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BFD2" w14:textId="77777777" w:rsidR="00836DFB" w:rsidRDefault="00000000">
      <w:pPr>
        <w:spacing w:before="1440" w:after="240"/>
        <w:jc w:val="center"/>
      </w:pPr>
      <w:r>
        <w:rPr>
          <w:rFonts w:ascii="Calibri" w:hAnsi="Calibri"/>
          <w:b/>
          <w:color w:val="2F5496"/>
          <w:sz w:val="44"/>
        </w:rPr>
        <w:t>SPL SINAV HAZIRLIK SERİSİ - 1012</w:t>
      </w:r>
      <w:r>
        <w:rPr>
          <w:rFonts w:ascii="Calibri" w:hAnsi="Calibri"/>
          <w:b/>
          <w:color w:val="2F5496"/>
          <w:sz w:val="44"/>
        </w:rPr>
        <w:br/>
      </w:r>
      <w:r>
        <w:rPr>
          <w:rFonts w:ascii="Calibri" w:hAnsi="Calibri"/>
          <w:b/>
          <w:color w:val="2F5496"/>
          <w:sz w:val="44"/>
        </w:rPr>
        <w:br/>
        <w:t>TAKAS, SAKLAMA VE OPERASYON İŞLEMLERİ</w:t>
      </w:r>
    </w:p>
    <w:p w14:paraId="0271F0E7" w14:textId="77777777" w:rsidR="00836DFB" w:rsidRDefault="00000000">
      <w:pPr>
        <w:pStyle w:val="Balk1"/>
        <w:spacing w:before="360" w:after="240"/>
      </w:pPr>
      <w:r>
        <w:rPr>
          <w:rFonts w:ascii="Calibri" w:hAnsi="Calibri"/>
          <w:color w:val="2F5496"/>
          <w:sz w:val="32"/>
        </w:rPr>
        <w:t>1. Takas ve Saklamaya İlişkin Temel Kavramsal Çerçeve</w:t>
      </w:r>
    </w:p>
    <w:p w14:paraId="68337913" w14:textId="77777777" w:rsidR="00836DFB" w:rsidRDefault="00000000">
      <w:pPr>
        <w:spacing w:after="120"/>
      </w:pPr>
      <w:r>
        <w:t>Sermaye piyasasında işlemlerin güvenli, şeffaf ve hızlı bir şekilde tamamlanması, gelişmiş finansal altyapı kuruluşlarının varlığına bağlıdır. Takas, saklama, kaydileştirme ve operasyon süreçleri, 6362 sayılı Sermaye Piyasası Kanunu'nun (SPKn) 77 ve 78'inci maddeleri çerçevesinde faaliyet gösteren Takasbank ve Merkezi Kayıt Kuruluşu (MKK) tarafından yerine getirilir.</w:t>
      </w:r>
    </w:p>
    <w:p w14:paraId="19B8BFB9" w14:textId="77777777" w:rsidR="00836DFB" w:rsidRDefault="00000000">
      <w:pPr>
        <w:spacing w:after="120"/>
      </w:pPr>
      <w:r>
        <w:rPr>
          <w:b/>
        </w:rPr>
        <w:t>Temel Kavramlar ve Tanımlar:</w:t>
      </w:r>
    </w:p>
    <w:p w14:paraId="5F9FE350" w14:textId="77777777" w:rsidR="00836DFB" w:rsidRDefault="00000000">
      <w:pPr>
        <w:pStyle w:val="ListeMaddemi"/>
        <w:spacing w:after="120"/>
      </w:pPr>
      <w:r>
        <w:t>• Merkezi Takas Kuruluşu (MTK): Borsalarda gerçekleşen sermaye piyasası araçlarının teslimi, bedel ödenmesi ve teminatların izlenmesi işlemlerini yürüten tüzel kişiliktir (Takasbank).</w:t>
      </w:r>
    </w:p>
    <w:p w14:paraId="13E05C5E" w14:textId="77777777" w:rsidR="00836DFB" w:rsidRDefault="00000000">
      <w:pPr>
        <w:pStyle w:val="ListeMaddemi"/>
        <w:spacing w:after="120"/>
      </w:pPr>
      <w:r>
        <w:t>• Merkezi Karşı Taraf (MKT) Hizmeti: Takasbank'ın alıcıya karşı satıcı, satıcıya karşı alıcı rolünü üstlenerek takas yükümlülüklerinin yerine getirilmesini hukuken taahhüt ettiği gelişmiş takas sistemidir.</w:t>
      </w:r>
    </w:p>
    <w:p w14:paraId="21442FA2" w14:textId="77777777" w:rsidR="00836DFB" w:rsidRDefault="00000000">
      <w:pPr>
        <w:pStyle w:val="ListeMaddemi"/>
        <w:spacing w:after="120"/>
      </w:pPr>
      <w:r>
        <w:t>• Merkezi Saklama Kuruluşu (MKS): Sermaye piyasası araçlarının kaydileştirilmesi ve kayden saklanmasını gerçekleştiren kamu hizmeti niteliğinde özel hukuk tüzel kişiliğidir (MKK).</w:t>
      </w:r>
    </w:p>
    <w:p w14:paraId="4FE41724" w14:textId="77777777" w:rsidR="00836DFB" w:rsidRDefault="00000000">
      <w:pPr>
        <w:pStyle w:val="ListeMaddemi"/>
        <w:spacing w:after="120"/>
      </w:pPr>
      <w:r>
        <w:t>• Teslim Karşılığı Ödeme (Delivery versus Payment - DvP) İlkesi: Üyelerin takas alacakları (nakit veya menkul kıymet), ancak takas borçlarını tamamen yerine getirmeleri halinde kendilerine teslim edilir. Borcunu ödemeyen üyenin alacağı bloke edilir.</w:t>
      </w:r>
    </w:p>
    <w:p w14:paraId="7C58B03E" w14:textId="77777777" w:rsidR="00836DFB" w:rsidRDefault="00000000">
      <w:pPr>
        <w:pStyle w:val="ListeMaddemi"/>
        <w:spacing w:after="120"/>
      </w:pPr>
      <w:r>
        <w:t>• Takas Kesinliği (Settlement Finality) İlkesi: Sermaye piyasası araçlarının takas talimatlarının ve ödeme işlemlerinin sistemde gerçekleştikten sonra geri alınamaması, iptal edilememesi ve hukuken kesinleşmesidir.</w:t>
      </w:r>
    </w:p>
    <w:p w14:paraId="716E3780" w14:textId="77777777" w:rsidR="00836DFB" w:rsidRDefault="00000000">
      <w:pPr>
        <w:pBdr>
          <w:left w:val="single" w:sz="24" w:space="12" w:color="2F5496"/>
        </w:pBdr>
        <w:shd w:val="clear" w:color="auto" w:fill="F2F4F7"/>
        <w:spacing w:before="160" w:after="160"/>
        <w:ind w:left="576" w:right="576"/>
      </w:pPr>
      <w:r>
        <w:rPr>
          <w:rFonts w:ascii="Calibri" w:hAnsi="Calibri"/>
          <w:i/>
          <w:color w:val="2F5496"/>
          <w:sz w:val="20"/>
        </w:rPr>
        <w:t>SINAVDA SIKÇA ÇIKAR - MKT SİSTEMİ:</w:t>
      </w:r>
      <w:r>
        <w:rPr>
          <w:rFonts w:ascii="Calibri" w:hAnsi="Calibri"/>
          <w:i/>
          <w:color w:val="2F5496"/>
          <w:sz w:val="20"/>
        </w:rPr>
        <w:br/>
        <w:t>Merkezi Karşı Taraf (MKT) uygulamasında, Takasbank işlemlerin taraflarının takas borçlarından ötürü 'alıcıya karşı satıcı, satıcıya karşı da alıcı' konumuna geçerek sözleşmeleri yeniler (hukuki yenileme - novation). Bu durum, piyasadaki karşı taraf riskini tamamen sıfıra indirir. Takasbank BİAŞ Pay Piyasası, BAP, VİOP, Swap Piyasası ve Tezgah Üstü Türev Piyasası'nda MKT olarak görev yapmaktadır.</w:t>
      </w:r>
    </w:p>
    <w:p w14:paraId="2C5428CE" w14:textId="77777777" w:rsidR="00836DFB" w:rsidRDefault="00000000">
      <w:pPr>
        <w:pStyle w:val="Balk1"/>
        <w:spacing w:before="360" w:after="240"/>
      </w:pPr>
      <w:r>
        <w:rPr>
          <w:rFonts w:ascii="Calibri" w:hAnsi="Calibri"/>
          <w:color w:val="2F5496"/>
          <w:sz w:val="32"/>
        </w:rPr>
        <w:lastRenderedPageBreak/>
        <w:t>2. Merkezi Kayıt Kuruluşu (MKK) Kuruluş ve Ortaklık Yapısı</w:t>
      </w:r>
    </w:p>
    <w:p w14:paraId="33AE31B1" w14:textId="77777777" w:rsidR="00836DFB" w:rsidRDefault="00000000">
      <w:pPr>
        <w:spacing w:after="120"/>
      </w:pPr>
      <w:r>
        <w:t>Merkezi Kayıt Kuruluşu (MKK), SPKn'nun 13'üncü maddesi uyarınca kaydileştirilmesine karar verilen sermaye piyasası araçlarını ve bunlara bağlı hakları elektronik ortamda üyeler ve hak sahipleri itibarıyla kayden izlemek üzere kurulmuş anonim ortaklık şeklinde bir özel hukuk tüzel kişisidir. Sermayesi 100.000.000 TL'dir.</w:t>
      </w:r>
    </w:p>
    <w:p w14:paraId="3CB51863" w14:textId="77777777" w:rsidR="00836DFB" w:rsidRDefault="00000000">
      <w:pPr>
        <w:spacing w:after="120"/>
      </w:pPr>
      <w:r>
        <w:rPr>
          <w:b/>
        </w:rPr>
        <w:t>MKK Ortaklık Yapısı ve Hisse Grupları (Her Sınavda Sorulur):</w:t>
      </w:r>
    </w:p>
    <w:tbl>
      <w:tblPr>
        <w:tblW w:w="0" w:type="auto"/>
        <w:jc w:val="center"/>
        <w:tblLayout w:type="fixed"/>
        <w:tblLook w:val="04A0" w:firstRow="1" w:lastRow="0" w:firstColumn="1" w:lastColumn="0" w:noHBand="0" w:noVBand="1"/>
      </w:tblPr>
      <w:tblGrid>
        <w:gridCol w:w="2880"/>
        <w:gridCol w:w="2160"/>
        <w:gridCol w:w="2160"/>
        <w:gridCol w:w="2160"/>
      </w:tblGrid>
      <w:tr w:rsidR="00836DFB" w14:paraId="1A0ECA40" w14:textId="77777777">
        <w:trPr>
          <w:jc w:val="center"/>
        </w:trPr>
        <w:tc>
          <w:tcPr>
            <w:tcW w:w="2880" w:type="dxa"/>
            <w:shd w:val="clear" w:color="auto" w:fill="2F5496"/>
            <w:tcMar>
              <w:top w:w="120" w:type="dxa"/>
              <w:left w:w="150" w:type="dxa"/>
              <w:bottom w:w="120" w:type="dxa"/>
              <w:right w:w="150" w:type="dxa"/>
            </w:tcMar>
          </w:tcPr>
          <w:p w14:paraId="0A755394" w14:textId="77777777" w:rsidR="00836DFB" w:rsidRDefault="00000000">
            <w:pPr>
              <w:jc w:val="center"/>
            </w:pPr>
            <w:r>
              <w:rPr>
                <w:rFonts w:ascii="Calibri" w:hAnsi="Calibri"/>
                <w:b/>
                <w:color w:val="FFFFFF"/>
                <w:sz w:val="20"/>
              </w:rPr>
              <w:t>ORTAK KURULUŞ</w:t>
            </w:r>
          </w:p>
        </w:tc>
        <w:tc>
          <w:tcPr>
            <w:tcW w:w="2160" w:type="dxa"/>
            <w:shd w:val="clear" w:color="auto" w:fill="2F5496"/>
            <w:tcMar>
              <w:top w:w="120" w:type="dxa"/>
              <w:left w:w="150" w:type="dxa"/>
              <w:bottom w:w="120" w:type="dxa"/>
              <w:right w:w="150" w:type="dxa"/>
            </w:tcMar>
          </w:tcPr>
          <w:p w14:paraId="5213FE6D" w14:textId="77777777" w:rsidR="00836DFB" w:rsidRDefault="00000000">
            <w:pPr>
              <w:jc w:val="center"/>
            </w:pPr>
            <w:r>
              <w:rPr>
                <w:rFonts w:ascii="Calibri" w:hAnsi="Calibri"/>
                <w:b/>
                <w:color w:val="FFFFFF"/>
                <w:sz w:val="20"/>
              </w:rPr>
              <w:t>HİSSE GRUBU</w:t>
            </w:r>
          </w:p>
        </w:tc>
        <w:tc>
          <w:tcPr>
            <w:tcW w:w="2160" w:type="dxa"/>
            <w:shd w:val="clear" w:color="auto" w:fill="2F5496"/>
            <w:tcMar>
              <w:top w:w="120" w:type="dxa"/>
              <w:left w:w="150" w:type="dxa"/>
              <w:bottom w:w="120" w:type="dxa"/>
              <w:right w:w="150" w:type="dxa"/>
            </w:tcMar>
          </w:tcPr>
          <w:p w14:paraId="64147523" w14:textId="77777777" w:rsidR="00836DFB" w:rsidRDefault="00000000">
            <w:pPr>
              <w:jc w:val="center"/>
            </w:pPr>
            <w:r>
              <w:rPr>
                <w:rFonts w:ascii="Calibri" w:hAnsi="Calibri"/>
                <w:b/>
                <w:color w:val="FFFFFF"/>
                <w:sz w:val="20"/>
              </w:rPr>
              <w:t>PAY TUTARI (TL)</w:t>
            </w:r>
          </w:p>
        </w:tc>
        <w:tc>
          <w:tcPr>
            <w:tcW w:w="2160" w:type="dxa"/>
            <w:shd w:val="clear" w:color="auto" w:fill="2F5496"/>
            <w:tcMar>
              <w:top w:w="120" w:type="dxa"/>
              <w:left w:w="150" w:type="dxa"/>
              <w:bottom w:w="120" w:type="dxa"/>
              <w:right w:w="150" w:type="dxa"/>
            </w:tcMar>
          </w:tcPr>
          <w:p w14:paraId="7FDE9BE0" w14:textId="77777777" w:rsidR="00836DFB" w:rsidRDefault="00000000">
            <w:pPr>
              <w:jc w:val="center"/>
            </w:pPr>
            <w:r>
              <w:rPr>
                <w:rFonts w:ascii="Calibri" w:hAnsi="Calibri"/>
                <w:b/>
                <w:color w:val="FFFFFF"/>
                <w:sz w:val="20"/>
              </w:rPr>
              <w:t>PAY ORANI (%)</w:t>
            </w:r>
          </w:p>
        </w:tc>
      </w:tr>
      <w:tr w:rsidR="00836DFB" w14:paraId="623D8345" w14:textId="77777777">
        <w:trPr>
          <w:jc w:val="center"/>
        </w:trPr>
        <w:tc>
          <w:tcPr>
            <w:tcW w:w="2880" w:type="dxa"/>
            <w:tcMar>
              <w:top w:w="100" w:type="dxa"/>
              <w:left w:w="150" w:type="dxa"/>
              <w:bottom w:w="100" w:type="dxa"/>
              <w:right w:w="150" w:type="dxa"/>
            </w:tcMar>
          </w:tcPr>
          <w:p w14:paraId="4471C60D" w14:textId="77777777" w:rsidR="00836DFB" w:rsidRDefault="00000000">
            <w:r>
              <w:rPr>
                <w:rFonts w:ascii="Calibri" w:hAnsi="Calibri"/>
                <w:sz w:val="19"/>
              </w:rPr>
              <w:t>Takasbank</w:t>
            </w:r>
          </w:p>
        </w:tc>
        <w:tc>
          <w:tcPr>
            <w:tcW w:w="2160" w:type="dxa"/>
            <w:tcMar>
              <w:top w:w="100" w:type="dxa"/>
              <w:left w:w="150" w:type="dxa"/>
              <w:bottom w:w="100" w:type="dxa"/>
              <w:right w:w="150" w:type="dxa"/>
            </w:tcMar>
          </w:tcPr>
          <w:p w14:paraId="5BC7C187" w14:textId="77777777" w:rsidR="00836DFB" w:rsidRDefault="00000000">
            <w:r>
              <w:rPr>
                <w:rFonts w:ascii="Calibri" w:hAnsi="Calibri"/>
                <w:sz w:val="19"/>
              </w:rPr>
              <w:t>A Grubu</w:t>
            </w:r>
          </w:p>
        </w:tc>
        <w:tc>
          <w:tcPr>
            <w:tcW w:w="2160" w:type="dxa"/>
            <w:tcMar>
              <w:top w:w="100" w:type="dxa"/>
              <w:left w:w="150" w:type="dxa"/>
              <w:bottom w:w="100" w:type="dxa"/>
              <w:right w:w="150" w:type="dxa"/>
            </w:tcMar>
          </w:tcPr>
          <w:p w14:paraId="19584BF6" w14:textId="77777777" w:rsidR="00836DFB" w:rsidRDefault="00000000">
            <w:pPr>
              <w:jc w:val="right"/>
            </w:pPr>
            <w:r>
              <w:rPr>
                <w:rFonts w:ascii="Calibri" w:hAnsi="Calibri"/>
                <w:sz w:val="19"/>
              </w:rPr>
              <w:t>64.900.000 TL</w:t>
            </w:r>
          </w:p>
        </w:tc>
        <w:tc>
          <w:tcPr>
            <w:tcW w:w="2160" w:type="dxa"/>
            <w:tcMar>
              <w:top w:w="100" w:type="dxa"/>
              <w:left w:w="150" w:type="dxa"/>
              <w:bottom w:w="100" w:type="dxa"/>
              <w:right w:w="150" w:type="dxa"/>
            </w:tcMar>
          </w:tcPr>
          <w:p w14:paraId="6B66CFC4" w14:textId="77777777" w:rsidR="00836DFB" w:rsidRDefault="00000000">
            <w:pPr>
              <w:jc w:val="right"/>
            </w:pPr>
            <w:r>
              <w:rPr>
                <w:rFonts w:ascii="Calibri" w:hAnsi="Calibri"/>
                <w:sz w:val="19"/>
              </w:rPr>
              <w:t>64,9%</w:t>
            </w:r>
          </w:p>
        </w:tc>
      </w:tr>
      <w:tr w:rsidR="00836DFB" w14:paraId="5880EB8D" w14:textId="77777777">
        <w:trPr>
          <w:jc w:val="center"/>
        </w:trPr>
        <w:tc>
          <w:tcPr>
            <w:tcW w:w="2880" w:type="dxa"/>
            <w:shd w:val="clear" w:color="auto" w:fill="F2F4F7"/>
            <w:tcMar>
              <w:top w:w="100" w:type="dxa"/>
              <w:left w:w="150" w:type="dxa"/>
              <w:bottom w:w="100" w:type="dxa"/>
              <w:right w:w="150" w:type="dxa"/>
            </w:tcMar>
          </w:tcPr>
          <w:p w14:paraId="6CE1CBA6" w14:textId="77777777" w:rsidR="00836DFB" w:rsidRDefault="00000000">
            <w:r>
              <w:rPr>
                <w:rFonts w:ascii="Calibri" w:hAnsi="Calibri"/>
                <w:sz w:val="19"/>
              </w:rPr>
              <w:t>Borsa İstanbul A.Ş. (BİAŞ)</w:t>
            </w:r>
          </w:p>
        </w:tc>
        <w:tc>
          <w:tcPr>
            <w:tcW w:w="2160" w:type="dxa"/>
            <w:shd w:val="clear" w:color="auto" w:fill="F2F4F7"/>
            <w:tcMar>
              <w:top w:w="100" w:type="dxa"/>
              <w:left w:w="150" w:type="dxa"/>
              <w:bottom w:w="100" w:type="dxa"/>
              <w:right w:w="150" w:type="dxa"/>
            </w:tcMar>
          </w:tcPr>
          <w:p w14:paraId="2D4E9A7D" w14:textId="77777777" w:rsidR="00836DFB" w:rsidRDefault="00000000">
            <w:r>
              <w:rPr>
                <w:rFonts w:ascii="Calibri" w:hAnsi="Calibri"/>
                <w:sz w:val="19"/>
              </w:rPr>
              <w:t>A Grubu</w:t>
            </w:r>
          </w:p>
        </w:tc>
        <w:tc>
          <w:tcPr>
            <w:tcW w:w="2160" w:type="dxa"/>
            <w:shd w:val="clear" w:color="auto" w:fill="F2F4F7"/>
            <w:tcMar>
              <w:top w:w="100" w:type="dxa"/>
              <w:left w:w="150" w:type="dxa"/>
              <w:bottom w:w="100" w:type="dxa"/>
              <w:right w:w="150" w:type="dxa"/>
            </w:tcMar>
          </w:tcPr>
          <w:p w14:paraId="3B897890" w14:textId="77777777" w:rsidR="00836DFB" w:rsidRDefault="00000000">
            <w:pPr>
              <w:jc w:val="right"/>
            </w:pPr>
            <w:r>
              <w:rPr>
                <w:rFonts w:ascii="Calibri" w:hAnsi="Calibri"/>
                <w:sz w:val="19"/>
              </w:rPr>
              <w:t>30.100.000 TL</w:t>
            </w:r>
          </w:p>
        </w:tc>
        <w:tc>
          <w:tcPr>
            <w:tcW w:w="2160" w:type="dxa"/>
            <w:shd w:val="clear" w:color="auto" w:fill="F2F4F7"/>
            <w:tcMar>
              <w:top w:w="100" w:type="dxa"/>
              <w:left w:w="150" w:type="dxa"/>
              <w:bottom w:w="100" w:type="dxa"/>
              <w:right w:w="150" w:type="dxa"/>
            </w:tcMar>
          </w:tcPr>
          <w:p w14:paraId="23E30D46" w14:textId="77777777" w:rsidR="00836DFB" w:rsidRDefault="00000000">
            <w:pPr>
              <w:jc w:val="right"/>
            </w:pPr>
            <w:r>
              <w:rPr>
                <w:rFonts w:ascii="Calibri" w:hAnsi="Calibri"/>
                <w:sz w:val="19"/>
              </w:rPr>
              <w:t>30,1%</w:t>
            </w:r>
          </w:p>
        </w:tc>
      </w:tr>
      <w:tr w:rsidR="00836DFB" w14:paraId="14F4A0BB" w14:textId="77777777">
        <w:trPr>
          <w:jc w:val="center"/>
        </w:trPr>
        <w:tc>
          <w:tcPr>
            <w:tcW w:w="2880" w:type="dxa"/>
            <w:tcMar>
              <w:top w:w="100" w:type="dxa"/>
              <w:left w:w="150" w:type="dxa"/>
              <w:bottom w:w="100" w:type="dxa"/>
              <w:right w:w="150" w:type="dxa"/>
            </w:tcMar>
          </w:tcPr>
          <w:p w14:paraId="64D9781B" w14:textId="77777777" w:rsidR="00836DFB" w:rsidRDefault="00000000">
            <w:r>
              <w:rPr>
                <w:rFonts w:ascii="Calibri" w:hAnsi="Calibri"/>
                <w:sz w:val="19"/>
              </w:rPr>
              <w:t>Türkiye Sermaye Piyasaları Birliği (TSPB)</w:t>
            </w:r>
          </w:p>
        </w:tc>
        <w:tc>
          <w:tcPr>
            <w:tcW w:w="2160" w:type="dxa"/>
            <w:tcMar>
              <w:top w:w="100" w:type="dxa"/>
              <w:left w:w="150" w:type="dxa"/>
              <w:bottom w:w="100" w:type="dxa"/>
              <w:right w:w="150" w:type="dxa"/>
            </w:tcMar>
          </w:tcPr>
          <w:p w14:paraId="05E195A1" w14:textId="77777777" w:rsidR="00836DFB" w:rsidRDefault="00000000">
            <w:r>
              <w:rPr>
                <w:rFonts w:ascii="Calibri" w:hAnsi="Calibri"/>
                <w:sz w:val="19"/>
              </w:rPr>
              <w:t>B Grubu</w:t>
            </w:r>
          </w:p>
        </w:tc>
        <w:tc>
          <w:tcPr>
            <w:tcW w:w="2160" w:type="dxa"/>
            <w:tcMar>
              <w:top w:w="100" w:type="dxa"/>
              <w:left w:w="150" w:type="dxa"/>
              <w:bottom w:w="100" w:type="dxa"/>
              <w:right w:w="150" w:type="dxa"/>
            </w:tcMar>
          </w:tcPr>
          <w:p w14:paraId="3A35F198" w14:textId="77777777" w:rsidR="00836DFB" w:rsidRDefault="00000000">
            <w:pPr>
              <w:jc w:val="right"/>
            </w:pPr>
            <w:r>
              <w:rPr>
                <w:rFonts w:ascii="Calibri" w:hAnsi="Calibri"/>
                <w:sz w:val="19"/>
              </w:rPr>
              <w:t>5.000.000 TL</w:t>
            </w:r>
          </w:p>
        </w:tc>
        <w:tc>
          <w:tcPr>
            <w:tcW w:w="2160" w:type="dxa"/>
            <w:tcMar>
              <w:top w:w="100" w:type="dxa"/>
              <w:left w:w="150" w:type="dxa"/>
              <w:bottom w:w="100" w:type="dxa"/>
              <w:right w:w="150" w:type="dxa"/>
            </w:tcMar>
          </w:tcPr>
          <w:p w14:paraId="42821F39" w14:textId="77777777" w:rsidR="00836DFB" w:rsidRDefault="00000000">
            <w:pPr>
              <w:jc w:val="right"/>
            </w:pPr>
            <w:r>
              <w:rPr>
                <w:rFonts w:ascii="Calibri" w:hAnsi="Calibri"/>
                <w:sz w:val="19"/>
              </w:rPr>
              <w:t>5,0%</w:t>
            </w:r>
          </w:p>
        </w:tc>
      </w:tr>
    </w:tbl>
    <w:p w14:paraId="07C6E34E" w14:textId="77777777" w:rsidR="00836DFB" w:rsidRDefault="00836DFB">
      <w:pPr>
        <w:spacing w:before="120" w:after="240"/>
      </w:pPr>
    </w:p>
    <w:p w14:paraId="740AD1BE" w14:textId="77777777" w:rsidR="00836DFB" w:rsidRDefault="00000000">
      <w:pPr>
        <w:spacing w:after="120"/>
      </w:pPr>
      <w:r>
        <w:rPr>
          <w:b/>
        </w:rPr>
        <w:t>MKK Esas Sözleşmesi Madde 7 Sınırları:</w:t>
      </w:r>
    </w:p>
    <w:p w14:paraId="5E1D5EE2" w14:textId="77777777" w:rsidR="00836DFB" w:rsidRDefault="00000000">
      <w:pPr>
        <w:spacing w:after="120"/>
      </w:pPr>
      <w:r>
        <w:t>Esas Sözleşmeye göre ortakların sahip olabileceği azami pay oranları kısıtlanmıştır:</w:t>
      </w:r>
      <w:r>
        <w:br/>
        <w:t>• Takasbank'ın payı en fazla %75 olabilir.</w:t>
      </w:r>
      <w:r>
        <w:br/>
        <w:t>• Borsa İstanbul'ın payı en fazla %50 olabilir.</w:t>
      </w:r>
      <w:r>
        <w:br/>
        <w:t>• TSPB'nin payı en fazla %10 olabilir.</w:t>
      </w:r>
      <w:r>
        <w:br/>
        <w:t>• Diğer ortakların her birinin payı en fazla %5 olabilir.</w:t>
      </w:r>
    </w:p>
    <w:p w14:paraId="27CDDD7E" w14:textId="77777777" w:rsidR="00836DFB" w:rsidRDefault="00000000">
      <w:pPr>
        <w:pStyle w:val="Balk1"/>
        <w:spacing w:before="360" w:after="240"/>
      </w:pPr>
      <w:r>
        <w:rPr>
          <w:rFonts w:ascii="Calibri" w:hAnsi="Calibri"/>
          <w:color w:val="2F5496"/>
          <w:sz w:val="32"/>
        </w:rPr>
        <w:t>3. Kaydileştirme Düzenlemeleri ve MKS Hesap Sınıfları (Tebliğ II-13.1)</w:t>
      </w:r>
    </w:p>
    <w:p w14:paraId="1FB6F900" w14:textId="77777777" w:rsidR="00836DFB" w:rsidRDefault="00000000">
      <w:pPr>
        <w:spacing w:after="120"/>
      </w:pPr>
      <w:r>
        <w:t>Kaydileştirilen sermaye piyasası araçları MKK nezdinde 'Merkezi Kaydi Sistem' (MKS) üzerinde doğrudan hak sahipleri ve aracı kuruluş üyeleri bazında izlenir. MKS nezdinde açılan hesap sınıfları şunlardır:</w:t>
      </w:r>
    </w:p>
    <w:p w14:paraId="497B40C1" w14:textId="77777777" w:rsidR="00836DFB" w:rsidRDefault="00000000">
      <w:pPr>
        <w:pStyle w:val="ListeMaddemi"/>
        <w:spacing w:after="120"/>
      </w:pPr>
      <w:r>
        <w:t>1) Üye Havuz Hesabı: Takas günü takas borç yükümlülüklerinin yerine getirilmesi amacıyla, aracı kuruluşların yatırımcıların hesaplarından kıymetleri aktardıkları ve geçici olarak tuttukları hesaptır.</w:t>
      </w:r>
    </w:p>
    <w:p w14:paraId="186FF818" w14:textId="77777777" w:rsidR="00836DFB" w:rsidRDefault="00000000">
      <w:pPr>
        <w:pStyle w:val="ListeMaddemi"/>
        <w:spacing w:after="120"/>
      </w:pPr>
      <w:r>
        <w:t>2) Yatırımcı Alt Hesapları: Hak sahiplerinin (yatırımcıların) adlarına doğrudan açılan ve mülkiyetlerindeki kıymetlerin kayden saklandığı asıl hesaplardır. Her bir yatırımcının MKK sicil numarası ile eşleşir.</w:t>
      </w:r>
    </w:p>
    <w:p w14:paraId="1A8D6B3E" w14:textId="77777777" w:rsidR="00836DFB" w:rsidRDefault="00000000">
      <w:pPr>
        <w:pStyle w:val="ListeMaddemi"/>
        <w:spacing w:after="120"/>
      </w:pPr>
      <w:r>
        <w:t>3) Müşterek Hesaplar: Birden fazla hak sahibinin ortak mülkiyetinde olan hesaplardır. Bu hesaplar üzerinden işlem yapılması tüm hak sahiplerinin veya yetkilendirilen kişinin emriyle mümkündür.</w:t>
      </w:r>
    </w:p>
    <w:p w14:paraId="3E57D7AE" w14:textId="77777777" w:rsidR="00836DFB" w:rsidRDefault="00000000">
      <w:pPr>
        <w:pStyle w:val="ListeMaddemi"/>
        <w:spacing w:after="120"/>
      </w:pPr>
      <w:r>
        <w:lastRenderedPageBreak/>
        <w:t>4) Rehin ve Teminat Hesapları: Hak sahibinin kıymetlerini rehin vermesi veya mülkiyetin teminat olarak devri amacıyla oluşturulan hesaplardır. Mülkiyetin teminat alana devredildiği durumlarda mülkiyet MKK nezdinde teminat alanın hesabına kayden aktarılır.</w:t>
      </w:r>
    </w:p>
    <w:p w14:paraId="4AFA03DB" w14:textId="77777777" w:rsidR="00836DFB" w:rsidRDefault="00000000">
      <w:pPr>
        <w:spacing w:before="120" w:after="120"/>
      </w:pPr>
      <w:r>
        <w:rPr>
          <w:b/>
        </w:rPr>
        <w:t>EMKT ve MKS Entegrasyonu:</w:t>
      </w:r>
    </w:p>
    <w:p w14:paraId="7472B3A2" w14:textId="77777777" w:rsidR="00836DFB" w:rsidRDefault="00000000">
      <w:pPr>
        <w:spacing w:after="120"/>
      </w:pPr>
      <w:r>
        <w:t>Devlet İç Borçlanma Senetleri (DİBS) işlemleri, TCMB bünyesindeki Elektronik Menkul Kıymet Transferi (EMKT) sistemi ile MKK nezdindeki MKS sistemi arasında çift taraflı mutabakat ile transfer edilir. EMKT nezdindeki MKK hesabı, MKK sistemindeki toplam DİBS saklama bakiyelerini gösteren tekil hesaptır.</w:t>
      </w:r>
    </w:p>
    <w:p w14:paraId="6F624E33" w14:textId="77777777" w:rsidR="00836DFB" w:rsidRDefault="00000000">
      <w:pPr>
        <w:pStyle w:val="Balk1"/>
        <w:spacing w:before="360" w:after="240"/>
      </w:pPr>
      <w:r>
        <w:rPr>
          <w:rFonts w:ascii="Calibri" w:hAnsi="Calibri"/>
          <w:color w:val="2F5496"/>
          <w:sz w:val="32"/>
        </w:rPr>
        <w:t>4. BİAŞ Pay Piyasası Takas ve Temerrüt İşlemleri</w:t>
      </w:r>
    </w:p>
    <w:p w14:paraId="295F0093" w14:textId="77777777" w:rsidR="00836DFB" w:rsidRDefault="00000000">
      <w:pPr>
        <w:spacing w:after="120"/>
      </w:pPr>
      <w:r>
        <w:t>Borsa İstanbul Pay Piyasası'nda gerçekleşen işlemlerin takas ve tasfiye esasları şunlardır:</w:t>
      </w:r>
      <w:r>
        <w:br/>
        <w:t>• Takas Süresi: T+2'dir (yani işlem gününü takip eden ikinci iş günü).</w:t>
      </w:r>
      <w:r>
        <w:br/>
        <w:t>• Ödeme ve Teslimat: T+2 günü saat 15:00'e kadar üyeler nakit ve menkul kıymet borçlarını yerine getirmek zorundadır.</w:t>
      </w:r>
      <w:r>
        <w:br/>
        <w:t>• Brüt Takas: Netleştirmenin kaldırılması esasıdır. Gerek üye bazında gerekse hisse bazında alım ve satım tutarlarının netleştirilmeden doğrudan brüt olarak takasa konu edilmesidir.</w:t>
      </w:r>
    </w:p>
    <w:p w14:paraId="3CA5DF98" w14:textId="77777777" w:rsidR="00836DFB" w:rsidRDefault="00000000">
      <w:pPr>
        <w:spacing w:before="120" w:after="120"/>
      </w:pPr>
      <w:r>
        <w:rPr>
          <w:b/>
        </w:rPr>
        <w:t>Pay Piyasası Temerrüt İşlemleri:</w:t>
      </w:r>
    </w:p>
    <w:p w14:paraId="427F9C0A" w14:textId="77777777" w:rsidR="00836DFB" w:rsidRDefault="00000000">
      <w:pPr>
        <w:spacing w:after="120"/>
      </w:pPr>
      <w:r>
        <w:t>T+2 günü saat 15:00'e kadar yükümlülüklerini yerine getirmeyen üye, başkaca bir ihbara gerek kalmaksızın temerrüde düşer. Temerrüde düşen üye adına:</w:t>
      </w:r>
      <w:r>
        <w:br/>
        <w:t>1) Takasbank tarafından temerrüt faizi işletilir.</w:t>
      </w:r>
      <w:r>
        <w:br/>
        <w:t>2) Borsa İstanbul nezdinde Temerrüt Pazarı (Buy-in Market) açılarak aynı gün valörlü re'sen alım veya satım işlemleri gerçekleştirilir ve borç kapatılmaya çalışılır.</w:t>
      </w:r>
      <w:r>
        <w:br/>
        <w:t>3) Temerrüt borcu kapatılamazsa üyenin Takasbank nezdindeki işlem teminatları ve garanti fonu katkı payları devreye sokulur.</w:t>
      </w:r>
    </w:p>
    <w:p w14:paraId="349212F6" w14:textId="77777777" w:rsidR="00836DFB" w:rsidRDefault="00000000">
      <w:pPr>
        <w:pStyle w:val="Balk1"/>
        <w:spacing w:before="360" w:after="240"/>
      </w:pPr>
      <w:r>
        <w:rPr>
          <w:rFonts w:ascii="Calibri" w:hAnsi="Calibri"/>
          <w:color w:val="2F5496"/>
          <w:sz w:val="32"/>
        </w:rPr>
        <w:t>5. BİAŞ Borçlanma Araçları Piyasası (BAP) Takas Esasları</w:t>
      </w:r>
    </w:p>
    <w:p w14:paraId="62EE2D59" w14:textId="77777777" w:rsidR="00836DFB" w:rsidRDefault="00000000">
      <w:pPr>
        <w:spacing w:after="120"/>
      </w:pPr>
      <w:r>
        <w:t>Borçlanma Araçları Piyasası'nda (Tahvil, Repo vb.) takas süresi genellikle T+1'dir (Valör günü). Repo-Ters Repo işlemlerindeki valör limitleri sınavda sıkça sorulan bir konudur:</w:t>
      </w:r>
    </w:p>
    <w:p w14:paraId="664EA232" w14:textId="77777777" w:rsidR="00836DFB" w:rsidRDefault="00000000">
      <w:pPr>
        <w:pStyle w:val="ListeMaddemi"/>
        <w:spacing w:after="120"/>
      </w:pPr>
      <w:r>
        <w:t>İleri Başlangıç Valörü: Repo pazarında en fazla 7 güne kadar ileri başlangıç valörlü emir iletilebilir.</w:t>
      </w:r>
    </w:p>
    <w:p w14:paraId="71B14375" w14:textId="77777777" w:rsidR="00836DFB" w:rsidRDefault="00000000">
      <w:pPr>
        <w:pStyle w:val="ListeMaddemi"/>
        <w:spacing w:after="120"/>
      </w:pPr>
      <w:r>
        <w:t>Bitiş Valörü: Bitiş valörü ise en fazla 1 yıl (365 gün) olabilir.</w:t>
      </w:r>
    </w:p>
    <w:p w14:paraId="3875E3E7" w14:textId="77777777" w:rsidR="00836DFB" w:rsidRDefault="00000000">
      <w:pPr>
        <w:pStyle w:val="ListeMaddemi"/>
        <w:spacing w:after="120"/>
      </w:pPr>
      <w:r>
        <w:t>Temerrüt ve Re'sen Kapatma: T+1 günü kıymet veya nakit borcunu kapatamayan üyeler adına Borsa İstanbul'da re'sen borç kapatma işlemleri gerçekleştirilir. Takas kesinliği ilkesi gereği, gerçekleştikten sonra takas talimatları geri alınamaz.</w:t>
      </w:r>
    </w:p>
    <w:p w14:paraId="1DB4ED43" w14:textId="77777777" w:rsidR="00836DFB" w:rsidRDefault="00000000">
      <w:pPr>
        <w:pStyle w:val="Balk1"/>
        <w:spacing w:before="360" w:after="240"/>
      </w:pPr>
      <w:r>
        <w:rPr>
          <w:rFonts w:ascii="Calibri" w:hAnsi="Calibri"/>
          <w:color w:val="2F5496"/>
          <w:sz w:val="32"/>
        </w:rPr>
        <w:lastRenderedPageBreak/>
        <w:t>6. VİOP ve Türev Araçlarda Takas, Teminat ve Garanti Fonu Yönetimi</w:t>
      </w:r>
    </w:p>
    <w:p w14:paraId="40FEDCBC" w14:textId="77777777" w:rsidR="00836DFB" w:rsidRDefault="00000000">
      <w:pPr>
        <w:spacing w:after="120"/>
      </w:pPr>
      <w:r>
        <w:t>Vadeli İşlem ve Opsiyon Piyasası'nda (VİOP) takas ve risk yönetimi işlemleri doğrudan Takasbank'ın MKT yetkisiyle yürütülür. VİOP'ta takas süresi nakit uzlaşmalı işlemlerde T+1'dir. VİOP teminat tamamlama çağrısı (Margin Call) kuralları ve temerrüt hiyerarşisi (Default Waterfall) sınavların ana omurgasını oluşturur:</w:t>
      </w:r>
    </w:p>
    <w:p w14:paraId="0C66F762" w14:textId="77777777" w:rsidR="00836DFB" w:rsidRDefault="00000000">
      <w:pPr>
        <w:spacing w:after="120"/>
      </w:pPr>
      <w:r>
        <w:rPr>
          <w:b/>
        </w:rPr>
        <w:t>Margin Call Tamamlama Kuralı (Matematiksel Mantık):</w:t>
      </w:r>
    </w:p>
    <w:p w14:paraId="652D3155" w14:textId="77777777" w:rsidR="00836DFB" w:rsidRDefault="00000000">
      <w:pPr>
        <w:spacing w:after="120"/>
      </w:pPr>
      <w:r>
        <w:t>Yatırımcının hesap bakiyesi piyasadaki fiyat hareketleri sonucu sürdürme teminatı (maintenance margin) seviyesinin altına düştüğünde, aracı kurum müşteriye Margin Call bildirimi yapar. Yatırımcı, bakiyesini sürdürme seviyesine değil, en baştaki BAŞLANGIÇ TEMİNATI seviyesine kadar tamamlamak zorundadır. Son marjin kapama saati normal işlem günlerinde 15:00, yarım işlem günlerinde ise 11:00'dir.</w:t>
      </w:r>
    </w:p>
    <w:p w14:paraId="11CA75B4" w14:textId="77777777" w:rsidR="00836DFB" w:rsidRDefault="00000000">
      <w:pPr>
        <w:spacing w:before="120" w:after="120"/>
      </w:pPr>
      <w:r>
        <w:rPr>
          <w:b/>
        </w:rPr>
        <w:t xml:space="preserve">VİOP Sayısal Hesaplama Örneği: </w:t>
      </w:r>
      <w:r>
        <w:t>Yatırımcı Hakan Bey'in VİOP hesabındaki başlangıç teminatı tutarı 10.000 TL, sürdürme teminatı seviyesi ise 7.500 TL'dir. Hakan Bey'in açık pozisyonları aleyhine fiyat hareketleri yaşanmış ve gün sonu uzlaşma fiyatlarına göre bakiye 7.000 TL'ye düşmüştür. Bu durumda:</w:t>
      </w:r>
      <w:r>
        <w:br/>
        <w:t>a) Hakan Bey'e Margin Call bildirimi yapılır mı?</w:t>
      </w:r>
      <w:r>
        <w:br/>
        <w:t>b) Yatırması gereken nakit tamamlama tutarı kaç TL'dir?</w:t>
      </w:r>
    </w:p>
    <w:p w14:paraId="1F123C7B" w14:textId="77777777" w:rsidR="00836DFB" w:rsidRDefault="00000000">
      <w:pPr>
        <w:spacing w:after="120"/>
        <w:ind w:left="288"/>
      </w:pPr>
      <w:r>
        <w:rPr>
          <w:b/>
        </w:rPr>
        <w:t xml:space="preserve">Çözüm: </w:t>
      </w:r>
      <w:r>
        <w:rPr>
          <w:b/>
        </w:rPr>
        <w:br/>
      </w:r>
      <w:r>
        <w:t>a) Hakan Bey'in güncel bakiyesi (7.000 TL), yasal sürdürme seviyesinin (7.500 TL) altına indiği için aracı kurum Hakan Bey'e derhal MARGIN CALL (Teminat Tamamlama Çağrısı) bildirimi yapar.</w:t>
      </w:r>
      <w:r>
        <w:br/>
        <w:t>b) Hakan Bey, bakiyesini sürdürme seviyesine (7.500 TL) değil, en baştaki BAŞLANGIÇ TEMİNATI seviyesi olan 10.000 TL'ye tamamlamak zorundadır.</w:t>
      </w:r>
      <w:r>
        <w:br/>
        <w:t>Yatırması gereken tutar = Başlangıç Teminatı (10.000 TL) - Güncel Teminat (7.000 TL) = 3.000 TL'dir. Hakan Bey bu tutarı ertesi iş günü saat 15:00'e kadar yatırmazsa temerrüde düşer ve pozisyonları aracı kurumca re'sen kapatılır.</w:t>
      </w:r>
    </w:p>
    <w:p w14:paraId="19A6F61B" w14:textId="77777777" w:rsidR="00836DFB" w:rsidRDefault="00000000">
      <w:pPr>
        <w:spacing w:before="240" w:after="120"/>
      </w:pPr>
      <w:r>
        <w:rPr>
          <w:b/>
        </w:rPr>
        <w:t>Default Waterfall (Temerrüt Hiyerarşisi Kullanım Sıralaması):</w:t>
      </w:r>
    </w:p>
    <w:p w14:paraId="353C1EDC" w14:textId="77777777" w:rsidR="00836DFB" w:rsidRDefault="00000000">
      <w:pPr>
        <w:spacing w:after="120"/>
      </w:pPr>
      <w:r>
        <w:t>Bir MKT üyesinin takas borcunu ödemeyerek temerrüde düşmesi durumunda, ortaya çıkan zararın karşılanmasında sırasıyla şu kaynaklar devreye sokulur (Sınavda bu sıralama doğrudan sorulur):</w:t>
      </w:r>
    </w:p>
    <w:p w14:paraId="5E78A879" w14:textId="77777777" w:rsidR="00836DFB" w:rsidRDefault="00000000">
      <w:pPr>
        <w:pStyle w:val="ListeMaddemi"/>
        <w:spacing w:after="120"/>
      </w:pPr>
      <w:r>
        <w:t>1. Temerrüde düşen üyenin kendi teminatları ve başlangıç teminatı fazlası.</w:t>
      </w:r>
    </w:p>
    <w:p w14:paraId="55E41FE5" w14:textId="77777777" w:rsidR="00836DFB" w:rsidRDefault="00000000">
      <w:pPr>
        <w:pStyle w:val="ListeMaddemi"/>
        <w:spacing w:after="120"/>
      </w:pPr>
      <w:r>
        <w:t>2. Temerrüde düşen üyenin Garanti Fonu katkı payı.</w:t>
      </w:r>
    </w:p>
    <w:p w14:paraId="2BA86A49" w14:textId="77777777" w:rsidR="00836DFB" w:rsidRDefault="00000000">
      <w:pPr>
        <w:pStyle w:val="ListeMaddemi"/>
        <w:spacing w:after="120"/>
      </w:pPr>
      <w:r>
        <w:t>3. Garanti Fonu'nun Takasbank tarafından karşılanan özkaynak kısmı (taahhüt edilen).</w:t>
      </w:r>
    </w:p>
    <w:p w14:paraId="7702410B" w14:textId="77777777" w:rsidR="00836DFB" w:rsidRDefault="00000000">
      <w:pPr>
        <w:pStyle w:val="ListeMaddemi"/>
        <w:spacing w:after="120"/>
      </w:pPr>
      <w:r>
        <w:t>4. Temerrüde düşmeyen diğer üyelerin Garanti Fonu katkı payları (garameten - payları oranında).</w:t>
      </w:r>
    </w:p>
    <w:p w14:paraId="2C862AA0" w14:textId="77777777" w:rsidR="00836DFB" w:rsidRDefault="00000000">
      <w:pPr>
        <w:pStyle w:val="ListeMaddemi"/>
        <w:spacing w:after="120"/>
      </w:pPr>
      <w:r>
        <w:t>5. Takasbank'ın taahhüt ettiği ek özsermaye ve sigorta limitleri.</w:t>
      </w:r>
    </w:p>
    <w:p w14:paraId="321DF7B2" w14:textId="77777777" w:rsidR="00836DFB" w:rsidRDefault="00000000">
      <w:pPr>
        <w:spacing w:before="120" w:after="120"/>
      </w:pPr>
      <w:r>
        <w:rPr>
          <w:b/>
        </w:rPr>
        <w:t>Asgari Garanti Fonu Katkı Payı Tutarları (Tablo 27):</w:t>
      </w:r>
    </w:p>
    <w:p w14:paraId="42B42AA6" w14:textId="77777777" w:rsidR="00836DFB" w:rsidRDefault="00000000">
      <w:pPr>
        <w:spacing w:after="120"/>
      </w:pPr>
      <w:r>
        <w:lastRenderedPageBreak/>
        <w:t>MKT üyelerinin Takasbank bünyesindeki garanti fonuna katılım sağlaması zorunludur. Piyasa bazında üyelerce yatırılması gereken yasal asgari sabit garanti fonu katkı payı tutarları şu şekildedir:</w:t>
      </w:r>
    </w:p>
    <w:tbl>
      <w:tblPr>
        <w:tblW w:w="0" w:type="auto"/>
        <w:jc w:val="center"/>
        <w:tblLayout w:type="fixed"/>
        <w:tblLook w:val="04A0" w:firstRow="1" w:lastRow="0" w:firstColumn="1" w:lastColumn="0" w:noHBand="0" w:noVBand="1"/>
      </w:tblPr>
      <w:tblGrid>
        <w:gridCol w:w="5760"/>
        <w:gridCol w:w="3600"/>
      </w:tblGrid>
      <w:tr w:rsidR="00836DFB" w14:paraId="1246BD47" w14:textId="77777777">
        <w:trPr>
          <w:jc w:val="center"/>
        </w:trPr>
        <w:tc>
          <w:tcPr>
            <w:tcW w:w="5760" w:type="dxa"/>
            <w:shd w:val="clear" w:color="auto" w:fill="2F5496"/>
            <w:tcMar>
              <w:top w:w="120" w:type="dxa"/>
              <w:left w:w="150" w:type="dxa"/>
              <w:bottom w:w="120" w:type="dxa"/>
              <w:right w:w="150" w:type="dxa"/>
            </w:tcMar>
          </w:tcPr>
          <w:p w14:paraId="14D50AFC" w14:textId="77777777" w:rsidR="00836DFB" w:rsidRDefault="00000000">
            <w:pPr>
              <w:jc w:val="center"/>
            </w:pPr>
            <w:r>
              <w:rPr>
                <w:rFonts w:ascii="Calibri" w:hAnsi="Calibri"/>
                <w:b/>
                <w:color w:val="FFFFFF"/>
                <w:sz w:val="20"/>
              </w:rPr>
              <w:t>MKT HİZMETİ SUNULAN PİYASA</w:t>
            </w:r>
          </w:p>
        </w:tc>
        <w:tc>
          <w:tcPr>
            <w:tcW w:w="3600" w:type="dxa"/>
            <w:shd w:val="clear" w:color="auto" w:fill="2F5496"/>
            <w:tcMar>
              <w:top w:w="120" w:type="dxa"/>
              <w:left w:w="150" w:type="dxa"/>
              <w:bottom w:w="120" w:type="dxa"/>
              <w:right w:w="150" w:type="dxa"/>
            </w:tcMar>
          </w:tcPr>
          <w:p w14:paraId="4C130F82" w14:textId="77777777" w:rsidR="00836DFB" w:rsidRDefault="00000000">
            <w:pPr>
              <w:jc w:val="center"/>
            </w:pPr>
            <w:r>
              <w:rPr>
                <w:rFonts w:ascii="Calibri" w:hAnsi="Calibri"/>
                <w:b/>
                <w:color w:val="FFFFFF"/>
                <w:sz w:val="20"/>
              </w:rPr>
              <w:t>ASGARİ SABİT GARANTI FONU KATKI PAYI (TL)</w:t>
            </w:r>
          </w:p>
        </w:tc>
      </w:tr>
      <w:tr w:rsidR="00836DFB" w14:paraId="54F24EBC" w14:textId="77777777">
        <w:trPr>
          <w:jc w:val="center"/>
        </w:trPr>
        <w:tc>
          <w:tcPr>
            <w:tcW w:w="5760" w:type="dxa"/>
            <w:tcMar>
              <w:top w:w="100" w:type="dxa"/>
              <w:left w:w="150" w:type="dxa"/>
              <w:bottom w:w="100" w:type="dxa"/>
              <w:right w:w="150" w:type="dxa"/>
            </w:tcMar>
          </w:tcPr>
          <w:p w14:paraId="3ED81879" w14:textId="77777777" w:rsidR="00836DFB" w:rsidRDefault="00000000">
            <w:r>
              <w:rPr>
                <w:rFonts w:ascii="Calibri" w:hAnsi="Calibri"/>
                <w:sz w:val="19"/>
              </w:rPr>
              <w:t>Vadeli İşlem ve Opsiyon Piyasası (VİOP)</w:t>
            </w:r>
          </w:p>
        </w:tc>
        <w:tc>
          <w:tcPr>
            <w:tcW w:w="3600" w:type="dxa"/>
            <w:tcMar>
              <w:top w:w="100" w:type="dxa"/>
              <w:left w:w="150" w:type="dxa"/>
              <w:bottom w:w="100" w:type="dxa"/>
              <w:right w:w="150" w:type="dxa"/>
            </w:tcMar>
          </w:tcPr>
          <w:p w14:paraId="032F9EF8" w14:textId="77777777" w:rsidR="00836DFB" w:rsidRDefault="00000000">
            <w:pPr>
              <w:jc w:val="right"/>
            </w:pPr>
            <w:r>
              <w:rPr>
                <w:rFonts w:ascii="Calibri" w:hAnsi="Calibri"/>
                <w:sz w:val="19"/>
              </w:rPr>
              <w:t>3.575.000 TL</w:t>
            </w:r>
          </w:p>
        </w:tc>
      </w:tr>
      <w:tr w:rsidR="00836DFB" w14:paraId="3BE5C409" w14:textId="77777777">
        <w:trPr>
          <w:jc w:val="center"/>
        </w:trPr>
        <w:tc>
          <w:tcPr>
            <w:tcW w:w="5760" w:type="dxa"/>
            <w:shd w:val="clear" w:color="auto" w:fill="F2F4F7"/>
            <w:tcMar>
              <w:top w:w="100" w:type="dxa"/>
              <w:left w:w="150" w:type="dxa"/>
              <w:bottom w:w="100" w:type="dxa"/>
              <w:right w:w="150" w:type="dxa"/>
            </w:tcMar>
          </w:tcPr>
          <w:p w14:paraId="6EC35671" w14:textId="77777777" w:rsidR="00836DFB" w:rsidRDefault="00000000">
            <w:r>
              <w:rPr>
                <w:rFonts w:ascii="Calibri" w:hAnsi="Calibri"/>
                <w:sz w:val="19"/>
              </w:rPr>
              <w:t>SWAP Piyasası</w:t>
            </w:r>
          </w:p>
        </w:tc>
        <w:tc>
          <w:tcPr>
            <w:tcW w:w="3600" w:type="dxa"/>
            <w:shd w:val="clear" w:color="auto" w:fill="F2F4F7"/>
            <w:tcMar>
              <w:top w:w="100" w:type="dxa"/>
              <w:left w:w="150" w:type="dxa"/>
              <w:bottom w:w="100" w:type="dxa"/>
              <w:right w:w="150" w:type="dxa"/>
            </w:tcMar>
          </w:tcPr>
          <w:p w14:paraId="56D81D38" w14:textId="77777777" w:rsidR="00836DFB" w:rsidRDefault="00000000">
            <w:pPr>
              <w:jc w:val="right"/>
            </w:pPr>
            <w:r>
              <w:rPr>
                <w:rFonts w:ascii="Calibri" w:hAnsi="Calibri"/>
                <w:sz w:val="19"/>
              </w:rPr>
              <w:t>2.875.000 TL</w:t>
            </w:r>
          </w:p>
        </w:tc>
      </w:tr>
      <w:tr w:rsidR="00836DFB" w14:paraId="5A7EAF13" w14:textId="77777777">
        <w:trPr>
          <w:jc w:val="center"/>
        </w:trPr>
        <w:tc>
          <w:tcPr>
            <w:tcW w:w="5760" w:type="dxa"/>
            <w:tcMar>
              <w:top w:w="100" w:type="dxa"/>
              <w:left w:w="150" w:type="dxa"/>
              <w:bottom w:w="100" w:type="dxa"/>
              <w:right w:w="150" w:type="dxa"/>
            </w:tcMar>
          </w:tcPr>
          <w:p w14:paraId="789E6D2D" w14:textId="77777777" w:rsidR="00836DFB" w:rsidRDefault="00000000">
            <w:r>
              <w:rPr>
                <w:rFonts w:ascii="Calibri" w:hAnsi="Calibri"/>
                <w:sz w:val="19"/>
              </w:rPr>
              <w:t>Borçlanma Araçları Piyasası (BAP)</w:t>
            </w:r>
          </w:p>
        </w:tc>
        <w:tc>
          <w:tcPr>
            <w:tcW w:w="3600" w:type="dxa"/>
            <w:tcMar>
              <w:top w:w="100" w:type="dxa"/>
              <w:left w:w="150" w:type="dxa"/>
              <w:bottom w:w="100" w:type="dxa"/>
              <w:right w:w="150" w:type="dxa"/>
            </w:tcMar>
          </w:tcPr>
          <w:p w14:paraId="70CF445E" w14:textId="77777777" w:rsidR="00836DFB" w:rsidRDefault="00000000">
            <w:pPr>
              <w:jc w:val="right"/>
            </w:pPr>
            <w:r>
              <w:rPr>
                <w:rFonts w:ascii="Calibri" w:hAnsi="Calibri"/>
                <w:sz w:val="19"/>
              </w:rPr>
              <w:t>700.000 TL</w:t>
            </w:r>
          </w:p>
        </w:tc>
      </w:tr>
      <w:tr w:rsidR="00836DFB" w14:paraId="66AFDF71" w14:textId="77777777">
        <w:trPr>
          <w:jc w:val="center"/>
        </w:trPr>
        <w:tc>
          <w:tcPr>
            <w:tcW w:w="5760" w:type="dxa"/>
            <w:shd w:val="clear" w:color="auto" w:fill="F2F4F7"/>
            <w:tcMar>
              <w:top w:w="100" w:type="dxa"/>
              <w:left w:w="150" w:type="dxa"/>
              <w:bottom w:w="100" w:type="dxa"/>
              <w:right w:w="150" w:type="dxa"/>
            </w:tcMar>
          </w:tcPr>
          <w:p w14:paraId="490F5F84" w14:textId="77777777" w:rsidR="00836DFB" w:rsidRDefault="00000000">
            <w:r>
              <w:rPr>
                <w:rFonts w:ascii="Calibri" w:hAnsi="Calibri"/>
                <w:sz w:val="19"/>
              </w:rPr>
              <w:t>Tezgah Üstü Türev Araç Piyasası</w:t>
            </w:r>
          </w:p>
        </w:tc>
        <w:tc>
          <w:tcPr>
            <w:tcW w:w="3600" w:type="dxa"/>
            <w:shd w:val="clear" w:color="auto" w:fill="F2F4F7"/>
            <w:tcMar>
              <w:top w:w="100" w:type="dxa"/>
              <w:left w:w="150" w:type="dxa"/>
              <w:bottom w:w="100" w:type="dxa"/>
              <w:right w:w="150" w:type="dxa"/>
            </w:tcMar>
          </w:tcPr>
          <w:p w14:paraId="6DD02F34" w14:textId="77777777" w:rsidR="00836DFB" w:rsidRDefault="00000000">
            <w:pPr>
              <w:jc w:val="right"/>
            </w:pPr>
            <w:r>
              <w:rPr>
                <w:rFonts w:ascii="Calibri" w:hAnsi="Calibri"/>
                <w:sz w:val="19"/>
              </w:rPr>
              <w:t>500.000 TL</w:t>
            </w:r>
          </w:p>
        </w:tc>
      </w:tr>
      <w:tr w:rsidR="00836DFB" w14:paraId="148B5F9D" w14:textId="77777777">
        <w:trPr>
          <w:jc w:val="center"/>
        </w:trPr>
        <w:tc>
          <w:tcPr>
            <w:tcW w:w="5760" w:type="dxa"/>
            <w:tcMar>
              <w:top w:w="100" w:type="dxa"/>
              <w:left w:w="150" w:type="dxa"/>
              <w:bottom w:w="100" w:type="dxa"/>
              <w:right w:w="150" w:type="dxa"/>
            </w:tcMar>
          </w:tcPr>
          <w:p w14:paraId="041BCE24" w14:textId="77777777" w:rsidR="00836DFB" w:rsidRDefault="00000000">
            <w:r>
              <w:rPr>
                <w:rFonts w:ascii="Calibri" w:hAnsi="Calibri"/>
                <w:sz w:val="19"/>
              </w:rPr>
              <w:t>BİAŞ Pay Piyasası</w:t>
            </w:r>
          </w:p>
        </w:tc>
        <w:tc>
          <w:tcPr>
            <w:tcW w:w="3600" w:type="dxa"/>
            <w:tcMar>
              <w:top w:w="100" w:type="dxa"/>
              <w:left w:w="150" w:type="dxa"/>
              <w:bottom w:w="100" w:type="dxa"/>
              <w:right w:w="150" w:type="dxa"/>
            </w:tcMar>
          </w:tcPr>
          <w:p w14:paraId="39BFF79F" w14:textId="77777777" w:rsidR="00836DFB" w:rsidRDefault="00000000">
            <w:pPr>
              <w:jc w:val="right"/>
            </w:pPr>
            <w:r>
              <w:rPr>
                <w:rFonts w:ascii="Calibri" w:hAnsi="Calibri"/>
                <w:sz w:val="19"/>
              </w:rPr>
              <w:t>200.000 TL</w:t>
            </w:r>
          </w:p>
        </w:tc>
      </w:tr>
      <w:tr w:rsidR="00836DFB" w14:paraId="09C6FE48" w14:textId="77777777">
        <w:trPr>
          <w:jc w:val="center"/>
        </w:trPr>
        <w:tc>
          <w:tcPr>
            <w:tcW w:w="5760" w:type="dxa"/>
            <w:shd w:val="clear" w:color="auto" w:fill="F2F4F7"/>
            <w:tcMar>
              <w:top w:w="100" w:type="dxa"/>
              <w:left w:w="150" w:type="dxa"/>
              <w:bottom w:w="100" w:type="dxa"/>
              <w:right w:w="150" w:type="dxa"/>
            </w:tcMar>
          </w:tcPr>
          <w:p w14:paraId="41DFBD23" w14:textId="77777777" w:rsidR="00836DFB" w:rsidRDefault="00000000">
            <w:r>
              <w:rPr>
                <w:rFonts w:ascii="Calibri" w:hAnsi="Calibri"/>
                <w:sz w:val="19"/>
              </w:rPr>
              <w:t>Takasbank Ödünç Pay Piyasası</w:t>
            </w:r>
          </w:p>
        </w:tc>
        <w:tc>
          <w:tcPr>
            <w:tcW w:w="3600" w:type="dxa"/>
            <w:shd w:val="clear" w:color="auto" w:fill="F2F4F7"/>
            <w:tcMar>
              <w:top w:w="100" w:type="dxa"/>
              <w:left w:w="150" w:type="dxa"/>
              <w:bottom w:w="100" w:type="dxa"/>
              <w:right w:w="150" w:type="dxa"/>
            </w:tcMar>
          </w:tcPr>
          <w:p w14:paraId="3F67BCE9" w14:textId="77777777" w:rsidR="00836DFB" w:rsidRDefault="00000000">
            <w:pPr>
              <w:jc w:val="right"/>
            </w:pPr>
            <w:r>
              <w:rPr>
                <w:rFonts w:ascii="Calibri" w:hAnsi="Calibri"/>
                <w:sz w:val="19"/>
              </w:rPr>
              <w:t>125.000 TL</w:t>
            </w:r>
          </w:p>
        </w:tc>
      </w:tr>
      <w:tr w:rsidR="00836DFB" w14:paraId="50B54CC0" w14:textId="77777777">
        <w:trPr>
          <w:jc w:val="center"/>
        </w:trPr>
        <w:tc>
          <w:tcPr>
            <w:tcW w:w="5760" w:type="dxa"/>
            <w:tcMar>
              <w:top w:w="100" w:type="dxa"/>
              <w:left w:w="150" w:type="dxa"/>
              <w:bottom w:w="100" w:type="dxa"/>
              <w:right w:w="150" w:type="dxa"/>
            </w:tcMar>
          </w:tcPr>
          <w:p w14:paraId="3215B625" w14:textId="77777777" w:rsidR="00836DFB" w:rsidRDefault="00000000">
            <w:r>
              <w:rPr>
                <w:rFonts w:ascii="Calibri" w:hAnsi="Calibri"/>
                <w:sz w:val="19"/>
              </w:rPr>
              <w:t>BİAŞ Para Piyasası</w:t>
            </w:r>
          </w:p>
        </w:tc>
        <w:tc>
          <w:tcPr>
            <w:tcW w:w="3600" w:type="dxa"/>
            <w:tcMar>
              <w:top w:w="100" w:type="dxa"/>
              <w:left w:w="150" w:type="dxa"/>
              <w:bottom w:w="100" w:type="dxa"/>
              <w:right w:w="150" w:type="dxa"/>
            </w:tcMar>
          </w:tcPr>
          <w:p w14:paraId="05F986CE" w14:textId="77777777" w:rsidR="00836DFB" w:rsidRDefault="00000000">
            <w:pPr>
              <w:jc w:val="right"/>
            </w:pPr>
            <w:r>
              <w:rPr>
                <w:rFonts w:ascii="Calibri" w:hAnsi="Calibri"/>
                <w:sz w:val="19"/>
              </w:rPr>
              <w:t>50.000 TL</w:t>
            </w:r>
          </w:p>
        </w:tc>
      </w:tr>
    </w:tbl>
    <w:p w14:paraId="564E3944" w14:textId="77777777" w:rsidR="00836DFB" w:rsidRDefault="00836DFB">
      <w:pPr>
        <w:spacing w:before="120" w:after="240"/>
      </w:pPr>
    </w:p>
    <w:p w14:paraId="11F7C58A" w14:textId="77777777" w:rsidR="00836DFB" w:rsidRDefault="00000000">
      <w:r>
        <w:br w:type="page"/>
      </w:r>
    </w:p>
    <w:p w14:paraId="6961FED2" w14:textId="77777777" w:rsidR="00836DFB" w:rsidRDefault="00000000">
      <w:pPr>
        <w:pStyle w:val="Balk1"/>
        <w:spacing w:before="360" w:after="240"/>
      </w:pPr>
      <w:r>
        <w:rPr>
          <w:rFonts w:ascii="Calibri" w:hAnsi="Calibri"/>
          <w:color w:val="2F5496"/>
          <w:sz w:val="32"/>
        </w:rPr>
        <w:lastRenderedPageBreak/>
        <w:t>7. Sınav Sorusu Mantığıyla 15 Gelişmiş Çözümlü Deneme Sorusu</w:t>
      </w:r>
    </w:p>
    <w:p w14:paraId="6F79A743" w14:textId="77777777" w:rsidR="00836DFB" w:rsidRDefault="00000000">
      <w:pPr>
        <w:spacing w:before="240" w:after="120"/>
      </w:pPr>
      <w:r>
        <w:rPr>
          <w:b/>
        </w:rPr>
        <w:t xml:space="preserve">Soru 1: </w:t>
      </w:r>
      <w:r>
        <w:t>MKK ortaklık yapısı ve hisse grupları dikkate alındığında, en büyük pay sahibi ortak kuruluş ve pay oranı aşağıdakilerden hangisidir?</w:t>
      </w:r>
    </w:p>
    <w:p w14:paraId="2912A18A" w14:textId="77777777" w:rsidR="00836DFB" w:rsidRDefault="00000000">
      <w:pPr>
        <w:spacing w:before="40" w:after="40"/>
        <w:ind w:left="288"/>
      </w:pPr>
      <w:r>
        <w:t>A) Borsa İstanbul A.Ş. - %50</w:t>
      </w:r>
    </w:p>
    <w:p w14:paraId="4ACBE9B3" w14:textId="77777777" w:rsidR="00836DFB" w:rsidRDefault="00000000">
      <w:pPr>
        <w:spacing w:before="40" w:after="40"/>
        <w:ind w:left="288"/>
      </w:pPr>
      <w:r>
        <w:t>B) Türkiye Sermaye Piyasaları Birliği (TSPB) - %10</w:t>
      </w:r>
    </w:p>
    <w:p w14:paraId="0BD14535" w14:textId="77777777" w:rsidR="00836DFB" w:rsidRDefault="00000000">
      <w:pPr>
        <w:spacing w:before="40" w:after="40"/>
        <w:ind w:left="288"/>
      </w:pPr>
      <w:r>
        <w:t>C) Takasbank - %64.9</w:t>
      </w:r>
    </w:p>
    <w:p w14:paraId="7658B92C" w14:textId="77777777" w:rsidR="00836DFB" w:rsidRDefault="00000000">
      <w:pPr>
        <w:spacing w:before="40" w:after="40"/>
        <w:ind w:left="288"/>
      </w:pPr>
      <w:r>
        <w:t>D) BDDK - %50</w:t>
      </w:r>
    </w:p>
    <w:p w14:paraId="44C4D2A8" w14:textId="77777777" w:rsidR="00836DFB" w:rsidRDefault="00000000">
      <w:pPr>
        <w:spacing w:before="40" w:after="40"/>
        <w:ind w:left="288"/>
      </w:pPr>
      <w:r>
        <w:t>E) Türkiye Cumhuriyet Merkez Bankası (TCMB) - %30.1</w:t>
      </w:r>
    </w:p>
    <w:p w14:paraId="4DD252AB" w14:textId="77777777" w:rsidR="00836DFB" w:rsidRDefault="00000000">
      <w:pPr>
        <w:spacing w:before="120" w:after="240"/>
        <w:ind w:left="288"/>
      </w:pPr>
      <w:r>
        <w:rPr>
          <w:b/>
        </w:rPr>
        <w:t>DOĞRU CEVAP VE AYRINTILI YASAL ANALİZ:</w:t>
      </w:r>
      <w:r>
        <w:rPr>
          <w:b/>
        </w:rPr>
        <w:br/>
        <w:t>Doğru Cevap: C</w:t>
      </w:r>
      <w:r>
        <w:rPr>
          <w:b/>
        </w:rPr>
        <w:br/>
      </w:r>
      <w:r>
        <w:t>Merkezi Kayıt Kuruluşu (MKK) ortaklık yapısında en büyük pay sahibi kuruluş, %64,9 pay oranı ve A grubu hisse sahipliği ile İstanbul Takas ve Saklama Bankası A.Ş.'dir (Takasbank). İkinci büyük ortak ise %30,1 pay ile Borsa İstanbul'dur. Bu nedenle doğru seçenek C şıkkıdır.</w:t>
      </w:r>
    </w:p>
    <w:p w14:paraId="18BA4995" w14:textId="77777777" w:rsidR="00836DFB" w:rsidRDefault="00000000">
      <w:pPr>
        <w:spacing w:before="240" w:after="120"/>
      </w:pPr>
      <w:r>
        <w:rPr>
          <w:b/>
        </w:rPr>
        <w:t xml:space="preserve">Soru 2: </w:t>
      </w:r>
      <w:r>
        <w:t>Borsa İstanbul Pay Piyasası'nda gerçekleşen işlemlerin yasal takas süresi hangi valör ile uygulanır ve takas günü borçların yerine getirilmesi gereken yasal son temerrüt saati kaçtır?</w:t>
      </w:r>
    </w:p>
    <w:p w14:paraId="3DA59C57" w14:textId="77777777" w:rsidR="00836DFB" w:rsidRDefault="00000000">
      <w:pPr>
        <w:spacing w:before="40" w:after="40"/>
        <w:ind w:left="288"/>
      </w:pPr>
      <w:r>
        <w:t>A) T+1 / 11:00</w:t>
      </w:r>
    </w:p>
    <w:p w14:paraId="156B8CD3" w14:textId="77777777" w:rsidR="00836DFB" w:rsidRDefault="00000000">
      <w:pPr>
        <w:spacing w:before="40" w:after="40"/>
        <w:ind w:left="288"/>
      </w:pPr>
      <w:r>
        <w:t>B) T+2 / 15:00</w:t>
      </w:r>
    </w:p>
    <w:p w14:paraId="5A063E9C" w14:textId="77777777" w:rsidR="00836DFB" w:rsidRDefault="00000000">
      <w:pPr>
        <w:spacing w:before="40" w:after="40"/>
        <w:ind w:left="288"/>
      </w:pPr>
      <w:r>
        <w:t>C) T+2 / 17:00</w:t>
      </w:r>
    </w:p>
    <w:p w14:paraId="3C9CDD35" w14:textId="77777777" w:rsidR="00836DFB" w:rsidRDefault="00000000">
      <w:pPr>
        <w:spacing w:before="40" w:after="40"/>
        <w:ind w:left="288"/>
      </w:pPr>
      <w:r>
        <w:t>D) T+3 / 15:00</w:t>
      </w:r>
    </w:p>
    <w:p w14:paraId="68DF21BA" w14:textId="77777777" w:rsidR="00836DFB" w:rsidRDefault="00000000">
      <w:pPr>
        <w:spacing w:before="40" w:after="40"/>
        <w:ind w:left="288"/>
      </w:pPr>
      <w:r>
        <w:t>E) T+1 / 15:40</w:t>
      </w:r>
    </w:p>
    <w:p w14:paraId="531DD6DA" w14:textId="77777777" w:rsidR="00836DFB" w:rsidRDefault="00000000">
      <w:pPr>
        <w:spacing w:before="120" w:after="240"/>
        <w:ind w:left="288"/>
      </w:pPr>
      <w:r>
        <w:rPr>
          <w:b/>
        </w:rPr>
        <w:t>DOĞRU CEVAP VE AYRINTILI YASAL ANALİZ:</w:t>
      </w:r>
      <w:r>
        <w:rPr>
          <w:b/>
        </w:rPr>
        <w:br/>
        <w:t>Doğru Cevap: B</w:t>
      </w:r>
      <w:r>
        <w:rPr>
          <w:b/>
        </w:rPr>
        <w:br/>
      </w:r>
      <w:r>
        <w:t>Pay Piyasasında gerçekleşen işlemlerin takas süresi T+2 (işlem gününü takip eden ikinci iş günü) olarak uygulanır. Takas yükümlülüklerinin (nakit veya menkul kıymet borçlarının) yerine getirilmesi gereken son yasal saat T+2 günü saat 15:00'tir. Bu saatten sonra yükümlülüğünü yerine getirmeyen üye doğrudan temerrüde düşer. Doğru cevap B şıkkıdır.</w:t>
      </w:r>
    </w:p>
    <w:p w14:paraId="3AC853D2" w14:textId="77777777" w:rsidR="00836DFB" w:rsidRDefault="00000000">
      <w:pPr>
        <w:spacing w:before="240" w:after="120"/>
      </w:pPr>
      <w:r>
        <w:rPr>
          <w:b/>
        </w:rPr>
        <w:t xml:space="preserve">Soru 3: </w:t>
      </w:r>
      <w:r>
        <w:t>Vadeli İşlem ve Opsiyon Piyasası'nda (VİOP) teminatı sürdürme seviyesinin altına düşen bir yatırımcının, bakiyesini yasal olarak hangi seviyeye tamamlaması zorunludur?</w:t>
      </w:r>
    </w:p>
    <w:p w14:paraId="324464F9" w14:textId="77777777" w:rsidR="00836DFB" w:rsidRDefault="00000000">
      <w:pPr>
        <w:spacing w:before="40" w:after="40"/>
        <w:ind w:left="288"/>
      </w:pPr>
      <w:r>
        <w:t>A) Sürdürme Teminatı Seviyesine</w:t>
      </w:r>
    </w:p>
    <w:p w14:paraId="04E27B74" w14:textId="77777777" w:rsidR="00836DFB" w:rsidRDefault="00000000">
      <w:pPr>
        <w:spacing w:before="40" w:after="40"/>
        <w:ind w:left="288"/>
      </w:pPr>
      <w:r>
        <w:t>B) Başlangıç Teminatı Seviyesine</w:t>
      </w:r>
    </w:p>
    <w:p w14:paraId="7FA6C031" w14:textId="77777777" w:rsidR="00836DFB" w:rsidRDefault="00000000">
      <w:pPr>
        <w:spacing w:before="40" w:after="40"/>
        <w:ind w:left="288"/>
      </w:pPr>
      <w:r>
        <w:t>C) Serbest Bakiye Seviyesine</w:t>
      </w:r>
    </w:p>
    <w:p w14:paraId="3B281AB3" w14:textId="77777777" w:rsidR="00836DFB" w:rsidRDefault="00000000">
      <w:pPr>
        <w:spacing w:before="40" w:after="40"/>
        <w:ind w:left="288"/>
      </w:pPr>
      <w:r>
        <w:t>D) Zarar Ettiren Seviyenin %50 Fazlasına</w:t>
      </w:r>
    </w:p>
    <w:p w14:paraId="0C952B75" w14:textId="77777777" w:rsidR="00836DFB" w:rsidRDefault="00000000">
      <w:pPr>
        <w:spacing w:before="40" w:after="40"/>
        <w:ind w:left="288"/>
      </w:pPr>
      <w:r>
        <w:t>E) Nemalandırılmış Portföy Seviyesine</w:t>
      </w:r>
    </w:p>
    <w:p w14:paraId="51B0E698" w14:textId="77777777" w:rsidR="00836DFB" w:rsidRDefault="00000000">
      <w:pPr>
        <w:spacing w:before="120" w:after="240"/>
        <w:ind w:left="288"/>
      </w:pPr>
      <w:r>
        <w:rPr>
          <w:b/>
        </w:rPr>
        <w:t>DOĞRU CEVAP VE AYRINTILI YASAL ANALİZ:</w:t>
      </w:r>
      <w:r>
        <w:rPr>
          <w:b/>
        </w:rPr>
        <w:br/>
        <w:t>Doğru Cevap: B</w:t>
      </w:r>
      <w:r>
        <w:rPr>
          <w:b/>
        </w:rPr>
        <w:br/>
      </w:r>
      <w:r>
        <w:t xml:space="preserve">VİOP takas kuralları gereği, teminatı sürdürme seviyesinin (maintenance margin) altına düşen </w:t>
      </w:r>
      <w:r>
        <w:lastRenderedPageBreak/>
        <w:t>üye veya müşteriler, yapılan Teminat Tamamlama Çağrısı (Margin Call) sonrasında bakiyelerini sürdürme seviyesine değil, en baştaki BAŞLANGIÇ TEMİNATI seviyesine tamamlamak zorundadırlar. Doğru cevap B şıkkıdır.</w:t>
      </w:r>
    </w:p>
    <w:p w14:paraId="0A8B2CD0" w14:textId="77777777" w:rsidR="00836DFB" w:rsidRDefault="00000000">
      <w:pPr>
        <w:spacing w:before="240" w:after="120"/>
      </w:pPr>
      <w:r>
        <w:rPr>
          <w:b/>
        </w:rPr>
        <w:t xml:space="preserve">Soru 4: </w:t>
      </w:r>
      <w:r>
        <w:t>MKK Esas Sözleşmesi Madde 7 uyarınca, Borsa İstanbul A.Ş.'nin sahip olabileceği azami MKK pay oranı yüzde kaçtır?</w:t>
      </w:r>
    </w:p>
    <w:p w14:paraId="1842E801" w14:textId="77777777" w:rsidR="00836DFB" w:rsidRDefault="00000000">
      <w:pPr>
        <w:spacing w:before="40" w:after="40"/>
        <w:ind w:left="288"/>
      </w:pPr>
      <w:r>
        <w:t>A) %10</w:t>
      </w:r>
    </w:p>
    <w:p w14:paraId="59CB29EE" w14:textId="77777777" w:rsidR="00836DFB" w:rsidRDefault="00000000">
      <w:pPr>
        <w:spacing w:before="40" w:after="40"/>
        <w:ind w:left="288"/>
      </w:pPr>
      <w:r>
        <w:t>B) %25</w:t>
      </w:r>
    </w:p>
    <w:p w14:paraId="621478CF" w14:textId="77777777" w:rsidR="00836DFB" w:rsidRDefault="00000000">
      <w:pPr>
        <w:spacing w:before="40" w:after="40"/>
        <w:ind w:left="288"/>
      </w:pPr>
      <w:r>
        <w:t>C) %50</w:t>
      </w:r>
    </w:p>
    <w:p w14:paraId="466B85E0" w14:textId="77777777" w:rsidR="00836DFB" w:rsidRDefault="00000000">
      <w:pPr>
        <w:spacing w:before="40" w:after="40"/>
        <w:ind w:left="288"/>
      </w:pPr>
      <w:r>
        <w:t>D) %75</w:t>
      </w:r>
    </w:p>
    <w:p w14:paraId="25FBB2B3" w14:textId="77777777" w:rsidR="00836DFB" w:rsidRDefault="00000000">
      <w:pPr>
        <w:spacing w:before="40" w:after="40"/>
        <w:ind w:left="288"/>
      </w:pPr>
      <w:r>
        <w:t>E) %90</w:t>
      </w:r>
    </w:p>
    <w:p w14:paraId="44034C14" w14:textId="77777777" w:rsidR="00836DFB" w:rsidRDefault="00000000">
      <w:pPr>
        <w:spacing w:before="120" w:after="240"/>
        <w:ind w:left="288"/>
      </w:pPr>
      <w:r>
        <w:rPr>
          <w:b/>
        </w:rPr>
        <w:t>DOĞRU CEVAP VE AYRINTILI YASAL ANALİZ:</w:t>
      </w:r>
      <w:r>
        <w:rPr>
          <w:b/>
        </w:rPr>
        <w:br/>
        <w:t>Doğru Cevap: C</w:t>
      </w:r>
      <w:r>
        <w:rPr>
          <w:b/>
        </w:rPr>
        <w:br/>
      </w:r>
      <w:r>
        <w:t>MKK Esas Sözleşmesi Madde 7 uyarınca, ortak kuruluşların sahip olabileceği azami pay oranları sınırlandırılmıştır. Borsa İstanbul A.Ş. için bu sınır %50, Takasbank için %75, TSPB için ise %10'dur. Dolayısıyla doğru seçenek C şıkkıdır.</w:t>
      </w:r>
    </w:p>
    <w:p w14:paraId="4D8A66F1" w14:textId="77777777" w:rsidR="00836DFB" w:rsidRDefault="00000000">
      <w:pPr>
        <w:spacing w:before="240" w:after="120"/>
      </w:pPr>
      <w:r>
        <w:rPr>
          <w:b/>
        </w:rPr>
        <w:t xml:space="preserve">Soru 5: </w:t>
      </w:r>
      <w:r>
        <w:t>Merkezi Karşı Taraf (MKT) uygulanan piyasalarda temerrüde düşen üyenin yükümlülüklerinin tasfiyesinde devreye girecek kaynak kullanım sıralamasında (Default Waterfall) en son sırada aşağıdakilerden hangisi yer alır?</w:t>
      </w:r>
    </w:p>
    <w:p w14:paraId="519C16EC" w14:textId="77777777" w:rsidR="00836DFB" w:rsidRDefault="00000000">
      <w:pPr>
        <w:spacing w:before="40" w:after="40"/>
        <w:ind w:left="288"/>
      </w:pPr>
      <w:r>
        <w:t>A) Temerrüde düşen üyenin kendi teminatları</w:t>
      </w:r>
    </w:p>
    <w:p w14:paraId="6C2840BC" w14:textId="77777777" w:rsidR="00836DFB" w:rsidRDefault="00000000">
      <w:pPr>
        <w:spacing w:before="40" w:after="40"/>
        <w:ind w:left="288"/>
      </w:pPr>
      <w:r>
        <w:t>B) Temerrüde düşen üyenin garanti fonu katkı payı</w:t>
      </w:r>
    </w:p>
    <w:p w14:paraId="5F4866CE" w14:textId="77777777" w:rsidR="00836DFB" w:rsidRDefault="00000000">
      <w:pPr>
        <w:spacing w:before="40" w:after="40"/>
        <w:ind w:left="288"/>
      </w:pPr>
      <w:r>
        <w:t>C) Takasbank'ın taahhüt ettiği ek sermaye ve sigorta limitleri</w:t>
      </w:r>
    </w:p>
    <w:p w14:paraId="779CC613" w14:textId="77777777" w:rsidR="00836DFB" w:rsidRDefault="00000000">
      <w:pPr>
        <w:spacing w:before="40" w:after="40"/>
        <w:ind w:left="288"/>
      </w:pPr>
      <w:r>
        <w:t>D) Temerrüde düşmeyen diğer üyelerin garanti fonu katkı payları</w:t>
      </w:r>
    </w:p>
    <w:p w14:paraId="5467AD8E" w14:textId="77777777" w:rsidR="00836DFB" w:rsidRDefault="00000000">
      <w:pPr>
        <w:spacing w:before="40" w:after="40"/>
        <w:ind w:left="288"/>
      </w:pPr>
      <w:r>
        <w:t>E) Takasbank'ın garanti fonu için ayırdığı kendi özkaynağı</w:t>
      </w:r>
    </w:p>
    <w:p w14:paraId="2879F4BB" w14:textId="77777777" w:rsidR="00836DFB" w:rsidRDefault="00000000">
      <w:pPr>
        <w:spacing w:before="120" w:after="240"/>
        <w:ind w:left="288"/>
      </w:pPr>
      <w:r>
        <w:rPr>
          <w:b/>
        </w:rPr>
        <w:t>DOĞRU CEVAP VE AYRINTILI YASAL ANALİZ:</w:t>
      </w:r>
      <w:r>
        <w:rPr>
          <w:b/>
        </w:rPr>
        <w:br/>
        <w:t>Doğru Cevap: C</w:t>
      </w:r>
      <w:r>
        <w:rPr>
          <w:b/>
        </w:rPr>
        <w:br/>
      </w:r>
      <w:r>
        <w:t>MKT temerrüt hiyerarşisinde (Default Waterfall) en son sırada Takasbank'ın kendi taahhüt ettiği ek özsermaye, sermaye benzeri kaynaklar ve sigorta limitleri yer alır. En başta ise her zaman temerrüde düşen üyenin kendi teminatları devreye sokulur. Doğru cevap C'dir.</w:t>
      </w:r>
    </w:p>
    <w:p w14:paraId="69AE8319" w14:textId="77777777" w:rsidR="00836DFB" w:rsidRDefault="00000000">
      <w:pPr>
        <w:spacing w:before="240" w:after="120"/>
      </w:pPr>
      <w:r>
        <w:rPr>
          <w:b/>
        </w:rPr>
        <w:t xml:space="preserve">Soru 6: </w:t>
      </w:r>
      <w:r>
        <w:t>BİAŞ Borçlanma Araçları Piyasası Repo-Ters Repo Pazarı'nda emir iletiminde uygulanabilecek azami ileri başlangıç valör süresi ile azami bitiş valör süresi sırasıyla ne kadardır?</w:t>
      </w:r>
    </w:p>
    <w:p w14:paraId="66E835C3" w14:textId="77777777" w:rsidR="00836DFB" w:rsidRDefault="00000000">
      <w:pPr>
        <w:spacing w:before="40" w:after="40"/>
        <w:ind w:left="288"/>
      </w:pPr>
      <w:r>
        <w:t>A) Aynı gün / 30 gün</w:t>
      </w:r>
    </w:p>
    <w:p w14:paraId="75637851" w14:textId="77777777" w:rsidR="00836DFB" w:rsidRDefault="00000000">
      <w:pPr>
        <w:spacing w:before="40" w:after="40"/>
        <w:ind w:left="288"/>
      </w:pPr>
      <w:r>
        <w:t>B) 2 gün / 180 gün</w:t>
      </w:r>
    </w:p>
    <w:p w14:paraId="040BACA5" w14:textId="77777777" w:rsidR="00836DFB" w:rsidRDefault="00000000">
      <w:pPr>
        <w:spacing w:before="40" w:after="40"/>
        <w:ind w:left="288"/>
      </w:pPr>
      <w:r>
        <w:t>C) 7 gün / 1 year (365 gün)</w:t>
      </w:r>
    </w:p>
    <w:p w14:paraId="4EEAFB1A" w14:textId="77777777" w:rsidR="00836DFB" w:rsidRDefault="00000000">
      <w:pPr>
        <w:spacing w:before="40" w:after="40"/>
        <w:ind w:left="288"/>
      </w:pPr>
      <w:r>
        <w:t>D) 15 gün / 2 yıl</w:t>
      </w:r>
    </w:p>
    <w:p w14:paraId="27AFE106" w14:textId="77777777" w:rsidR="00836DFB" w:rsidRDefault="00000000">
      <w:pPr>
        <w:spacing w:before="40" w:after="40"/>
        <w:ind w:left="288"/>
      </w:pPr>
      <w:r>
        <w:t>E) 30 gün / 5 yıl</w:t>
      </w:r>
    </w:p>
    <w:p w14:paraId="21586F16" w14:textId="77777777" w:rsidR="00836DFB" w:rsidRDefault="00000000">
      <w:pPr>
        <w:spacing w:before="120" w:after="240"/>
        <w:ind w:left="288"/>
      </w:pPr>
      <w:r>
        <w:rPr>
          <w:b/>
        </w:rPr>
        <w:t>DOĞRU CEVAP VE AYRINTILI YASAL ANALİZ:</w:t>
      </w:r>
      <w:r>
        <w:rPr>
          <w:b/>
        </w:rPr>
        <w:br/>
        <w:t>Doğru Cevap: C</w:t>
      </w:r>
      <w:r>
        <w:rPr>
          <w:b/>
        </w:rPr>
        <w:br/>
      </w:r>
      <w:r>
        <w:lastRenderedPageBreak/>
        <w:t>Repo pazarında üyeler en fazla 7 güne kadar ileri başlangıç valörlü (forward repo) emir iletebilirler. Repo bitiş valörü ise en fazla 1 yıl (365 gün) olabilir. Doğru seçenek C şıkkıdır.</w:t>
      </w:r>
    </w:p>
    <w:p w14:paraId="58AA528B" w14:textId="77777777" w:rsidR="00836DFB" w:rsidRDefault="00000000">
      <w:pPr>
        <w:spacing w:before="240" w:after="120"/>
      </w:pPr>
      <w:r>
        <w:rPr>
          <w:b/>
        </w:rPr>
        <w:t xml:space="preserve">Soru 7: </w:t>
      </w:r>
      <w:r>
        <w:t>Takasbank'ın merkezi karşı taraf (MKT) olarak hizmet sunduğu piyasalardan hangisinde asgari garanti fonu katkı payı tutarı en yüksektir?</w:t>
      </w:r>
    </w:p>
    <w:p w14:paraId="192D7724" w14:textId="77777777" w:rsidR="00836DFB" w:rsidRDefault="00000000">
      <w:pPr>
        <w:spacing w:before="40" w:after="40"/>
        <w:ind w:left="288"/>
      </w:pPr>
      <w:r>
        <w:t>A) BİAŞ Pay Piyasası</w:t>
      </w:r>
    </w:p>
    <w:p w14:paraId="00404EFD" w14:textId="77777777" w:rsidR="00836DFB" w:rsidRDefault="00000000">
      <w:pPr>
        <w:spacing w:before="40" w:after="40"/>
        <w:ind w:left="288"/>
      </w:pPr>
      <w:r>
        <w:t>B) SWAP Piyasası</w:t>
      </w:r>
    </w:p>
    <w:p w14:paraId="3E22E826" w14:textId="77777777" w:rsidR="00836DFB" w:rsidRDefault="00000000">
      <w:pPr>
        <w:spacing w:before="40" w:after="40"/>
        <w:ind w:left="288"/>
      </w:pPr>
      <w:r>
        <w:t>C) Vadeli İşlem ve Opsiyon Piyasası (VİOP)</w:t>
      </w:r>
    </w:p>
    <w:p w14:paraId="5C30C209" w14:textId="77777777" w:rsidR="00836DFB" w:rsidRDefault="00000000">
      <w:pPr>
        <w:spacing w:before="40" w:after="40"/>
        <w:ind w:left="288"/>
      </w:pPr>
      <w:r>
        <w:t>D) Borçlanma Araçları Piyasası (BAP)</w:t>
      </w:r>
    </w:p>
    <w:p w14:paraId="5590BF64" w14:textId="77777777" w:rsidR="00836DFB" w:rsidRDefault="00000000">
      <w:pPr>
        <w:spacing w:before="40" w:after="40"/>
        <w:ind w:left="288"/>
      </w:pPr>
      <w:r>
        <w:t>E) Tezgah Üstü Türev Araç Piyasası</w:t>
      </w:r>
    </w:p>
    <w:p w14:paraId="2D0B3D4A" w14:textId="77777777" w:rsidR="00836DFB" w:rsidRDefault="00000000">
      <w:pPr>
        <w:spacing w:before="120" w:after="240"/>
        <w:ind w:left="288"/>
      </w:pPr>
      <w:r>
        <w:rPr>
          <w:b/>
        </w:rPr>
        <w:t>DOĞRU CEVAP VE AYRINTILI YASAL ANALİZ:</w:t>
      </w:r>
      <w:r>
        <w:rPr>
          <w:b/>
        </w:rPr>
        <w:br/>
        <w:t>Doğru Cevap: C</w:t>
      </w:r>
      <w:r>
        <w:rPr>
          <w:b/>
        </w:rPr>
        <w:br/>
      </w:r>
      <w:r>
        <w:t>Takasbank asgari sabit garanti fonu katkı payı limitleri incelendiğinde; VİOP 3.575.000 TL ile en yüksek asgari fona sahiptir. SWAP Piyasası 2.875.000 TL, BAP 700.000 TL, Tezgah Üstü 500.000 TL ve Pay Piyasası 200.000 TL'dir. Bu nedenle doğru seçenek C şıkkıdır.</w:t>
      </w:r>
    </w:p>
    <w:p w14:paraId="233B112F" w14:textId="77777777" w:rsidR="00836DFB" w:rsidRDefault="00000000">
      <w:pPr>
        <w:spacing w:before="240" w:after="120"/>
      </w:pPr>
      <w:r>
        <w:rPr>
          <w:b/>
        </w:rPr>
        <w:t xml:space="preserve">Soru 8: </w:t>
      </w:r>
      <w:r>
        <w:t>Portföy Saklama Hizmetine İlişkin Esaslar Tebliği (III-56.1) uyarınca, kolektif yatırım kuruluşlarının varlıklarının saklanmasından ve kayıt mutabakatından sorumlu birincil kuruluş aşağıdakilerden hangisidir?</w:t>
      </w:r>
    </w:p>
    <w:p w14:paraId="2C0EEEA0" w14:textId="77777777" w:rsidR="00836DFB" w:rsidRDefault="00000000">
      <w:pPr>
        <w:spacing w:before="40" w:after="40"/>
        <w:ind w:left="288"/>
      </w:pPr>
      <w:r>
        <w:t>A) Borsa İstanbul</w:t>
      </w:r>
    </w:p>
    <w:p w14:paraId="53E52C97" w14:textId="77777777" w:rsidR="00836DFB" w:rsidRDefault="00000000">
      <w:pPr>
        <w:spacing w:before="40" w:after="40"/>
        <w:ind w:left="288"/>
      </w:pPr>
      <w:r>
        <w:t>B) MKK</w:t>
      </w:r>
    </w:p>
    <w:p w14:paraId="19EC8D1A" w14:textId="77777777" w:rsidR="00836DFB" w:rsidRDefault="00000000">
      <w:pPr>
        <w:spacing w:before="40" w:after="40"/>
        <w:ind w:left="288"/>
      </w:pPr>
      <w:r>
        <w:t>C) Portföy Saklama Kuruluşu (Portföy Saklayıcısı)</w:t>
      </w:r>
    </w:p>
    <w:p w14:paraId="22EDD5AB" w14:textId="77777777" w:rsidR="00836DFB" w:rsidRDefault="00000000">
      <w:pPr>
        <w:spacing w:before="40" w:after="40"/>
        <w:ind w:left="288"/>
      </w:pPr>
      <w:r>
        <w:t>D) Yatırımcı Tazmin Merkezi</w:t>
      </w:r>
    </w:p>
    <w:p w14:paraId="192AD5F1" w14:textId="77777777" w:rsidR="00836DFB" w:rsidRDefault="00000000">
      <w:pPr>
        <w:spacing w:before="40" w:after="40"/>
        <w:ind w:left="288"/>
      </w:pPr>
      <w:r>
        <w:t>E) Takasbank</w:t>
      </w:r>
    </w:p>
    <w:p w14:paraId="1B5E49B5" w14:textId="77777777" w:rsidR="00836DFB" w:rsidRDefault="00000000">
      <w:pPr>
        <w:spacing w:before="120" w:after="240"/>
        <w:ind w:left="288"/>
      </w:pPr>
      <w:r>
        <w:rPr>
          <w:b/>
        </w:rPr>
        <w:t>DOĞRU CEVAP VE AYRINTILI YASAL ANALİZ:</w:t>
      </w:r>
      <w:r>
        <w:rPr>
          <w:b/>
        </w:rPr>
        <w:br/>
        <w:t>Doğru Cevap: C</w:t>
      </w:r>
      <w:r>
        <w:rPr>
          <w:b/>
        </w:rPr>
        <w:br/>
      </w:r>
      <w:r>
        <w:t>Yatırım fonları ve yatırım ortaklıkları gibi kolektif yatırım kuruluşlarının varlıklarının mülkiyet takibi, saklanması ve kayıtlarının doğruluğunun kontrolünden birincil derecede sorumlu yetkili kurum Portföy Saklama Kuruluşudur (Portföy Saklayıcısı). Doğru cevap C'dir.</w:t>
      </w:r>
    </w:p>
    <w:p w14:paraId="0B3E5F5A" w14:textId="77777777" w:rsidR="00836DFB" w:rsidRDefault="00000000">
      <w:pPr>
        <w:spacing w:before="240" w:after="120"/>
      </w:pPr>
      <w:r>
        <w:rPr>
          <w:b/>
        </w:rPr>
        <w:t xml:space="preserve">Soru 9: </w:t>
      </w:r>
      <w:r>
        <w:t>MKK nezdinde açılan hak sahibi hesaplarındaki mülkiyet ve rehin haklarının üçüncü kişilere karşı ileri sürülebilmesinde esas alınan yasal an hangisidir?</w:t>
      </w:r>
    </w:p>
    <w:p w14:paraId="72DCB4D1" w14:textId="77777777" w:rsidR="00836DFB" w:rsidRDefault="00000000">
      <w:pPr>
        <w:spacing w:before="40" w:after="40"/>
        <w:ind w:left="288"/>
      </w:pPr>
      <w:r>
        <w:t>A) İşlem gününü takip eden takas valör günü</w:t>
      </w:r>
    </w:p>
    <w:p w14:paraId="1811ADD0" w14:textId="77777777" w:rsidR="00836DFB" w:rsidRDefault="00000000">
      <w:pPr>
        <w:spacing w:before="40" w:after="40"/>
        <w:ind w:left="288"/>
      </w:pPr>
      <w:r>
        <w:t>B) MKK'ya ilgili üye tarafından elektronik yöntemlerle bildirim yapıldığı tarih/an</w:t>
      </w:r>
    </w:p>
    <w:p w14:paraId="7945D003" w14:textId="77777777" w:rsidR="00836DFB" w:rsidRDefault="00000000">
      <w:pPr>
        <w:spacing w:before="40" w:after="40"/>
        <w:ind w:left="288"/>
      </w:pPr>
      <w:r>
        <w:t>C) Şirket genel kurulunda kararın tescil edildiği tarih</w:t>
      </w:r>
    </w:p>
    <w:p w14:paraId="0649FFED" w14:textId="77777777" w:rsidR="00836DFB" w:rsidRDefault="00000000">
      <w:pPr>
        <w:spacing w:before="40" w:after="40"/>
        <w:ind w:left="288"/>
      </w:pPr>
      <w:r>
        <w:t>D) KAP'ta özel durum açıklamasının yapıldığı saat</w:t>
      </w:r>
    </w:p>
    <w:p w14:paraId="5FEBCBE3" w14:textId="77777777" w:rsidR="00836DFB" w:rsidRDefault="00000000">
      <w:pPr>
        <w:spacing w:before="40" w:after="40"/>
        <w:ind w:left="288"/>
      </w:pPr>
      <w:r>
        <w:t>E) Sözleşmenin taraflarca imzalandığı imza tarihi</w:t>
      </w:r>
    </w:p>
    <w:p w14:paraId="73F9A46B" w14:textId="77777777" w:rsidR="00836DFB" w:rsidRDefault="00000000">
      <w:pPr>
        <w:spacing w:before="120" w:after="240"/>
        <w:ind w:left="288"/>
      </w:pPr>
      <w:r>
        <w:rPr>
          <w:b/>
        </w:rPr>
        <w:t>DOĞRU CEVAP VE AYRINTILI YASAL ANALİZ:</w:t>
      </w:r>
      <w:r>
        <w:rPr>
          <w:b/>
        </w:rPr>
        <w:br/>
        <w:t>Doğru Cevap: B</w:t>
      </w:r>
      <w:r>
        <w:rPr>
          <w:b/>
        </w:rPr>
        <w:br/>
      </w:r>
      <w:r>
        <w:t xml:space="preserve">Tebliğ II-13.1 uyarınca, kaydi sermaye piyasası araçları üzerindeki mülkiyet, rehin ve benzeri </w:t>
      </w:r>
      <w:r>
        <w:lastRenderedPageBreak/>
        <w:t>hakların üçüncü kişilere karşı ileri sürülebilmesinde, MKK'ya ilgili üye aracı kurum veya banka tarafından yapılan elektronik bildirim tarihi/an esas alınır. Doğru cevap B'dir.</w:t>
      </w:r>
    </w:p>
    <w:p w14:paraId="4B259EB9" w14:textId="77777777" w:rsidR="00836DFB" w:rsidRDefault="00000000">
      <w:pPr>
        <w:spacing w:before="240" w:after="120"/>
      </w:pPr>
      <w:r>
        <w:rPr>
          <w:b/>
        </w:rPr>
        <w:t xml:space="preserve">Soru 10: </w:t>
      </w:r>
      <w:r>
        <w:t>VİOP'ta yarım işlem günlerinde (resmi tatil arefeleri vb.) eksi nakit kapama ve marjin kapama (Margin Call) en son hangi saatte gerçekleştirilmelidir?</w:t>
      </w:r>
    </w:p>
    <w:p w14:paraId="7D46F0CD" w14:textId="77777777" w:rsidR="00836DFB" w:rsidRDefault="00000000">
      <w:pPr>
        <w:spacing w:before="40" w:after="40"/>
        <w:ind w:left="288"/>
      </w:pPr>
      <w:r>
        <w:t>A) 11:00</w:t>
      </w:r>
    </w:p>
    <w:p w14:paraId="2590E142" w14:textId="77777777" w:rsidR="00836DFB" w:rsidRDefault="00000000">
      <w:pPr>
        <w:spacing w:before="40" w:after="40"/>
        <w:ind w:left="288"/>
      </w:pPr>
      <w:r>
        <w:t>B) 11:40</w:t>
      </w:r>
    </w:p>
    <w:p w14:paraId="421E7353" w14:textId="77777777" w:rsidR="00836DFB" w:rsidRDefault="00000000">
      <w:pPr>
        <w:spacing w:before="40" w:after="40"/>
        <w:ind w:left="288"/>
      </w:pPr>
      <w:r>
        <w:t>C) 12:45</w:t>
      </w:r>
    </w:p>
    <w:p w14:paraId="253B0288" w14:textId="77777777" w:rsidR="00836DFB" w:rsidRDefault="00000000">
      <w:pPr>
        <w:spacing w:before="40" w:after="40"/>
        <w:ind w:left="288"/>
      </w:pPr>
      <w:r>
        <w:t>D) 13:30</w:t>
      </w:r>
    </w:p>
    <w:p w14:paraId="63DCEAE7" w14:textId="77777777" w:rsidR="00836DFB" w:rsidRDefault="00000000">
      <w:pPr>
        <w:spacing w:before="40" w:after="40"/>
        <w:ind w:left="288"/>
      </w:pPr>
      <w:r>
        <w:t>E) 15:00</w:t>
      </w:r>
    </w:p>
    <w:p w14:paraId="2D2C9568" w14:textId="77777777" w:rsidR="00836DFB" w:rsidRDefault="00000000">
      <w:pPr>
        <w:spacing w:before="120" w:after="240"/>
        <w:ind w:left="288"/>
      </w:pPr>
      <w:r>
        <w:rPr>
          <w:b/>
        </w:rPr>
        <w:t>DOĞRU CEVAP VE AYRINTILI YASAL ANALİZ:</w:t>
      </w:r>
      <w:r>
        <w:rPr>
          <w:b/>
        </w:rPr>
        <w:br/>
        <w:t>Doğru Cevap: A</w:t>
      </w:r>
      <w:r>
        <w:rPr>
          <w:b/>
        </w:rPr>
        <w:br/>
      </w:r>
      <w:r>
        <w:t>VİOP takas ve marjin kuralları uyarınca, normal işlem günlerinde son marjin kapama saati 15:00 iken, yarım işlem günlerinde bu süre saat 11:00'e çekilmiştir. Bu saatten sonra yükümlülük yerine getirilmezse temerrüt hükümleri uygulanır. Doğru cevap A şıkkıdır.</w:t>
      </w:r>
    </w:p>
    <w:p w14:paraId="226C896E" w14:textId="77777777" w:rsidR="00836DFB" w:rsidRDefault="00000000">
      <w:pPr>
        <w:spacing w:before="240" w:after="120"/>
      </w:pPr>
      <w:r>
        <w:rPr>
          <w:b/>
        </w:rPr>
        <w:t xml:space="preserve">Soru 11: </w:t>
      </w:r>
      <w:r>
        <w:t>Pay vadeli işlem ve opsiyon sözleşmelerinde piyasa bazında pozisyon limiti, her dayanak varlık için MKK tarafından açıklanan fiili dolaşımdaki pay miktarının en fazla yüzde kaçıdır?</w:t>
      </w:r>
    </w:p>
    <w:p w14:paraId="38E101D9" w14:textId="77777777" w:rsidR="00836DFB" w:rsidRDefault="00000000">
      <w:pPr>
        <w:spacing w:before="40" w:after="40"/>
        <w:ind w:left="288"/>
      </w:pPr>
      <w:r>
        <w:t>A) %10</w:t>
      </w:r>
    </w:p>
    <w:p w14:paraId="2B10C736" w14:textId="77777777" w:rsidR="00836DFB" w:rsidRDefault="00000000">
      <w:pPr>
        <w:spacing w:before="40" w:after="40"/>
        <w:ind w:left="288"/>
      </w:pPr>
      <w:r>
        <w:t>B) %20</w:t>
      </w:r>
    </w:p>
    <w:p w14:paraId="3DB7333E" w14:textId="77777777" w:rsidR="00836DFB" w:rsidRDefault="00000000">
      <w:pPr>
        <w:spacing w:before="40" w:after="40"/>
        <w:ind w:left="288"/>
      </w:pPr>
      <w:r>
        <w:t>C) %25</w:t>
      </w:r>
    </w:p>
    <w:p w14:paraId="38359615" w14:textId="77777777" w:rsidR="00836DFB" w:rsidRDefault="00000000">
      <w:pPr>
        <w:spacing w:before="40" w:after="40"/>
        <w:ind w:left="288"/>
      </w:pPr>
      <w:r>
        <w:t>D) %50</w:t>
      </w:r>
    </w:p>
    <w:p w14:paraId="7ACB852F" w14:textId="77777777" w:rsidR="00836DFB" w:rsidRDefault="00000000">
      <w:pPr>
        <w:spacing w:before="40" w:after="40"/>
        <w:ind w:left="288"/>
      </w:pPr>
      <w:r>
        <w:t>E) %100</w:t>
      </w:r>
    </w:p>
    <w:p w14:paraId="6CC148F1" w14:textId="77777777" w:rsidR="00836DFB" w:rsidRDefault="00000000">
      <w:pPr>
        <w:spacing w:before="120" w:after="240"/>
        <w:ind w:left="288"/>
      </w:pPr>
      <w:r>
        <w:rPr>
          <w:b/>
        </w:rPr>
        <w:t>DOĞRU CEVAP VE AYRINTILI YASAL ANALİZ:</w:t>
      </w:r>
      <w:r>
        <w:rPr>
          <w:b/>
        </w:rPr>
        <w:br/>
        <w:t>Doğru Cevap: C</w:t>
      </w:r>
      <w:r>
        <w:rPr>
          <w:b/>
        </w:rPr>
        <w:br/>
      </w:r>
      <w:r>
        <w:t>Pay vadeli işlem ve opsiyon sözleşmelerinde piyasa genelinde aşırı yoğunlaşmayı önlemek amacıyla uygulanan piyasa bazında pozisyon limiti, her dayanak varlık için MKK tarafından açıklanan fiili dolaşımdaki pay miktarının %25'ine denk gelecek dayanak varlık sayısıdır. Doğru cevap C'dir.</w:t>
      </w:r>
    </w:p>
    <w:p w14:paraId="4E1842E8" w14:textId="77777777" w:rsidR="00836DFB" w:rsidRDefault="00000000">
      <w:pPr>
        <w:spacing w:before="240" w:after="120"/>
      </w:pPr>
      <w:r>
        <w:rPr>
          <w:b/>
        </w:rPr>
        <w:t xml:space="preserve">Soru 12: </w:t>
      </w:r>
      <w:r>
        <w:t>Yatırımcı Hakan Bey'in VİOP hesabında başlangıç teminatı 20.000 TL, sürdürme teminatı ise 15.000 TL'dir. Hakan Bey'in bakiyesi gün sonu uzlaşma fiyatlarına göre 14.000 TL'ye düşmüştür. Hakan Bey'e yapılacak Margin Call sonrasında hesaba yatırılması gereken nakit tamamlama tutarı kaç TL'dir?</w:t>
      </w:r>
    </w:p>
    <w:p w14:paraId="13CB93C7" w14:textId="77777777" w:rsidR="00836DFB" w:rsidRDefault="00000000">
      <w:pPr>
        <w:spacing w:before="40" w:after="40"/>
        <w:ind w:left="288"/>
      </w:pPr>
      <w:r>
        <w:t>A) 1.000 TL</w:t>
      </w:r>
    </w:p>
    <w:p w14:paraId="03F0F670" w14:textId="77777777" w:rsidR="00836DFB" w:rsidRDefault="00000000">
      <w:pPr>
        <w:spacing w:before="40" w:after="40"/>
        <w:ind w:left="288"/>
      </w:pPr>
      <w:r>
        <w:t>B) 5.000 TL</w:t>
      </w:r>
    </w:p>
    <w:p w14:paraId="4E2AE28E" w14:textId="77777777" w:rsidR="00836DFB" w:rsidRDefault="00000000">
      <w:pPr>
        <w:spacing w:before="40" w:after="40"/>
        <w:ind w:left="288"/>
      </w:pPr>
      <w:r>
        <w:t>C) 6.000 TL</w:t>
      </w:r>
    </w:p>
    <w:p w14:paraId="5E424072" w14:textId="77777777" w:rsidR="00836DFB" w:rsidRDefault="00000000">
      <w:pPr>
        <w:spacing w:before="40" w:after="40"/>
        <w:ind w:left="288"/>
      </w:pPr>
      <w:r>
        <w:t>D) 10.000 TL</w:t>
      </w:r>
    </w:p>
    <w:p w14:paraId="2EAF2D9B" w14:textId="77777777" w:rsidR="00836DFB" w:rsidRDefault="00000000">
      <w:pPr>
        <w:spacing w:before="40" w:after="40"/>
        <w:ind w:left="288"/>
      </w:pPr>
      <w:r>
        <w:t>E) 15.000 TL</w:t>
      </w:r>
    </w:p>
    <w:p w14:paraId="11756522" w14:textId="77777777" w:rsidR="00836DFB" w:rsidRDefault="00000000">
      <w:pPr>
        <w:spacing w:before="120" w:after="240"/>
        <w:ind w:left="288"/>
      </w:pPr>
      <w:r>
        <w:rPr>
          <w:b/>
        </w:rPr>
        <w:lastRenderedPageBreak/>
        <w:t>DOĞRU CEVAP VE AYRINTILI YASAL ANALİZ:</w:t>
      </w:r>
      <w:r>
        <w:rPr>
          <w:b/>
        </w:rPr>
        <w:br/>
        <w:t>Doğru Cevap: C</w:t>
      </w:r>
      <w:r>
        <w:rPr>
          <w:b/>
        </w:rPr>
        <w:br/>
      </w:r>
      <w:r>
        <w:t>Hakan Bey'in bakiyesi (14.000 TL) sürdürme seviyesinin (15.000 TL) altına indiği için Margin Call tetiklenir. Tamamlama başlangıç teminatı seviyesine (20.000 TL) kadar yapılmak zorundadır. Yatırılması gereken tutar = 20.000 - 14.000 = 6.000 TL'dir. Doğru cevap C şıkkıdır.</w:t>
      </w:r>
    </w:p>
    <w:p w14:paraId="5FB58A50" w14:textId="77777777" w:rsidR="00836DFB" w:rsidRDefault="00000000">
      <w:pPr>
        <w:spacing w:before="240" w:after="120"/>
      </w:pPr>
      <w:r>
        <w:rPr>
          <w:b/>
        </w:rPr>
        <w:t xml:space="preserve">Soru 13: </w:t>
      </w:r>
      <w:r>
        <w:t>Takas kesinliği ilkesi uyarınca, sisteme iletilen takas talimatları ve ödeme emirleri gerçekleştikten sonra en geç ne zaman geri alınabilir veya iptal edilebilir?</w:t>
      </w:r>
    </w:p>
    <w:p w14:paraId="52880B68" w14:textId="77777777" w:rsidR="00836DFB" w:rsidRDefault="00000000">
      <w:pPr>
        <w:spacing w:before="40" w:after="40"/>
        <w:ind w:left="288"/>
      </w:pPr>
      <w:r>
        <w:t>A) Aynı günün son seans kapanışına kadar</w:t>
      </w:r>
    </w:p>
    <w:p w14:paraId="482A87A5" w14:textId="77777777" w:rsidR="00836DFB" w:rsidRDefault="00000000">
      <w:pPr>
        <w:spacing w:before="40" w:after="40"/>
        <w:ind w:left="288"/>
      </w:pPr>
      <w:r>
        <w:t>B) Ertesi iş günü saat 12:00'ye kadar</w:t>
      </w:r>
    </w:p>
    <w:p w14:paraId="22A2B03E" w14:textId="77777777" w:rsidR="00836DFB" w:rsidRDefault="00000000">
      <w:pPr>
        <w:spacing w:before="40" w:after="40"/>
        <w:ind w:left="288"/>
      </w:pPr>
      <w:r>
        <w:t>C) Hiçbir zaman geri alınamaz ve iptal edilemez</w:t>
      </w:r>
    </w:p>
    <w:p w14:paraId="564FF232" w14:textId="77777777" w:rsidR="00836DFB" w:rsidRDefault="00000000">
      <w:pPr>
        <w:spacing w:before="40" w:after="40"/>
        <w:ind w:left="288"/>
      </w:pPr>
      <w:r>
        <w:t>D) Takas gününün bitimine kadar</w:t>
      </w:r>
    </w:p>
    <w:p w14:paraId="540B406E" w14:textId="77777777" w:rsidR="00836DFB" w:rsidRDefault="00000000">
      <w:pPr>
        <w:spacing w:before="40" w:after="40"/>
        <w:ind w:left="288"/>
      </w:pPr>
      <w:r>
        <w:t>E) Borsa Yönetim Kurulu onayıyla 3 iş günü içinde</w:t>
      </w:r>
    </w:p>
    <w:p w14:paraId="4EB394C0" w14:textId="77777777" w:rsidR="00836DFB" w:rsidRDefault="00000000">
      <w:pPr>
        <w:spacing w:before="120" w:after="240"/>
        <w:ind w:left="288"/>
      </w:pPr>
      <w:r>
        <w:rPr>
          <w:b/>
        </w:rPr>
        <w:t>DOĞRU CEVAP VE AYRINTILI YASAL ANALİZ:</w:t>
      </w:r>
      <w:r>
        <w:rPr>
          <w:b/>
        </w:rPr>
        <w:br/>
        <w:t>Doğru Cevap: C</w:t>
      </w:r>
      <w:r>
        <w:rPr>
          <w:b/>
        </w:rPr>
        <w:br/>
      </w:r>
      <w:r>
        <w:t>Takas kesinliği (Settlement Finality) ilkesi gereğince, takas sistemine girilen ve takası gerçekleşen talimatlar sistemde gerçekleştikten sonra kesin, geri alınamaz ve iptal edilemez niteliktedir. Doğru cevap C'dir.</w:t>
      </w:r>
    </w:p>
    <w:p w14:paraId="5A5E6CF4" w14:textId="77777777" w:rsidR="00836DFB" w:rsidRDefault="00000000">
      <w:pPr>
        <w:spacing w:before="240" w:after="120"/>
      </w:pPr>
      <w:r>
        <w:rPr>
          <w:b/>
        </w:rPr>
        <w:t xml:space="preserve">Soru 14: </w:t>
      </w:r>
      <w:r>
        <w:t>MKK nezdinde, aracı kuruluşların yatırımcıların hesaplarından takas yükümlülüklerinin yerine getirilmesi amacıyla kıymetleri aktardıkları ve geçici olarak tuttukları hesap aşağıdakilerden hangisidir?</w:t>
      </w:r>
    </w:p>
    <w:p w14:paraId="7386B95C" w14:textId="77777777" w:rsidR="00836DFB" w:rsidRDefault="00000000">
      <w:pPr>
        <w:spacing w:before="40" w:after="40"/>
        <w:ind w:left="288"/>
      </w:pPr>
      <w:r>
        <w:t>A) Yatırımcı Alt Hesabı</w:t>
      </w:r>
    </w:p>
    <w:p w14:paraId="1281EDC5" w14:textId="77777777" w:rsidR="00836DFB" w:rsidRDefault="00000000">
      <w:pPr>
        <w:spacing w:before="40" w:after="40"/>
        <w:ind w:left="288"/>
      </w:pPr>
      <w:r>
        <w:t>B) Üye Havuz Hesabı</w:t>
      </w:r>
    </w:p>
    <w:p w14:paraId="1D8B4F0C" w14:textId="77777777" w:rsidR="00836DFB" w:rsidRDefault="00000000">
      <w:pPr>
        <w:spacing w:before="40" w:after="40"/>
        <w:ind w:left="288"/>
      </w:pPr>
      <w:r>
        <w:t>C) Müşterek Hesap</w:t>
      </w:r>
    </w:p>
    <w:p w14:paraId="046446D8" w14:textId="77777777" w:rsidR="00836DFB" w:rsidRDefault="00000000">
      <w:pPr>
        <w:spacing w:before="40" w:after="40"/>
        <w:ind w:left="288"/>
      </w:pPr>
      <w:r>
        <w:t>D) Rehin Hesabı</w:t>
      </w:r>
    </w:p>
    <w:p w14:paraId="15FE8AE3" w14:textId="77777777" w:rsidR="00836DFB" w:rsidRDefault="00000000">
      <w:pPr>
        <w:spacing w:before="40" w:after="40"/>
        <w:ind w:left="288"/>
      </w:pPr>
      <w:r>
        <w:t>E) Serbest Hesap</w:t>
      </w:r>
    </w:p>
    <w:p w14:paraId="6122E5B4" w14:textId="77777777" w:rsidR="00836DFB" w:rsidRDefault="00000000">
      <w:pPr>
        <w:spacing w:before="120" w:after="240"/>
        <w:ind w:left="288"/>
      </w:pPr>
      <w:r>
        <w:rPr>
          <w:b/>
        </w:rPr>
        <w:t>DOĞRU CEVAP VE AYRINTILI YASAL ANALİZ:</w:t>
      </w:r>
      <w:r>
        <w:rPr>
          <w:b/>
        </w:rPr>
        <w:br/>
        <w:t>Doğru Cevap: B</w:t>
      </w:r>
      <w:r>
        <w:rPr>
          <w:b/>
        </w:rPr>
        <w:br/>
      </w:r>
      <w:r>
        <w:t>Tebliğ II-13.1 uyarınca, aracı kuruluşların takas borç yükümlülüklerini yerine getirmek amacıyla müşterilerin hesaplarından kıymetleri aktararak geçici olarak tuttukları hesap 'Üye Havuz Hesabı' olarak tanımlanır. Doğru cevap B'dir.</w:t>
      </w:r>
    </w:p>
    <w:p w14:paraId="12D30FEC" w14:textId="77777777" w:rsidR="00836DFB" w:rsidRDefault="00000000">
      <w:pPr>
        <w:spacing w:before="240" w:after="120"/>
      </w:pPr>
      <w:r>
        <w:rPr>
          <w:b/>
        </w:rPr>
        <w:t xml:space="preserve">Soru 15: </w:t>
      </w:r>
      <w:r>
        <w:t>Takasbank nezdindeki garanti fonuna üyelerin yapacakları katkı payları ile ilgili olarak aşağıdakilerden hangisi doğrudur?</w:t>
      </w:r>
    </w:p>
    <w:p w14:paraId="461688EE" w14:textId="77777777" w:rsidR="00836DFB" w:rsidRDefault="00000000">
      <w:pPr>
        <w:spacing w:before="40" w:after="40"/>
        <w:ind w:left="288"/>
      </w:pPr>
      <w:r>
        <w:t>A) Katkı payları sadece sabit tutarlardan oluşur.</w:t>
      </w:r>
    </w:p>
    <w:p w14:paraId="698FF524" w14:textId="77777777" w:rsidR="00836DFB" w:rsidRDefault="00000000">
      <w:pPr>
        <w:spacing w:before="40" w:after="40"/>
        <w:ind w:left="288"/>
      </w:pPr>
      <w:r>
        <w:t>B) Katkı payları üyelerin aktif büyüklüklerine göre eşit dağıtılır.</w:t>
      </w:r>
    </w:p>
    <w:p w14:paraId="52BC4862" w14:textId="77777777" w:rsidR="00836DFB" w:rsidRDefault="00000000">
      <w:pPr>
        <w:spacing w:before="40" w:after="40"/>
        <w:ind w:left="288"/>
      </w:pPr>
      <w:r>
        <w:t>C) Katkı payları sabit ve üyelerin taşıdıkları risklerle orantılı değişken katkı paylarından oluşur.</w:t>
      </w:r>
    </w:p>
    <w:p w14:paraId="1C31BD6E" w14:textId="77777777" w:rsidR="00836DFB" w:rsidRDefault="00000000">
      <w:pPr>
        <w:spacing w:before="40" w:after="40"/>
        <w:ind w:left="288"/>
      </w:pPr>
      <w:r>
        <w:t>D) Katkı payları sadece döviz nakit olarak yatırılabilir.</w:t>
      </w:r>
    </w:p>
    <w:p w14:paraId="3B3CF908" w14:textId="77777777" w:rsidR="00836DFB" w:rsidRDefault="00000000">
      <w:pPr>
        <w:spacing w:before="40" w:after="40"/>
        <w:ind w:left="288"/>
      </w:pPr>
      <w:r>
        <w:t>E) Katkı payı yatırmayan üyelerin borsada işlem yapma yetkileri kısıtlanamaz.</w:t>
      </w:r>
    </w:p>
    <w:p w14:paraId="2D2A7A1B" w14:textId="77777777" w:rsidR="00836DFB" w:rsidRDefault="00000000">
      <w:pPr>
        <w:spacing w:before="120" w:after="240"/>
        <w:ind w:left="288"/>
      </w:pPr>
      <w:r>
        <w:rPr>
          <w:b/>
        </w:rPr>
        <w:lastRenderedPageBreak/>
        <w:t>DOĞRU CEVAP VE AYRINTILI YASAL ANALİZ:</w:t>
      </w:r>
      <w:r>
        <w:rPr>
          <w:b/>
        </w:rPr>
        <w:br/>
        <w:t>Doğru Cevap: C</w:t>
      </w:r>
      <w:r>
        <w:rPr>
          <w:b/>
        </w:rPr>
        <w:br/>
      </w:r>
      <w:r>
        <w:t>Garanti fonuna katkı payı; üyelerin tamamının eşit yatırdığı sabit katkı payı ile her bir üyenin taşıdığı açık pozisyon riski oranında hesaplanan değişken katkı paylarının toplamından oluşur. Doğru cevap C şıkkıdır.</w:t>
      </w:r>
    </w:p>
    <w:p w14:paraId="519B1B40" w14:textId="77777777" w:rsidR="00836DFB" w:rsidRDefault="00000000">
      <w:r>
        <w:br w:type="page"/>
      </w:r>
    </w:p>
    <w:p w14:paraId="46713DFE" w14:textId="77777777" w:rsidR="00836DFB" w:rsidRDefault="00000000">
      <w:pPr>
        <w:pStyle w:val="Balk1"/>
        <w:spacing w:before="360" w:after="240"/>
      </w:pPr>
      <w:r>
        <w:rPr>
          <w:rFonts w:ascii="Calibri" w:hAnsi="Calibri"/>
          <w:color w:val="2F5496"/>
          <w:sz w:val="32"/>
        </w:rPr>
        <w:lastRenderedPageBreak/>
        <w:t>8. Hızlı Tekrar 'Asla / Her Zaman' Kartları</w:t>
      </w:r>
    </w:p>
    <w:tbl>
      <w:tblPr>
        <w:tblW w:w="0" w:type="auto"/>
        <w:jc w:val="center"/>
        <w:tblLayout w:type="fixed"/>
        <w:tblLook w:val="04A0" w:firstRow="1" w:lastRow="0" w:firstColumn="1" w:lastColumn="0" w:noHBand="0" w:noVBand="1"/>
      </w:tblPr>
      <w:tblGrid>
        <w:gridCol w:w="4680"/>
        <w:gridCol w:w="4680"/>
      </w:tblGrid>
      <w:tr w:rsidR="00836DFB" w14:paraId="3B11AE60" w14:textId="77777777">
        <w:trPr>
          <w:jc w:val="center"/>
        </w:trPr>
        <w:tc>
          <w:tcPr>
            <w:tcW w:w="4680" w:type="dxa"/>
            <w:shd w:val="clear" w:color="auto" w:fill="C00000"/>
          </w:tcPr>
          <w:p w14:paraId="016407A7" w14:textId="77777777" w:rsidR="00836DFB" w:rsidRDefault="00000000">
            <w:pPr>
              <w:jc w:val="center"/>
            </w:pPr>
            <w:r>
              <w:rPr>
                <w:b/>
                <w:color w:val="FFFFFF"/>
              </w:rPr>
              <w:t>SINAV SABAHI KARTI - ASLA! (İstisnalar ve Yasaklar)</w:t>
            </w:r>
          </w:p>
        </w:tc>
        <w:tc>
          <w:tcPr>
            <w:tcW w:w="4680" w:type="dxa"/>
            <w:shd w:val="clear" w:color="auto" w:fill="385723"/>
          </w:tcPr>
          <w:p w14:paraId="758644FE" w14:textId="77777777" w:rsidR="00836DFB" w:rsidRDefault="00000000">
            <w:pPr>
              <w:jc w:val="center"/>
            </w:pPr>
            <w:r>
              <w:rPr>
                <w:b/>
                <w:color w:val="FFFFFF"/>
              </w:rPr>
              <w:t>SINAV SABAHI KARTI - HER ZAMAN! (Zorunluluklar ve Limitler)</w:t>
            </w:r>
          </w:p>
        </w:tc>
      </w:tr>
      <w:tr w:rsidR="00836DFB" w14:paraId="10FEA955" w14:textId="77777777">
        <w:trPr>
          <w:jc w:val="center"/>
        </w:trPr>
        <w:tc>
          <w:tcPr>
            <w:tcW w:w="4680" w:type="dxa"/>
            <w:tcMar>
              <w:top w:w="80" w:type="dxa"/>
              <w:left w:w="100" w:type="dxa"/>
              <w:bottom w:w="80" w:type="dxa"/>
              <w:right w:w="100" w:type="dxa"/>
            </w:tcMar>
          </w:tcPr>
          <w:p w14:paraId="305B5FAF" w14:textId="77777777" w:rsidR="00836DFB" w:rsidRDefault="00000000">
            <w:r>
              <w:rPr>
                <w:rFonts w:ascii="Calibri" w:hAnsi="Calibri"/>
                <w:sz w:val="19"/>
              </w:rPr>
              <w:t>MKK ortak kuruluşları ASLA tek başlarına esas sözleşmedeki tavan pay limitlerini (%50, %75 vb.) aşamaz.</w:t>
            </w:r>
          </w:p>
        </w:tc>
        <w:tc>
          <w:tcPr>
            <w:tcW w:w="4680" w:type="dxa"/>
            <w:tcMar>
              <w:top w:w="80" w:type="dxa"/>
              <w:left w:w="100" w:type="dxa"/>
              <w:bottom w:w="80" w:type="dxa"/>
              <w:right w:w="100" w:type="dxa"/>
            </w:tcMar>
          </w:tcPr>
          <w:p w14:paraId="3C728900" w14:textId="77777777" w:rsidR="00836DFB" w:rsidRDefault="00000000">
            <w:r>
              <w:rPr>
                <w:rFonts w:ascii="Calibri" w:hAnsi="Calibri"/>
                <w:sz w:val="19"/>
              </w:rPr>
              <w:t>Pay Piyasası takas işlemleri HER ZAMAN T+2 valörü ile saat 15:00'e kadar tamamlanmak zorundadır.</w:t>
            </w:r>
          </w:p>
        </w:tc>
      </w:tr>
      <w:tr w:rsidR="00836DFB" w14:paraId="642F2A2F" w14:textId="77777777">
        <w:trPr>
          <w:jc w:val="center"/>
        </w:trPr>
        <w:tc>
          <w:tcPr>
            <w:tcW w:w="4680" w:type="dxa"/>
            <w:shd w:val="clear" w:color="auto" w:fill="F2F4F7"/>
            <w:tcMar>
              <w:top w:w="80" w:type="dxa"/>
              <w:left w:w="100" w:type="dxa"/>
              <w:bottom w:w="80" w:type="dxa"/>
              <w:right w:w="100" w:type="dxa"/>
            </w:tcMar>
          </w:tcPr>
          <w:p w14:paraId="14B2DDAD" w14:textId="77777777" w:rsidR="00836DFB" w:rsidRDefault="00000000">
            <w:r>
              <w:rPr>
                <w:rFonts w:ascii="Calibri" w:hAnsi="Calibri"/>
                <w:sz w:val="19"/>
              </w:rPr>
              <w:t>Takasbank nezdindeki işlemler sistemde gerçekleştikten sonra ASLA geri alınamaz veya iptal edilemez.</w:t>
            </w:r>
          </w:p>
        </w:tc>
        <w:tc>
          <w:tcPr>
            <w:tcW w:w="4680" w:type="dxa"/>
            <w:shd w:val="clear" w:color="auto" w:fill="F2F4F7"/>
            <w:tcMar>
              <w:top w:w="80" w:type="dxa"/>
              <w:left w:w="100" w:type="dxa"/>
              <w:bottom w:w="80" w:type="dxa"/>
              <w:right w:w="100" w:type="dxa"/>
            </w:tcMar>
          </w:tcPr>
          <w:p w14:paraId="2CEEE760" w14:textId="77777777" w:rsidR="00836DFB" w:rsidRDefault="00000000">
            <w:r>
              <w:rPr>
                <w:rFonts w:ascii="Calibri" w:hAnsi="Calibri"/>
                <w:sz w:val="19"/>
              </w:rPr>
              <w:t>MKK en büyük payı (%64,9) HER ZAMAN Takasbank'a ait bir anonim şirket olarak faaliyet gösterir.</w:t>
            </w:r>
          </w:p>
        </w:tc>
      </w:tr>
      <w:tr w:rsidR="00836DFB" w14:paraId="5ECB50DE" w14:textId="77777777">
        <w:trPr>
          <w:jc w:val="center"/>
        </w:trPr>
        <w:tc>
          <w:tcPr>
            <w:tcW w:w="4680" w:type="dxa"/>
            <w:tcMar>
              <w:top w:w="80" w:type="dxa"/>
              <w:left w:w="100" w:type="dxa"/>
              <w:bottom w:w="80" w:type="dxa"/>
              <w:right w:w="100" w:type="dxa"/>
            </w:tcMar>
          </w:tcPr>
          <w:p w14:paraId="007244E4" w14:textId="77777777" w:rsidR="00836DFB" w:rsidRDefault="00000000">
            <w:r>
              <w:rPr>
                <w:rFonts w:ascii="Calibri" w:hAnsi="Calibri"/>
                <w:sz w:val="19"/>
              </w:rPr>
              <w:t>VİOP'ta yarım işlem günlerinde son marjin kapama saati ASLA 15:00 olamaz, saat 11:00'dir.</w:t>
            </w:r>
          </w:p>
        </w:tc>
        <w:tc>
          <w:tcPr>
            <w:tcW w:w="4680" w:type="dxa"/>
            <w:tcMar>
              <w:top w:w="80" w:type="dxa"/>
              <w:left w:w="100" w:type="dxa"/>
              <w:bottom w:w="80" w:type="dxa"/>
              <w:right w:w="100" w:type="dxa"/>
            </w:tcMar>
          </w:tcPr>
          <w:p w14:paraId="3AC97CF3" w14:textId="77777777" w:rsidR="00836DFB" w:rsidRDefault="00000000">
            <w:r>
              <w:rPr>
                <w:rFonts w:ascii="Calibri" w:hAnsi="Calibri"/>
                <w:sz w:val="19"/>
              </w:rPr>
              <w:t>VİOP'ta sürdürmenin altına düşen bakiye HER ZAMAN en baştaki başlangıç teminatına kadar tamamlanır.</w:t>
            </w:r>
          </w:p>
        </w:tc>
      </w:tr>
      <w:tr w:rsidR="00836DFB" w14:paraId="0087A77D" w14:textId="77777777">
        <w:trPr>
          <w:jc w:val="center"/>
        </w:trPr>
        <w:tc>
          <w:tcPr>
            <w:tcW w:w="4680" w:type="dxa"/>
            <w:shd w:val="clear" w:color="auto" w:fill="F2F4F7"/>
            <w:tcMar>
              <w:top w:w="80" w:type="dxa"/>
              <w:left w:w="100" w:type="dxa"/>
              <w:bottom w:w="80" w:type="dxa"/>
              <w:right w:w="100" w:type="dxa"/>
            </w:tcMar>
          </w:tcPr>
          <w:p w14:paraId="38EA2ABE" w14:textId="77777777" w:rsidR="00836DFB" w:rsidRDefault="00000000">
            <w:r>
              <w:rPr>
                <w:rFonts w:ascii="Calibri" w:hAnsi="Calibri"/>
                <w:sz w:val="19"/>
              </w:rPr>
              <w:t>MKK sicil şifresi olmayan veya engellenen üyeler MKS üzerinde ASLA doğrudan işlem yapamaz.</w:t>
            </w:r>
          </w:p>
        </w:tc>
        <w:tc>
          <w:tcPr>
            <w:tcW w:w="4680" w:type="dxa"/>
            <w:shd w:val="clear" w:color="auto" w:fill="F2F4F7"/>
            <w:tcMar>
              <w:top w:w="80" w:type="dxa"/>
              <w:left w:w="100" w:type="dxa"/>
              <w:bottom w:w="80" w:type="dxa"/>
              <w:right w:w="100" w:type="dxa"/>
            </w:tcMar>
          </w:tcPr>
          <w:p w14:paraId="0A76898D" w14:textId="77777777" w:rsidR="00836DFB" w:rsidRDefault="00000000">
            <w:r>
              <w:rPr>
                <w:rFonts w:ascii="Calibri" w:hAnsi="Calibri"/>
                <w:sz w:val="19"/>
              </w:rPr>
              <w:t>DİBS saklama bakiyeleri HER ZAMAN TCMB EMKT and MKK sistemleri arasında mutabakat ile izlenir.</w:t>
            </w:r>
          </w:p>
        </w:tc>
      </w:tr>
      <w:tr w:rsidR="00836DFB" w14:paraId="3A49C505" w14:textId="77777777">
        <w:trPr>
          <w:jc w:val="center"/>
        </w:trPr>
        <w:tc>
          <w:tcPr>
            <w:tcW w:w="4680" w:type="dxa"/>
            <w:tcMar>
              <w:top w:w="80" w:type="dxa"/>
              <w:left w:w="100" w:type="dxa"/>
              <w:bottom w:w="80" w:type="dxa"/>
              <w:right w:w="100" w:type="dxa"/>
            </w:tcMar>
          </w:tcPr>
          <w:p w14:paraId="6F3121E7" w14:textId="77777777" w:rsidR="00836DFB" w:rsidRDefault="00000000">
            <w:r>
              <w:rPr>
                <w:rFonts w:ascii="Calibri" w:hAnsi="Calibri"/>
                <w:sz w:val="19"/>
              </w:rPr>
              <w:t>Temerrüt sıralamasında (Default Waterfall) temerrüt etmeyen üyelerin parasına ASLA ilk sırada dokunulmaz.</w:t>
            </w:r>
          </w:p>
        </w:tc>
        <w:tc>
          <w:tcPr>
            <w:tcW w:w="4680" w:type="dxa"/>
            <w:tcMar>
              <w:top w:w="80" w:type="dxa"/>
              <w:left w:w="100" w:type="dxa"/>
              <w:bottom w:w="80" w:type="dxa"/>
              <w:right w:w="100" w:type="dxa"/>
            </w:tcMar>
          </w:tcPr>
          <w:p w14:paraId="4AEE7D4D" w14:textId="77777777" w:rsidR="00836DFB" w:rsidRDefault="00000000">
            <w:r>
              <w:rPr>
                <w:rFonts w:ascii="Calibri" w:hAnsi="Calibri"/>
                <w:sz w:val="19"/>
              </w:rPr>
              <w:t>Portföy mülkiyet doğrulaması ve saklaması HER ZAMAN yetkili Portföy Saklayıcısı sorumluluğundadır.</w:t>
            </w:r>
          </w:p>
        </w:tc>
      </w:tr>
    </w:tbl>
    <w:p w14:paraId="3B1826AF" w14:textId="77777777" w:rsidR="00836DFB" w:rsidRDefault="00836DFB">
      <w:pPr>
        <w:spacing w:before="240"/>
      </w:pPr>
    </w:p>
    <w:sectPr w:rsidR="00836DFB"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AC1E8" w14:textId="77777777" w:rsidR="003D3C9A" w:rsidRDefault="003D3C9A">
      <w:pPr>
        <w:spacing w:after="0" w:line="240" w:lineRule="auto"/>
      </w:pPr>
      <w:r>
        <w:separator/>
      </w:r>
    </w:p>
  </w:endnote>
  <w:endnote w:type="continuationSeparator" w:id="0">
    <w:p w14:paraId="7075F403" w14:textId="77777777" w:rsidR="003D3C9A" w:rsidRDefault="003D3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61F6" w14:textId="77777777" w:rsidR="00836DFB" w:rsidRDefault="00000000">
    <w:pPr>
      <w:pStyle w:val="AltBilgi"/>
      <w:jc w:val="center"/>
    </w:pPr>
    <w:proofErr w:type="spellStart"/>
    <w:r>
      <w:rPr>
        <w:rFonts w:ascii="Calibri" w:hAnsi="Calibri"/>
        <w:color w:val="808080"/>
        <w:sz w:val="17"/>
      </w:rPr>
      <w:t>Sermaye</w:t>
    </w:r>
    <w:proofErr w:type="spellEnd"/>
    <w:r>
      <w:rPr>
        <w:rFonts w:ascii="Calibri" w:hAnsi="Calibri"/>
        <w:color w:val="808080"/>
        <w:sz w:val="17"/>
      </w:rPr>
      <w:t xml:space="preserve"> </w:t>
    </w:r>
    <w:proofErr w:type="spellStart"/>
    <w:r>
      <w:rPr>
        <w:rFonts w:ascii="Calibri" w:hAnsi="Calibri"/>
        <w:color w:val="808080"/>
        <w:sz w:val="17"/>
      </w:rPr>
      <w:t>Piyasası</w:t>
    </w:r>
    <w:proofErr w:type="spellEnd"/>
    <w:r>
      <w:rPr>
        <w:rFonts w:ascii="Calibri" w:hAnsi="Calibri"/>
        <w:color w:val="808080"/>
        <w:sz w:val="17"/>
      </w:rPr>
      <w:t xml:space="preserve"> </w:t>
    </w:r>
    <w:proofErr w:type="spellStart"/>
    <w:r>
      <w:rPr>
        <w:rFonts w:ascii="Calibri" w:hAnsi="Calibri"/>
        <w:color w:val="808080"/>
        <w:sz w:val="17"/>
      </w:rPr>
      <w:t>Lisanslama</w:t>
    </w:r>
    <w:proofErr w:type="spellEnd"/>
    <w:r>
      <w:rPr>
        <w:rFonts w:ascii="Calibri" w:hAnsi="Calibri"/>
        <w:color w:val="808080"/>
        <w:sz w:val="17"/>
      </w:rPr>
      <w:t xml:space="preserve"> Sınavları Master Çalışma </w:t>
    </w:r>
    <w:proofErr w:type="spellStart"/>
    <w:r>
      <w:rPr>
        <w:rFonts w:ascii="Calibri" w:hAnsi="Calibri"/>
        <w:color w:val="808080"/>
        <w:sz w:val="17"/>
      </w:rPr>
      <w:t>Grubu</w:t>
    </w:r>
    <w:proofErr w:type="spellEnd"/>
    <w:r>
      <w:rPr>
        <w:rFonts w:ascii="Calibri" w:hAnsi="Calibri"/>
        <w:color w:val="808080"/>
        <w:sz w:val="17"/>
      </w:rPr>
      <w:t xml:space="preserve"> - </w:t>
    </w:r>
    <w:proofErr w:type="spellStart"/>
    <w:r>
      <w:rPr>
        <w:rFonts w:ascii="Calibri" w:hAnsi="Calibri"/>
        <w:color w:val="808080"/>
        <w:sz w:val="17"/>
      </w:rPr>
      <w:t>Sayfa</w:t>
    </w:r>
    <w:proofErr w:type="spellEnd"/>
    <w:r>
      <w:rPr>
        <w:rFonts w:ascii="Calibri" w:hAnsi="Calibri"/>
        <w:color w:val="808080"/>
        <w:sz w:val="17"/>
      </w:rPr>
      <w:t xml:space="preserve"> </w:t>
    </w:r>
    <w:r>
      <w:fldChar w:fldCharType="begin"/>
    </w:r>
    <w:r>
      <w:instrText>PAGE</w:instrText>
    </w:r>
    <w:r>
      <w:fldChar w:fldCharType="separate"/>
    </w:r>
    <w:r w:rsidR="00EA47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C77BB" w14:textId="77777777" w:rsidR="003D3C9A" w:rsidRDefault="003D3C9A">
      <w:pPr>
        <w:spacing w:after="0" w:line="240" w:lineRule="auto"/>
      </w:pPr>
      <w:r>
        <w:separator/>
      </w:r>
    </w:p>
  </w:footnote>
  <w:footnote w:type="continuationSeparator" w:id="0">
    <w:p w14:paraId="3B1463A6" w14:textId="77777777" w:rsidR="003D3C9A" w:rsidRDefault="003D3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D55" w14:textId="77777777" w:rsidR="00836DFB" w:rsidRDefault="00000000">
    <w:pPr>
      <w:pStyle w:val="stBilgi"/>
      <w:jc w:val="right"/>
    </w:pPr>
    <w:r>
      <w:rPr>
        <w:rFonts w:ascii="Calibri" w:hAnsi="Calibri"/>
        <w:color w:val="808080"/>
        <w:sz w:val="17"/>
      </w:rPr>
      <w:t>SPL SINAV HAZIRLIK SERİSİ | TAKAS, SAKLAMA VE OPERASYON İŞLEMLERİ (MODÜL 1012)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52361950">
    <w:abstractNumId w:val="8"/>
  </w:num>
  <w:num w:numId="2" w16cid:durableId="802969828">
    <w:abstractNumId w:val="6"/>
  </w:num>
  <w:num w:numId="3" w16cid:durableId="2027513606">
    <w:abstractNumId w:val="5"/>
  </w:num>
  <w:num w:numId="4" w16cid:durableId="2140031685">
    <w:abstractNumId w:val="4"/>
  </w:num>
  <w:num w:numId="5" w16cid:durableId="1051729414">
    <w:abstractNumId w:val="7"/>
  </w:num>
  <w:num w:numId="6" w16cid:durableId="584992329">
    <w:abstractNumId w:val="3"/>
  </w:num>
  <w:num w:numId="7" w16cid:durableId="878513030">
    <w:abstractNumId w:val="2"/>
  </w:num>
  <w:num w:numId="8" w16cid:durableId="2014184117">
    <w:abstractNumId w:val="1"/>
  </w:num>
  <w:num w:numId="9" w16cid:durableId="81437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3C3"/>
    <w:rsid w:val="00326F90"/>
    <w:rsid w:val="003D3C9A"/>
    <w:rsid w:val="00836DFB"/>
    <w:rsid w:val="00AA1D8D"/>
    <w:rsid w:val="00B47730"/>
    <w:rsid w:val="00CB0664"/>
    <w:rsid w:val="00EA47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C855E"/>
  <w14:defaultImageDpi w14:val="300"/>
  <w15:docId w15:val="{563A2874-FBE4-47B2-B933-FFAE38A0E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2981</Words>
  <Characters>16994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Emin ÇETİN</cp:lastModifiedBy>
  <cp:revision>3</cp:revision>
  <dcterms:created xsi:type="dcterms:W3CDTF">2013-12-23T23:15:00Z</dcterms:created>
  <dcterms:modified xsi:type="dcterms:W3CDTF">2026-09-01T10:10:00Z</dcterms:modified>
  <cp:category/>
</cp:coreProperties>
</file>