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2B6CB0"/>
          <w:sz w:val="22"/>
        </w:rPr>
        <w:t>TÜRKİYE SERMAYE PİYASALARI LİSANSLAMA SINAVLARI (SPL)</w:t>
      </w:r>
    </w:p>
    <w:p>
      <w:pPr>
        <w:spacing w:before="40" w:after="120"/>
        <w:jc w:val="center"/>
      </w:pPr>
      <w:r>
        <w:rPr>
          <w:rFonts w:ascii="Arial" w:hAnsi="Arial"/>
          <w:b/>
          <w:color w:val="1A365D"/>
          <w:sz w:val="30"/>
        </w:rPr>
        <w:t>MODÜL 1001: DAR KAPSAMLI SERMAYE PİYASASI MEVZUATI VE MESLEK KURALLARI</w:t>
      </w:r>
    </w:p>
    <w:p>
      <w:pPr>
        <w:spacing w:before="0" w:after="280"/>
        <w:jc w:val="center"/>
      </w:pPr>
      <w:r>
        <w:rPr>
          <w:rFonts w:ascii="Arial" w:hAnsi="Arial"/>
          <w:i/>
          <w:color w:val="718096"/>
          <w:sz w:val="19"/>
        </w:rPr>
        <w:t>100 Soruluk Master Soru Bankası • Detaylı Çözümler • Kritik Sınav Tuzakları &amp; Mantık Analizleri</w:t>
      </w:r>
    </w:p>
    <w:tbl>
      <w:tblPr>
        <w:tblW w:type="auto" w:w="0"/>
        <w:jc w:val="center"/>
        <w:tblLayout w:type="fixed"/>
        <w:tblLook w:firstColumn="1" w:firstRow="1" w:lastColumn="0" w:lastRow="0" w:noHBand="0" w:noVBand="1" w:val="04A0"/>
      </w:tblPr>
      <w:tblGrid>
        <w:gridCol w:w="10224"/>
      </w:tblGrid>
      <w:tr>
        <w:tc>
          <w:tcPr>
            <w:tcW w:type="dxa" w:w="10080"/>
            <w:shd w:fill="F7FAFC"/>
            <w:tcMar>
              <w:top w:w="120" w:type="dxa"/>
              <w:bottom w:w="120" w:type="dxa"/>
              <w:left w:w="160" w:type="dxa"/>
              <w:right w:w="160" w:type="dxa"/>
            </w:tcMar>
            <w:tcBorders>
              <w:top w:val="single" w:sz="4" w:space="0" w:color="CBD5E0"/>
              <w:bottom w:val="single" w:sz="4" w:space="0" w:color="CBD5E0"/>
              <w:left w:val="single" w:sz="36" w:space="0" w:color="1A365D"/>
              <w:right w:val="single" w:sz="4" w:space="0" w:color="CBD5E0"/>
            </w:tcBorders>
          </w:tcPr>
          <w:p>
            <w:pPr>
              <w:spacing w:before="0" w:after="40"/>
            </w:pPr>
            <w:r>
              <w:rPr>
                <w:b/>
                <w:color w:val="1A365D"/>
                <w:sz w:val="20"/>
              </w:rPr>
              <w:t>📘 SPL 1001 Modülü Konu Dağılımı ve Çalışma Rehberi</w:t>
            </w:r>
          </w:p>
          <w:p>
            <w:pPr>
              <w:spacing w:before="20" w:after="20"/>
            </w:pPr>
            <w:r>
              <w:rPr>
                <w:color w:val="2D3748"/>
                <w:sz w:val="17"/>
              </w:rPr>
              <w:t>✔ Bölüm 1: 6362 Sayılı Sermaye Piyasası Kanunu, SPK'nın Teşkilatı ve Karar Organı (Sorular 1 - 15)</w:t>
            </w:r>
          </w:p>
          <w:p>
            <w:pPr>
              <w:spacing w:before="20" w:after="20"/>
            </w:pPr>
            <w:r>
              <w:rPr>
                <w:color w:val="2D3748"/>
                <w:sz w:val="17"/>
              </w:rPr>
              <w:t>✔ Bölüm 2: SPK Denetim Yetkileri, Tedbirler, Yaptırımlar ve Suçlar (Sorular 16 - 30)</w:t>
            </w:r>
          </w:p>
          <w:p>
            <w:pPr>
              <w:spacing w:before="20" w:after="20"/>
            </w:pPr>
            <w:r>
              <w:rPr>
                <w:color w:val="2D3748"/>
                <w:sz w:val="17"/>
              </w:rPr>
              <w:t>✔ Bölüm 3: Halka Arz, İzahname, İhraç Belgesi ve Satış Yöntemleri (Sorular 31 - 45)</w:t>
            </w:r>
          </w:p>
          <w:p>
            <w:pPr>
              <w:spacing w:before="20" w:after="20"/>
            </w:pPr>
            <w:r>
              <w:rPr>
                <w:color w:val="2D3748"/>
                <w:sz w:val="17"/>
              </w:rPr>
              <w:t>✔ Bölüm 4: Özel Durumlar Tebliği (II-15.1) ve İçsel Bilgilerin Yönetimi (Sorular 46 - 58)</w:t>
            </w:r>
          </w:p>
          <w:p>
            <w:pPr>
              <w:spacing w:before="20" w:after="20"/>
            </w:pPr>
            <w:r>
              <w:rPr>
                <w:color w:val="2D3748"/>
                <w:sz w:val="17"/>
              </w:rPr>
              <w:t>✔ Bölüm 5: Kurumsal Yönetim İlkeleri (II-17.1) ve Komite Yapıları (Sorular 59 - 70)</w:t>
            </w:r>
          </w:p>
          <w:p>
            <w:pPr>
              <w:spacing w:before="20" w:after="20"/>
            </w:pPr>
            <w:r>
              <w:rPr>
                <w:color w:val="2D3748"/>
                <w:sz w:val="17"/>
              </w:rPr>
              <w:t>✔ Bölüm 6: Yatırım Fonları, Kolektif Yatırım Kuruluşları ve Yatırım Hizmetleri (Sorular 71 - 80)</w:t>
            </w:r>
          </w:p>
          <w:p>
            <w:pPr>
              <w:spacing w:before="20" w:after="20"/>
            </w:pPr>
            <w:r>
              <w:rPr>
                <w:color w:val="2D3748"/>
                <w:sz w:val="17"/>
              </w:rPr>
              <w:t>✔ Bölüm 7: TSPB Meslek Kuralları, Etik İlkeler, Çıkar Çatışmaları ve Disiplin Yönetmeliği (Sorular 81 - 100)</w:t>
            </w:r>
          </w:p>
        </w:tc>
      </w:tr>
    </w:tbl>
    <w:p>
      <w:pPr>
        <w:spacing w:after="160"/>
      </w:pPr>
    </w:p>
    <w:p>
      <w:pPr>
        <w:keepNext/>
        <w:spacing w:before="280" w:after="120"/>
      </w:pPr>
      <w:r>
        <w:rPr>
          <w:rFonts w:ascii="Arial" w:hAnsi="Arial"/>
          <w:b/>
          <w:color w:val="1A365D"/>
          <w:sz w:val="22"/>
        </w:rPr>
        <w:t>BÖLÜM 1: 6362 SAYILI SERMAYE PİYASASI KANUNU VE GENEL ESASLAR</w:t>
      </w: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1 </w:t>
            </w:r>
            <w:r>
              <w:rPr>
                <w:rFonts w:ascii="Arial" w:hAnsi="Arial"/>
                <w:b/>
                <w:color w:val="2B6CB0"/>
                <w:sz w:val="17"/>
              </w:rPr>
              <w:t>[Kanun Kapsamı &amp; Menkul Kıymet Tanımı]</w:t>
            </w:r>
          </w:p>
          <w:p>
            <w:pPr>
              <w:spacing w:before="40" w:after="80" w:line="276" w:lineRule="auto"/>
            </w:pPr>
            <w:r>
              <w:rPr>
                <w:rFonts w:ascii="Arial" w:hAnsi="Arial"/>
                <w:color w:val="2D3748"/>
                <w:sz w:val="18"/>
              </w:rPr>
              <w:t>6362 sayılı Sermaye Piyasası Kanunu'na göre aşağıdakilerden hangisi 'menkul kıymet' tanımı kapsamında YER ALMAZ?</w:t>
            </w:r>
          </w:p>
          <w:p>
            <w:pPr>
              <w:spacing w:before="20" w:after="20"/>
            </w:pPr>
            <w:r>
              <w:rPr>
                <w:b/>
                <w:color w:val="1A365D"/>
                <w:sz w:val="17"/>
              </w:rPr>
              <w:t xml:space="preserve">A) </w:t>
            </w:r>
            <w:r>
              <w:rPr>
                <w:color w:val="2D3748"/>
                <w:sz w:val="17"/>
              </w:rPr>
              <w:t>Anonim şirketler tarafından ihraç edilen paylar ve pay benzeri diğer kıymetler</w:t>
            </w:r>
          </w:p>
          <w:p>
            <w:pPr>
              <w:spacing w:before="20" w:after="20"/>
            </w:pPr>
            <w:r>
              <w:rPr>
                <w:b/>
                <w:color w:val="1A365D"/>
                <w:sz w:val="17"/>
              </w:rPr>
              <w:t xml:space="preserve">B) </w:t>
            </w:r>
            <w:r>
              <w:rPr>
                <w:color w:val="2D3748"/>
                <w:sz w:val="17"/>
              </w:rPr>
              <w:t>Borçlanma araçları veya menkul kıymetleştirilmiş varlık ve gelirlere dayalı borçlanma araçları</w:t>
            </w:r>
          </w:p>
          <w:p>
            <w:pPr>
              <w:spacing w:before="20" w:after="20"/>
            </w:pPr>
            <w:r>
              <w:rPr>
                <w:b/>
                <w:color w:val="1A365D"/>
                <w:sz w:val="17"/>
              </w:rPr>
              <w:t xml:space="preserve">C) </w:t>
            </w:r>
            <w:r>
              <w:rPr>
                <w:color w:val="2D3748"/>
                <w:sz w:val="17"/>
              </w:rPr>
              <w:t>Mevduat ve katılım fonu hesap cüzdanları</w:t>
            </w:r>
          </w:p>
          <w:p>
            <w:pPr>
              <w:spacing w:before="20" w:after="20"/>
            </w:pPr>
            <w:r>
              <w:rPr>
                <w:b/>
                <w:color w:val="1A365D"/>
                <w:sz w:val="17"/>
              </w:rPr>
              <w:t xml:space="preserve">D) </w:t>
            </w:r>
            <w:r>
              <w:rPr>
                <w:color w:val="2D3748"/>
                <w:sz w:val="17"/>
              </w:rPr>
              <w:t>Depo sertifikaları</w:t>
            </w:r>
          </w:p>
          <w:p>
            <w:pPr>
              <w:spacing w:before="20" w:after="20"/>
            </w:pPr>
            <w:r>
              <w:rPr>
                <w:b/>
                <w:color w:val="1A365D"/>
                <w:sz w:val="17"/>
              </w:rPr>
              <w:t xml:space="preserve">E) </w:t>
            </w:r>
            <w:r>
              <w:rPr>
                <w:color w:val="2D3748"/>
                <w:sz w:val="17"/>
              </w:rPr>
              <w:t>İpotek teminatlı menkul kıymetler ve varlık teminatlı menkul kıymetler</w:t>
            </w:r>
          </w:p>
          <w:p>
            <w:pPr>
              <w:spacing w:before="100" w:after="40" w:line="276" w:lineRule="auto"/>
            </w:pPr>
            <w:r>
              <w:rPr>
                <w:b/>
                <w:color w:val="22543D"/>
                <w:sz w:val="17"/>
              </w:rPr>
              <w:t>✔ Doğru Cevap: C</w:t>
              <w:br/>
            </w:r>
            <w:r>
              <w:rPr>
                <w:b/>
                <w:color w:val="1A365D"/>
                <w:sz w:val="17"/>
              </w:rPr>
              <w:t xml:space="preserve">💡 Analitik Çözüm &amp; Sınav İpucu: </w:t>
            </w:r>
            <w:r>
              <w:rPr>
                <w:color w:val="2D3748"/>
                <w:sz w:val="17"/>
              </w:rPr>
              <w:t>6362 sayılı SPKn m.3 uyarınca menkul kıymetler; paylar, borçlanma araçları, depo sertifikaları ve benzeri kıymetlerdir. Bankalardaki mevduat ve katılım fonu hesapları sermaye piyasası aracı veya menkul kıymet DEĞİLDİR; bankacılık mevzuatı kapsamındadır. Sınavda en çok kurulan tuzak mevduat sertifikaları ile menkul kıymetlerin karıştırılmasıdır.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2 </w:t>
            </w:r>
            <w:r>
              <w:rPr>
                <w:rFonts w:ascii="Arial" w:hAnsi="Arial"/>
                <w:b/>
                <w:color w:val="2B6CB0"/>
                <w:sz w:val="17"/>
              </w:rPr>
              <w:t>[Sermaye Piyasası Araçları &amp; Türev Ayrımı]</w:t>
            </w:r>
          </w:p>
          <w:p>
            <w:pPr>
              <w:spacing w:before="40" w:after="80" w:line="276" w:lineRule="auto"/>
            </w:pPr>
            <w:r>
              <w:rPr>
                <w:rFonts w:ascii="Arial" w:hAnsi="Arial"/>
                <w:color w:val="2D3748"/>
                <w:sz w:val="18"/>
              </w:rPr>
              <w:t>Sermaye piyasası araçlarının sınıflandırılmasıyla ilgili aşağıdaki ifadelerden hangisi DOĞRUDUR?</w:t>
            </w:r>
          </w:p>
          <w:p>
            <w:pPr>
              <w:spacing w:before="20" w:after="20"/>
            </w:pPr>
            <w:r>
              <w:rPr>
                <w:b/>
                <w:color w:val="1A365D"/>
                <w:sz w:val="17"/>
              </w:rPr>
              <w:t xml:space="preserve">A) </w:t>
            </w:r>
            <w:r>
              <w:rPr>
                <w:color w:val="2D3748"/>
                <w:sz w:val="17"/>
              </w:rPr>
              <w:t>Tüm sermaye piyasası araçları aynı zamanda birer menkul kıymettir.</w:t>
            </w:r>
          </w:p>
          <w:p>
            <w:pPr>
              <w:spacing w:before="20" w:after="20"/>
            </w:pPr>
            <w:r>
              <w:rPr>
                <w:b/>
                <w:color w:val="1A365D"/>
                <w:sz w:val="17"/>
              </w:rPr>
              <w:t xml:space="preserve">B) </w:t>
            </w:r>
            <w:r>
              <w:rPr>
                <w:color w:val="2D3748"/>
                <w:sz w:val="17"/>
              </w:rPr>
              <w:t>Sermaye piyasası araçları; menkul kıymetler, türev araçlar ve Kurulca bu kapsamda kabul edilen diğer sermaye piyasası araçlarını kapsayan üst bir kavramdır.</w:t>
            </w:r>
          </w:p>
          <w:p>
            <w:pPr>
              <w:spacing w:before="20" w:after="20"/>
            </w:pPr>
            <w:r>
              <w:rPr>
                <w:b/>
                <w:color w:val="1A365D"/>
                <w:sz w:val="17"/>
              </w:rPr>
              <w:t xml:space="preserve">C) </w:t>
            </w:r>
            <w:r>
              <w:rPr>
                <w:color w:val="2D3748"/>
                <w:sz w:val="17"/>
              </w:rPr>
              <w:t>Türev araçlar fiziki olarak basılmak zorunda olan kıymetli evraklardır.</w:t>
            </w:r>
          </w:p>
          <w:p>
            <w:pPr>
              <w:spacing w:before="20" w:after="20"/>
            </w:pPr>
            <w:r>
              <w:rPr>
                <w:b/>
                <w:color w:val="1A365D"/>
                <w:sz w:val="17"/>
              </w:rPr>
              <w:t xml:space="preserve">D) </w:t>
            </w:r>
            <w:r>
              <w:rPr>
                <w:color w:val="2D3748"/>
                <w:sz w:val="17"/>
              </w:rPr>
              <w:t>Yatırım fonu katılma payları kanunen bir türev araç türüdür.</w:t>
            </w:r>
          </w:p>
          <w:p>
            <w:pPr>
              <w:spacing w:before="20" w:after="20"/>
            </w:pPr>
            <w:r>
              <w:rPr>
                <w:b/>
                <w:color w:val="1A365D"/>
                <w:sz w:val="17"/>
              </w:rPr>
              <w:t xml:space="preserve">E) </w:t>
            </w:r>
            <w:r>
              <w:rPr>
                <w:color w:val="2D3748"/>
                <w:sz w:val="17"/>
              </w:rPr>
              <w:t>Kambiyo senetleri (poliçe, bono, çek) her durumda sermaye piyasası aracı sayılır.</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Sermaye Piyasası Aracı en geniş çatı kavramdır. İçinde Menkul Kıymetler, Türev Araçlar ve Kurulca belirlenen diğer araçlar yer alır. Her menkul kıymet bir sermaye piyasası aracıdır; ancak her sermaye piyasası aracı menkul kıymet değildir (örneğin vadeli işlem ve opsiyon sözleşmeleri menkul kıymet değil, türev araçtır).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3 </w:t>
            </w:r>
            <w:r>
              <w:rPr>
                <w:rFonts w:ascii="Arial" w:hAnsi="Arial"/>
                <w:b/>
                <w:color w:val="2B6CB0"/>
                <w:sz w:val="17"/>
              </w:rPr>
              <w:t>[Halka Açık Ortaklık Statüsü]</w:t>
            </w:r>
          </w:p>
          <w:p>
            <w:pPr>
              <w:spacing w:before="40" w:after="80" w:line="276" w:lineRule="auto"/>
            </w:pPr>
            <w:r>
              <w:rPr>
                <w:rFonts w:ascii="Arial" w:hAnsi="Arial"/>
                <w:color w:val="2D3748"/>
                <w:sz w:val="18"/>
              </w:rPr>
              <w:t>6362 sayılı Kanun'a göre, payları borsada işlem görmeyen anonim ortaklıkların pay sahibi sayısının kaçı aşması halinde ortaklığın payları halka arz olunmuş sayılır ve şirket halka açık ortaklık statüsü kazanır?</w:t>
            </w:r>
          </w:p>
          <w:p>
            <w:pPr>
              <w:spacing w:before="20" w:after="20"/>
            </w:pPr>
            <w:r>
              <w:rPr>
                <w:b/>
                <w:color w:val="1A365D"/>
                <w:sz w:val="17"/>
              </w:rPr>
              <w:t xml:space="preserve">A) </w:t>
            </w:r>
            <w:r>
              <w:rPr>
                <w:color w:val="2D3748"/>
                <w:sz w:val="17"/>
              </w:rPr>
              <w:t>100</w:t>
            </w:r>
          </w:p>
          <w:p>
            <w:pPr>
              <w:spacing w:before="20" w:after="20"/>
            </w:pPr>
            <w:r>
              <w:rPr>
                <w:b/>
                <w:color w:val="1A365D"/>
                <w:sz w:val="17"/>
              </w:rPr>
              <w:t xml:space="preserve">B) </w:t>
            </w:r>
            <w:r>
              <w:rPr>
                <w:color w:val="2D3748"/>
                <w:sz w:val="17"/>
              </w:rPr>
              <w:t>250</w:t>
            </w:r>
          </w:p>
          <w:p>
            <w:pPr>
              <w:spacing w:before="20" w:after="20"/>
            </w:pPr>
            <w:r>
              <w:rPr>
                <w:b/>
                <w:color w:val="1A365D"/>
                <w:sz w:val="17"/>
              </w:rPr>
              <w:t xml:space="preserve">C) </w:t>
            </w:r>
            <w:r>
              <w:rPr>
                <w:color w:val="2D3748"/>
                <w:sz w:val="17"/>
              </w:rPr>
              <w:t>500</w:t>
            </w:r>
          </w:p>
          <w:p>
            <w:pPr>
              <w:spacing w:before="20" w:after="20"/>
            </w:pPr>
            <w:r>
              <w:rPr>
                <w:b/>
                <w:color w:val="1A365D"/>
                <w:sz w:val="17"/>
              </w:rPr>
              <w:t xml:space="preserve">D) </w:t>
            </w:r>
            <w:r>
              <w:rPr>
                <w:color w:val="2D3748"/>
                <w:sz w:val="17"/>
              </w:rPr>
              <w:t>750</w:t>
            </w:r>
          </w:p>
          <w:p>
            <w:pPr>
              <w:spacing w:before="20" w:after="20"/>
            </w:pPr>
            <w:r>
              <w:rPr>
                <w:b/>
                <w:color w:val="1A365D"/>
                <w:sz w:val="17"/>
              </w:rPr>
              <w:t xml:space="preserve">E) </w:t>
            </w:r>
            <w:r>
              <w:rPr>
                <w:color w:val="2D3748"/>
                <w:sz w:val="17"/>
              </w:rPr>
              <w:t>1000</w:t>
            </w:r>
          </w:p>
          <w:p>
            <w:pPr>
              <w:spacing w:before="100" w:after="40" w:line="276" w:lineRule="auto"/>
            </w:pPr>
            <w:r>
              <w:rPr>
                <w:b/>
                <w:color w:val="22543D"/>
                <w:sz w:val="17"/>
              </w:rPr>
              <w:t>✔ Doğru Cevap: C</w:t>
              <w:br/>
            </w:r>
            <w:r>
              <w:rPr>
                <w:b/>
                <w:color w:val="1A365D"/>
                <w:sz w:val="17"/>
              </w:rPr>
              <w:t xml:space="preserve">💡 Analitik Çözüm &amp; Sınav İpucu: </w:t>
            </w:r>
            <w:r>
              <w:rPr>
                <w:color w:val="2D3748"/>
                <w:sz w:val="17"/>
              </w:rPr>
              <w:t>SPKn m.16/2 uyarınca pay sahibi sayısı 500'ü aşan anonim ortaklıkların payları halka arz olunmuş sayılır ve bu ortaklıklar halka açık ortaklık hükümlerine tabi olur. Bu kritik sayı sınavların vazgeçilmez soru kalıplarındandır.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4 </w:t>
            </w:r>
            <w:r>
              <w:rPr>
                <w:rFonts w:ascii="Arial" w:hAnsi="Arial"/>
                <w:b/>
                <w:color w:val="2B6CB0"/>
                <w:sz w:val="17"/>
              </w:rPr>
              <w:t>[Kayıtlı Sermaye Sistemi]</w:t>
            </w:r>
          </w:p>
          <w:p>
            <w:pPr>
              <w:spacing w:before="40" w:after="80" w:line="276" w:lineRule="auto"/>
            </w:pPr>
            <w:r>
              <w:rPr>
                <w:rFonts w:ascii="Arial" w:hAnsi="Arial"/>
                <w:color w:val="2D3748"/>
                <w:sz w:val="18"/>
              </w:rPr>
              <w:t>Kayıtlı sermaye sistemi ve tavan artırımıyla ilgili olarak aşağıda verilen hükümlerden hangisi YANLIŞTIR?</w:t>
            </w:r>
          </w:p>
          <w:p>
            <w:pPr>
              <w:spacing w:before="20" w:after="20"/>
            </w:pPr>
            <w:r>
              <w:rPr>
                <w:b/>
                <w:color w:val="1A365D"/>
                <w:sz w:val="17"/>
              </w:rPr>
              <w:t xml:space="preserve">A) </w:t>
            </w:r>
            <w:r>
              <w:rPr>
                <w:color w:val="2D3748"/>
                <w:sz w:val="17"/>
              </w:rPr>
              <w:t>Kayıtlı sermaye sistemine geçebilmek veya tavan yükseltmek için SPK'dan izin alınması zorunludur.</w:t>
            </w:r>
          </w:p>
          <w:p>
            <w:pPr>
              <w:spacing w:before="20" w:after="20"/>
            </w:pPr>
            <w:r>
              <w:rPr>
                <w:b/>
                <w:color w:val="1A365D"/>
                <w:sz w:val="17"/>
              </w:rPr>
              <w:t xml:space="preserve">B) </w:t>
            </w:r>
            <w:r>
              <w:rPr>
                <w:color w:val="2D3748"/>
                <w:sz w:val="17"/>
              </w:rPr>
              <w:t>Kayıtlı sermaye tavanı için verilen izin süresi en fazla 5 yıldır.</w:t>
            </w:r>
          </w:p>
          <w:p>
            <w:pPr>
              <w:spacing w:before="20" w:after="20"/>
            </w:pPr>
            <w:r>
              <w:rPr>
                <w:b/>
                <w:color w:val="1A365D"/>
                <w:sz w:val="17"/>
              </w:rPr>
              <w:t xml:space="preserve">C) </w:t>
            </w:r>
            <w:r>
              <w:rPr>
                <w:color w:val="2D3748"/>
                <w:sz w:val="17"/>
              </w:rPr>
              <w:t>Kayıtlı sermaye sisteminde yönetim kurulu, sermaye tavanı içinde rüçhan haklarını kısıtlama yetkisine sahip kılınabilir.</w:t>
            </w:r>
          </w:p>
          <w:p>
            <w:pPr>
              <w:spacing w:before="20" w:after="20"/>
            </w:pPr>
            <w:r>
              <w:rPr>
                <w:b/>
                <w:color w:val="1A365D"/>
                <w:sz w:val="17"/>
              </w:rPr>
              <w:t xml:space="preserve">D) </w:t>
            </w:r>
            <w:r>
              <w:rPr>
                <w:color w:val="2D3748"/>
                <w:sz w:val="17"/>
              </w:rPr>
              <w:t>5 yıllık tavan süresi dolduktan sonra yönetim kurulu genel kuruldan yeni yetki almadan tavanı kendiliğinden 5 yıl daha uzatabilir.</w:t>
            </w:r>
          </w:p>
          <w:p>
            <w:pPr>
              <w:spacing w:before="20" w:after="20"/>
            </w:pPr>
            <w:r>
              <w:rPr>
                <w:b/>
                <w:color w:val="1A365D"/>
                <w:sz w:val="17"/>
              </w:rPr>
              <w:t xml:space="preserve">E) </w:t>
            </w:r>
            <w:r>
              <w:rPr>
                <w:color w:val="2D3748"/>
                <w:sz w:val="17"/>
              </w:rPr>
              <w:t>Yönetim kurulu, esas sözleşmeyle yetkilendirilmişse primli pay ihracına karar verebilir.</w:t>
            </w:r>
          </w:p>
          <w:p>
            <w:pPr>
              <w:spacing w:before="100" w:after="40" w:line="276" w:lineRule="auto"/>
            </w:pPr>
            <w:r>
              <w:rPr>
                <w:b/>
                <w:color w:val="22543D"/>
                <w:sz w:val="17"/>
              </w:rPr>
              <w:t>✔ Doğru Cevap: D</w:t>
              <w:br/>
            </w:r>
            <w:r>
              <w:rPr>
                <w:b/>
                <w:color w:val="1A365D"/>
                <w:sz w:val="17"/>
              </w:rPr>
              <w:t xml:space="preserve">💡 Analitik Çözüm &amp; Sınav İpucu: </w:t>
            </w:r>
            <w:r>
              <w:rPr>
                <w:color w:val="2D3748"/>
                <w:sz w:val="17"/>
              </w:rPr>
              <w:t>5 yıllık süre dolduğunda, yönetim kurulu tarafından genel kuruldan yeni bir 5 yıllık süre için yetki alınması ve SPK onayının bulunması şarttır. Yetki alınamazsa şirket kayıtlı sermaye sisteminden çıkmış sayılmaz ancak genel kurul kararı olmadan sermaye artıramaz; yönetim kurulu tavanı tek taraflı uzatamaz.</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5 </w:t>
            </w:r>
            <w:r>
              <w:rPr>
                <w:rFonts w:ascii="Arial" w:hAnsi="Arial"/>
                <w:b/>
                <w:color w:val="2B6CB0"/>
                <w:sz w:val="17"/>
              </w:rPr>
              <w:t>[Önemli Nitelikteki İşlemler &amp; Ayrılma Hakkı]</w:t>
            </w:r>
          </w:p>
          <w:p>
            <w:pPr>
              <w:spacing w:before="40" w:after="80" w:line="276" w:lineRule="auto"/>
            </w:pPr>
            <w:r>
              <w:rPr>
                <w:rFonts w:ascii="Arial" w:hAnsi="Arial"/>
                <w:color w:val="2D3748"/>
                <w:sz w:val="18"/>
              </w:rPr>
              <w:t>6362 sayılı Kanun'a göre, halka açık ortaklıklarda önemli nitelikteki işlemlere ilişkin genel kurul kararına olumsuz oy kullanan ve muhalefet şerhini tutanağa işleten pay sahiplerinin 'Ayrılma Hakkı' ile ilgili hangisi YANLIŞTIR?</w:t>
            </w:r>
          </w:p>
          <w:p>
            <w:pPr>
              <w:spacing w:before="20" w:after="20"/>
            </w:pPr>
            <w:r>
              <w:rPr>
                <w:b/>
                <w:color w:val="1A365D"/>
                <w:sz w:val="17"/>
              </w:rPr>
              <w:t xml:space="preserve">A) </w:t>
            </w:r>
            <w:r>
              <w:rPr>
                <w:color w:val="2D3748"/>
                <w:sz w:val="17"/>
              </w:rPr>
              <w:t>Pay sahibi, paylarını ortaklığa satarak ortaklıktan ayrılma hakkına sahiptir.</w:t>
            </w:r>
          </w:p>
          <w:p>
            <w:pPr>
              <w:spacing w:before="20" w:after="20"/>
            </w:pPr>
            <w:r>
              <w:rPr>
                <w:b/>
                <w:color w:val="1A365D"/>
                <w:sz w:val="17"/>
              </w:rPr>
              <w:t xml:space="preserve">B) </w:t>
            </w:r>
            <w:r>
              <w:rPr>
                <w:color w:val="2D3748"/>
                <w:sz w:val="17"/>
              </w:rPr>
              <w:t>Ayrılma hakkı kullanım fiyatı, Kurul düzenlemelerine uygun olarak hesaplanan adil bedeldir.</w:t>
            </w:r>
          </w:p>
          <w:p>
            <w:pPr>
              <w:spacing w:before="20" w:after="20"/>
            </w:pPr>
            <w:r>
              <w:rPr>
                <w:b/>
                <w:color w:val="1A365D"/>
                <w:sz w:val="17"/>
              </w:rPr>
              <w:t xml:space="preserve">C) </w:t>
            </w:r>
            <w:r>
              <w:rPr>
                <w:color w:val="2D3748"/>
                <w:sz w:val="17"/>
              </w:rPr>
              <w:t>Ortaklık, ayrılma hakkı kullandırılması nedeniyle katlanacağı azami maliyeti genel kurul onayına sunabilir.</w:t>
            </w:r>
          </w:p>
          <w:p>
            <w:pPr>
              <w:spacing w:before="20" w:after="20"/>
            </w:pPr>
            <w:r>
              <w:rPr>
                <w:b/>
                <w:color w:val="1A365D"/>
                <w:sz w:val="17"/>
              </w:rPr>
              <w:t xml:space="preserve">D) </w:t>
            </w:r>
            <w:r>
              <w:rPr>
                <w:color w:val="2D3748"/>
                <w:sz w:val="17"/>
              </w:rPr>
              <w:t>Muhalefet şerhi işletmeyen pay sahipleri de genel kuruldan sonraki 30 gün içinde yazılı başvurarak her durumda ayrılma hakkını kullanabilir.</w:t>
            </w:r>
          </w:p>
          <w:p>
            <w:pPr>
              <w:spacing w:before="20" w:after="20"/>
            </w:pPr>
            <w:r>
              <w:rPr>
                <w:b/>
                <w:color w:val="1A365D"/>
                <w:sz w:val="17"/>
              </w:rPr>
              <w:t xml:space="preserve">E) </w:t>
            </w:r>
            <w:r>
              <w:rPr>
                <w:color w:val="2D3748"/>
                <w:sz w:val="17"/>
              </w:rPr>
              <w:t>Genel kurulda işlemin onaylanması halinde ortaklık, pay sahiplerine bu hakkı belirlenen süre içinde kullandırmak zorundadır.</w:t>
            </w:r>
          </w:p>
          <w:p>
            <w:pPr>
              <w:spacing w:before="100" w:after="40" w:line="276" w:lineRule="auto"/>
            </w:pPr>
            <w:r>
              <w:rPr>
                <w:b/>
                <w:color w:val="22543D"/>
                <w:sz w:val="17"/>
              </w:rPr>
              <w:t>✔ Doğru Cevap: D</w:t>
              <w:br/>
            </w:r>
            <w:r>
              <w:rPr>
                <w:b/>
                <w:color w:val="1A365D"/>
                <w:sz w:val="17"/>
              </w:rPr>
              <w:t xml:space="preserve">💡 Analitik Çözüm &amp; Sınav İpucu: </w:t>
            </w:r>
            <w:r>
              <w:rPr>
                <w:color w:val="2D3748"/>
                <w:sz w:val="17"/>
              </w:rPr>
              <w:t>Ayrılma hakkını kullanabilmek için kural olarak genel kurul toplantısına katılıp olumsuz oy kullanmak ve muhalefet şerhini toplantı tutanağına işletmek ZORUNLUDUR. Muhalefet şerhi işletmeyen ortaklar kural olarak bu haktan faydalanamaz.</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6 </w:t>
            </w:r>
            <w:r>
              <w:rPr>
                <w:rFonts w:ascii="Arial" w:hAnsi="Arial"/>
                <w:b/>
                <w:color w:val="2B6CB0"/>
                <w:sz w:val="17"/>
              </w:rPr>
              <w:t>[SPK Teşkilatı ve Karar Organı]</w:t>
            </w:r>
          </w:p>
          <w:p>
            <w:pPr>
              <w:spacing w:before="40" w:after="80" w:line="276" w:lineRule="auto"/>
            </w:pPr>
            <w:r>
              <w:rPr>
                <w:rFonts w:ascii="Arial" w:hAnsi="Arial"/>
                <w:color w:val="2D3748"/>
                <w:sz w:val="18"/>
              </w:rPr>
              <w:t>Sermaye Piyasası Kurulu'nun (SPK) teşkilat yapısı, karar organı ve idari statüsüyle ilgili aşağıdaki ifadelerden hangisi DOĞRUDUR?</w:t>
            </w:r>
          </w:p>
          <w:p>
            <w:pPr>
              <w:spacing w:before="20" w:after="20"/>
            </w:pPr>
            <w:r>
              <w:rPr>
                <w:b/>
                <w:color w:val="1A365D"/>
                <w:sz w:val="17"/>
              </w:rPr>
              <w:t xml:space="preserve">A) </w:t>
            </w:r>
            <w:r>
              <w:rPr>
                <w:color w:val="2D3748"/>
                <w:sz w:val="17"/>
              </w:rPr>
              <w:t>SPK, Ticaret Bakanlığı'na doğrudan bağlı bir genel müdürlüktür.</w:t>
            </w:r>
          </w:p>
          <w:p>
            <w:pPr>
              <w:spacing w:before="20" w:after="20"/>
            </w:pPr>
            <w:r>
              <w:rPr>
                <w:b/>
                <w:color w:val="1A365D"/>
                <w:sz w:val="17"/>
              </w:rPr>
              <w:t xml:space="preserve">B) </w:t>
            </w:r>
            <w:r>
              <w:rPr>
                <w:color w:val="2D3748"/>
                <w:sz w:val="17"/>
              </w:rPr>
              <w:t>Kurul Karar Organı; biri Başkan, biri İkinci Başkan olmak üzere toplam 7 üyeden oluşur.</w:t>
            </w:r>
          </w:p>
          <w:p>
            <w:pPr>
              <w:spacing w:before="20" w:after="20"/>
            </w:pPr>
            <w:r>
              <w:rPr>
                <w:b/>
                <w:color w:val="1A365D"/>
                <w:sz w:val="17"/>
              </w:rPr>
              <w:t xml:space="preserve">C) </w:t>
            </w:r>
            <w:r>
              <w:rPr>
                <w:color w:val="2D3748"/>
                <w:sz w:val="17"/>
              </w:rPr>
              <w:t>Kurul üyelerinin görev süresi 10 yıldır ve hiçbir şekilde yeniden atanamazlar.</w:t>
            </w:r>
          </w:p>
          <w:p>
            <w:pPr>
              <w:spacing w:before="20" w:after="20"/>
            </w:pPr>
            <w:r>
              <w:rPr>
                <w:b/>
                <w:color w:val="1A365D"/>
                <w:sz w:val="17"/>
              </w:rPr>
              <w:t xml:space="preserve">D) </w:t>
            </w:r>
            <w:r>
              <w:rPr>
                <w:color w:val="2D3748"/>
                <w:sz w:val="17"/>
              </w:rPr>
              <w:t>Kurul üyeleri görev süreleri boyunca siyasi parti organlarında aktif görev alabilirler.</w:t>
            </w:r>
          </w:p>
          <w:p>
            <w:pPr>
              <w:spacing w:before="20" w:after="20"/>
            </w:pPr>
            <w:r>
              <w:rPr>
                <w:b/>
                <w:color w:val="1A365D"/>
                <w:sz w:val="17"/>
              </w:rPr>
              <w:t xml:space="preserve">E) </w:t>
            </w:r>
            <w:r>
              <w:rPr>
                <w:color w:val="2D3748"/>
                <w:sz w:val="17"/>
              </w:rPr>
              <w:t>Kurulun merkezi İstanbul'da olup hiçbir bölge temsilciliği veya irtibat bürosu açılamaz.</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SPK, idari ve mali özerkliğe sahip düzenleyici ve denetleyici bir kamu tüzel kişisidir. Kurul Karar Organı biri Başkan, biri İkinci Başkan olmak üzere Cumhurbaşkanınca atanan toplam 7 üyeden oluşur. Üyelerin görev süresi 5 yıldır.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7 </w:t>
            </w:r>
            <w:r>
              <w:rPr>
                <w:rFonts w:ascii="Arial" w:hAnsi="Arial"/>
                <w:b/>
                <w:color w:val="2B6CB0"/>
                <w:sz w:val="17"/>
              </w:rPr>
              <w:t>[SPK'nın Görev ve Yetkileri]</w:t>
            </w:r>
          </w:p>
          <w:p>
            <w:pPr>
              <w:spacing w:before="40" w:after="80" w:line="276" w:lineRule="auto"/>
            </w:pPr>
            <w:r>
              <w:rPr>
                <w:rFonts w:ascii="Arial" w:hAnsi="Arial"/>
                <w:color w:val="2D3748"/>
                <w:sz w:val="18"/>
              </w:rPr>
              <w:t>Aşağıdakilerden hangisi Sermaye Piyasası Kurulu'nun (SPK) kanuni görev ve yetkileri arasında YER ALMAZ?</w:t>
            </w:r>
          </w:p>
          <w:p>
            <w:pPr>
              <w:spacing w:before="20" w:after="20"/>
            </w:pPr>
            <w:r>
              <w:rPr>
                <w:b/>
                <w:color w:val="1A365D"/>
                <w:sz w:val="17"/>
              </w:rPr>
              <w:t xml:space="preserve">A) </w:t>
            </w:r>
            <w:r>
              <w:rPr>
                <w:color w:val="2D3748"/>
                <w:sz w:val="17"/>
              </w:rPr>
              <w:t>Sermaye piyasasının güven, açıklık ve istikrar içinde çalışmasını sağlamak</w:t>
            </w:r>
          </w:p>
          <w:p>
            <w:pPr>
              <w:spacing w:before="20" w:after="20"/>
            </w:pPr>
            <w:r>
              <w:rPr>
                <w:b/>
                <w:color w:val="1A365D"/>
                <w:sz w:val="17"/>
              </w:rPr>
              <w:t xml:space="preserve">B) </w:t>
            </w:r>
            <w:r>
              <w:rPr>
                <w:color w:val="2D3748"/>
                <w:sz w:val="17"/>
              </w:rPr>
              <w:t>Yatırımcıların hak ve menfaatlerini korumak</w:t>
            </w:r>
          </w:p>
          <w:p>
            <w:pPr>
              <w:spacing w:before="20" w:after="20"/>
            </w:pPr>
            <w:r>
              <w:rPr>
                <w:b/>
                <w:color w:val="1A365D"/>
                <w:sz w:val="17"/>
              </w:rPr>
              <w:t xml:space="preserve">C) </w:t>
            </w:r>
            <w:r>
              <w:rPr>
                <w:color w:val="2D3748"/>
                <w:sz w:val="17"/>
              </w:rPr>
              <w:t>Halka açık şirketlerin ürettikleri mal ve hizmetlerin perakende satış fiyatlarını belirlemek</w:t>
            </w:r>
          </w:p>
          <w:p>
            <w:pPr>
              <w:spacing w:before="20" w:after="20"/>
            </w:pPr>
            <w:r>
              <w:rPr>
                <w:b/>
                <w:color w:val="1A365D"/>
                <w:sz w:val="17"/>
              </w:rPr>
              <w:t xml:space="preserve">D) </w:t>
            </w:r>
            <w:r>
              <w:rPr>
                <w:color w:val="2D3748"/>
                <w:sz w:val="17"/>
              </w:rPr>
              <w:t>Sermaye piyasası kurumlarının kuruluş, faaliyet ve tasfiyelerine ilişkin şartları belirlemek ve denetlemek</w:t>
            </w:r>
          </w:p>
          <w:p>
            <w:pPr>
              <w:spacing w:before="20" w:after="20"/>
            </w:pPr>
            <w:r>
              <w:rPr>
                <w:b/>
                <w:color w:val="1A365D"/>
                <w:sz w:val="17"/>
              </w:rPr>
              <w:t xml:space="preserve">E) </w:t>
            </w:r>
            <w:r>
              <w:rPr>
                <w:color w:val="2D3748"/>
                <w:sz w:val="17"/>
              </w:rPr>
              <w:t>Piyasada haksız rekabeti ve piyasa bozucu eylemleri önleyici düzenlemeleri yapmak</w:t>
            </w:r>
          </w:p>
          <w:p>
            <w:pPr>
              <w:spacing w:before="100" w:after="40" w:line="276" w:lineRule="auto"/>
            </w:pPr>
            <w:r>
              <w:rPr>
                <w:b/>
                <w:color w:val="22543D"/>
                <w:sz w:val="17"/>
              </w:rPr>
              <w:t>✔ Doğru Cevap: C</w:t>
              <w:br/>
            </w:r>
            <w:r>
              <w:rPr>
                <w:b/>
                <w:color w:val="1A365D"/>
                <w:sz w:val="17"/>
              </w:rPr>
              <w:t xml:space="preserve">💡 Analitik Çözüm &amp; Sınav İpucu: </w:t>
            </w:r>
            <w:r>
              <w:rPr>
                <w:color w:val="2D3748"/>
                <w:sz w:val="17"/>
              </w:rPr>
              <w:t>SPK serbest piyasa ekonomisi kuralları ve sermaye piyasası mevzuatı çerçevesinde finansal düzenleme ve denetleme yapar. Şirketlerin ticari mal ve hizmetlerinin piyasa satış fiyatlarını belirleme yetkisi veya görevi kesinlikle yoktur.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8 </w:t>
            </w:r>
            <w:r>
              <w:rPr>
                <w:rFonts w:ascii="Arial" w:hAnsi="Arial"/>
                <w:b/>
                <w:color w:val="2B6CB0"/>
                <w:sz w:val="17"/>
              </w:rPr>
              <w:t>[Piyasa Bozucu Eylemler vs. Suçlar Ayrımı]</w:t>
            </w:r>
          </w:p>
          <w:p>
            <w:pPr>
              <w:spacing w:before="40" w:after="80" w:line="276" w:lineRule="auto"/>
            </w:pPr>
            <w:r>
              <w:rPr>
                <w:rFonts w:ascii="Arial" w:hAnsi="Arial"/>
                <w:color w:val="2D3748"/>
                <w:sz w:val="18"/>
              </w:rPr>
              <w:t>6362 sayılı Kanun kapsamında 'Bilgi Suistimali (Insider Trading)' ile 'Piyasa Bozucu Eylemler (PBY)' arasındaki temel hukuki fark aşağıdakilerden hangisinde doğru açıklanmıştır?</w:t>
            </w:r>
          </w:p>
          <w:p>
            <w:pPr>
              <w:spacing w:before="20" w:after="20"/>
            </w:pPr>
            <w:r>
              <w:rPr>
                <w:b/>
                <w:color w:val="1A365D"/>
                <w:sz w:val="17"/>
              </w:rPr>
              <w:t xml:space="preserve">A) </w:t>
            </w:r>
            <w:r>
              <w:rPr>
                <w:color w:val="2D3748"/>
                <w:sz w:val="17"/>
              </w:rPr>
              <w:t>Bilgi suistimali sadece idari para cezası gerektirirken, piyasa bozucu eylemler hapis cezası gerektirir.</w:t>
            </w:r>
          </w:p>
          <w:p>
            <w:pPr>
              <w:spacing w:before="20" w:after="20"/>
            </w:pPr>
            <w:r>
              <w:rPr>
                <w:b/>
                <w:color w:val="1A365D"/>
                <w:sz w:val="17"/>
              </w:rPr>
              <w:t xml:space="preserve">B) </w:t>
            </w:r>
            <w:r>
              <w:rPr>
                <w:color w:val="2D3748"/>
                <w:sz w:val="17"/>
              </w:rPr>
              <w:t>Bilgi suistimali Türk Ceza Kanunu ve SPKn m.106 kapsamında adli bir SUÇ (hapis ve adli para cezası) iken; suç oluşturmayan ancak piyasanın işleyişini bozan fiiller m.104 kapsamında İDARİ PARA CEZASI gerektiren eylemlerdir.</w:t>
            </w:r>
          </w:p>
          <w:p>
            <w:pPr>
              <w:spacing w:before="20" w:after="20"/>
            </w:pPr>
            <w:r>
              <w:rPr>
                <w:b/>
                <w:color w:val="1A365D"/>
                <w:sz w:val="17"/>
              </w:rPr>
              <w:t xml:space="preserve">C) </w:t>
            </w:r>
            <w:r>
              <w:rPr>
                <w:color w:val="2D3748"/>
                <w:sz w:val="17"/>
              </w:rPr>
              <w:t>Piyasa bozucu eylemleri sadece tüzel kişiler işleyebilir, bilgi suistimalini ise sadece gerçek kişiler işleyebilir.</w:t>
            </w:r>
          </w:p>
          <w:p>
            <w:pPr>
              <w:spacing w:before="20" w:after="20"/>
            </w:pPr>
            <w:r>
              <w:rPr>
                <w:b/>
                <w:color w:val="1A365D"/>
                <w:sz w:val="17"/>
              </w:rPr>
              <w:t xml:space="preserve">D) </w:t>
            </w:r>
            <w:r>
              <w:rPr>
                <w:color w:val="2D3748"/>
                <w:sz w:val="17"/>
              </w:rPr>
              <w:t>Bilgi suistimalinde SPK doğrudan hapis cezası verir, mahkemeye başvurmaz.</w:t>
            </w:r>
          </w:p>
          <w:p>
            <w:pPr>
              <w:spacing w:before="20" w:after="20"/>
            </w:pPr>
            <w:r>
              <w:rPr>
                <w:b/>
                <w:color w:val="1A365D"/>
                <w:sz w:val="17"/>
              </w:rPr>
              <w:t xml:space="preserve">E) </w:t>
            </w:r>
            <w:r>
              <w:rPr>
                <w:color w:val="2D3748"/>
                <w:sz w:val="17"/>
              </w:rPr>
              <w:t>İkisi arasında hiçbir hukuki veya yaptırım farkı yoktur; her iki kavram da tamamen eşanlamlıdır.</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Bu ayrım sınavın en kritik temelidir. 6362 sayılı Kanunda 'Bilgi Suistimali' (m.106) ve 'Piyasa Dolandırıcılığı' (m.107) birer SUÇTUR ve cezası Asliye Ceza Mahkemesi tarafından verilen hapis + adli para cezasıdır. Buna karşılık m.104'teki 'Piyasa Bozucu Eylemler' suç boyutuna varmayan ancak piyasayı bozan kabahatler olup SPK tarafından İdari Para Cezası (İPC) ile cezalandırılır.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9 </w:t>
            </w:r>
            <w:r>
              <w:rPr>
                <w:rFonts w:ascii="Arial" w:hAnsi="Arial"/>
                <w:b/>
                <w:color w:val="2B6CB0"/>
                <w:sz w:val="17"/>
              </w:rPr>
              <w:t>[Bilgi Suistimali (İçeriden Öğrenenlerin Ticareti)]</w:t>
            </w:r>
          </w:p>
          <w:p>
            <w:pPr>
              <w:spacing w:before="40" w:after="80" w:line="276" w:lineRule="auto"/>
            </w:pPr>
            <w:r>
              <w:rPr>
                <w:rFonts w:ascii="Arial" w:hAnsi="Arial"/>
                <w:color w:val="2D3748"/>
                <w:sz w:val="18"/>
              </w:rPr>
              <w:t>6362 sayılı SPKn m.106'ya göre doğrudan ya da dolaylı olarak sermaye piyasası araçları ya da ihraççılar hakkında, henüz kamuya duyurulmamış ve fiyatı etkileyebilecek nitelikteki bilgiye dayalı olarak işlem yaparak menfaat temin eden failler hakkında öngörülen hapis cezası aralığı nedir?</w:t>
            </w:r>
          </w:p>
          <w:p>
            <w:pPr>
              <w:spacing w:before="20" w:after="20"/>
            </w:pPr>
            <w:r>
              <w:rPr>
                <w:b/>
                <w:color w:val="1A365D"/>
                <w:sz w:val="17"/>
              </w:rPr>
              <w:t xml:space="preserve">A) </w:t>
            </w:r>
            <w:r>
              <w:rPr>
                <w:color w:val="2D3748"/>
                <w:sz w:val="17"/>
              </w:rPr>
              <w:t>6 aydan 2 yıla kadar</w:t>
            </w:r>
          </w:p>
          <w:p>
            <w:pPr>
              <w:spacing w:before="20" w:after="20"/>
            </w:pPr>
            <w:r>
              <w:rPr>
                <w:b/>
                <w:color w:val="1A365D"/>
                <w:sz w:val="17"/>
              </w:rPr>
              <w:t xml:space="preserve">B) </w:t>
            </w:r>
            <w:r>
              <w:rPr>
                <w:color w:val="2D3748"/>
                <w:sz w:val="17"/>
              </w:rPr>
              <w:t>1 yıldan 3 yıla kadar</w:t>
            </w:r>
          </w:p>
          <w:p>
            <w:pPr>
              <w:spacing w:before="20" w:after="20"/>
            </w:pPr>
            <w:r>
              <w:rPr>
                <w:b/>
                <w:color w:val="1A365D"/>
                <w:sz w:val="17"/>
              </w:rPr>
              <w:t xml:space="preserve">C) </w:t>
            </w:r>
            <w:r>
              <w:rPr>
                <w:color w:val="2D3748"/>
                <w:sz w:val="17"/>
              </w:rPr>
              <w:t>3 yıldan 5 yıla kadar</w:t>
            </w:r>
          </w:p>
          <w:p>
            <w:pPr>
              <w:spacing w:before="20" w:after="20"/>
            </w:pPr>
            <w:r>
              <w:rPr>
                <w:b/>
                <w:color w:val="1A365D"/>
                <w:sz w:val="17"/>
              </w:rPr>
              <w:t xml:space="preserve">D) </w:t>
            </w:r>
            <w:r>
              <w:rPr>
                <w:color w:val="2D3748"/>
                <w:sz w:val="17"/>
              </w:rPr>
              <w:t>3 yıldan 5 yıla kadar hapis veya adli para cezası</w:t>
            </w:r>
          </w:p>
          <w:p>
            <w:pPr>
              <w:spacing w:before="20" w:after="20"/>
            </w:pPr>
            <w:r>
              <w:rPr>
                <w:b/>
                <w:color w:val="1A365D"/>
                <w:sz w:val="17"/>
              </w:rPr>
              <w:t xml:space="preserve">E) </w:t>
            </w:r>
            <w:r>
              <w:rPr>
                <w:color w:val="2D3748"/>
                <w:sz w:val="17"/>
              </w:rPr>
              <w:t>3 yıldan 5 yıla kadar hapis VEYA adli para cezası değil; 3 yıldan 5 yıla kadar hapis VE adli para cezası</w:t>
            </w:r>
          </w:p>
          <w:p>
            <w:pPr>
              <w:spacing w:before="100" w:after="40" w:line="276" w:lineRule="auto"/>
            </w:pPr>
            <w:r>
              <w:rPr>
                <w:b/>
                <w:color w:val="22543D"/>
                <w:sz w:val="17"/>
              </w:rPr>
              <w:t>✔ Doğru Cevap: E</w:t>
              <w:br/>
            </w:r>
            <w:r>
              <w:rPr>
                <w:b/>
                <w:color w:val="1A365D"/>
                <w:sz w:val="17"/>
              </w:rPr>
              <w:t xml:space="preserve">💡 Analitik Çözüm &amp; Sınav İpucu: </w:t>
            </w:r>
            <w:r>
              <w:rPr>
                <w:color w:val="2D3748"/>
                <w:sz w:val="17"/>
              </w:rPr>
              <w:t>SPKn m.106 uyarınca Bilgi Suistimali suçunu işleyenler 3 yıldan 5 yıla kadar HAPİS VE adli para cezası ile cezalandırılır. 'Veya' değil, 'VE' bağlacı geçerlidir. Ayrıca verilecek adli para cezası elde edilen menfaatin iki katından az olamaz.</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10 </w:t>
            </w:r>
            <w:r>
              <w:rPr>
                <w:rFonts w:ascii="Arial" w:hAnsi="Arial"/>
                <w:b/>
                <w:color w:val="2B6CB0"/>
                <w:sz w:val="17"/>
              </w:rPr>
              <w:t>[Piyasa Dolandırıcılığı (Manipülasyon)]</w:t>
            </w:r>
          </w:p>
          <w:p>
            <w:pPr>
              <w:spacing w:before="40" w:after="80" w:line="276" w:lineRule="auto"/>
            </w:pPr>
            <w:r>
              <w:rPr>
                <w:rFonts w:ascii="Arial" w:hAnsi="Arial"/>
                <w:color w:val="2D3748"/>
                <w:sz w:val="18"/>
              </w:rPr>
              <w:t>Aşağıdakilerden hangisi 6362 sayılı Kanun m.107/2'de düzenlenen 'Bilgi Bazlı Piyasa Dolandırıcılığı' fiilinin unsurlarından biri DEĞİLDİR?</w:t>
            </w:r>
          </w:p>
          <w:p>
            <w:pPr>
              <w:spacing w:before="20" w:after="20"/>
            </w:pPr>
            <w:r>
              <w:rPr>
                <w:b/>
                <w:color w:val="1A365D"/>
                <w:sz w:val="17"/>
              </w:rPr>
              <w:t xml:space="preserve">A) </w:t>
            </w:r>
            <w:r>
              <w:rPr>
                <w:color w:val="2D3748"/>
                <w:sz w:val="17"/>
              </w:rPr>
              <w:t>Sermaye piyasası araçlarının fiyatlarını, değerlerini veya yatırımcıların kararlarını etkilemek amacıyla yalan, yanlış veya yanıltıcı bilgi vermek</w:t>
            </w:r>
          </w:p>
          <w:p>
            <w:pPr>
              <w:spacing w:before="20" w:after="20"/>
            </w:pPr>
            <w:r>
              <w:rPr>
                <w:b/>
                <w:color w:val="1A365D"/>
                <w:sz w:val="17"/>
              </w:rPr>
              <w:t xml:space="preserve">B) </w:t>
            </w:r>
            <w:r>
              <w:rPr>
                <w:color w:val="2D3748"/>
                <w:sz w:val="17"/>
              </w:rPr>
              <w:t>Söylenti çıkarmak, haber vermek veya özel durum açıklaması yapmak suretiyle menfaat sağlamak</w:t>
            </w:r>
          </w:p>
          <w:p>
            <w:pPr>
              <w:spacing w:before="20" w:after="20"/>
            </w:pPr>
            <w:r>
              <w:rPr>
                <w:b/>
                <w:color w:val="1A365D"/>
                <w:sz w:val="17"/>
              </w:rPr>
              <w:t xml:space="preserve">C) </w:t>
            </w:r>
            <w:r>
              <w:rPr>
                <w:color w:val="2D3748"/>
                <w:sz w:val="17"/>
              </w:rPr>
              <w:t>Şirketin genel kurulunda sadece yasal temettü dağıtılması yönünde olumlu oy kullanmak</w:t>
            </w:r>
          </w:p>
          <w:p>
            <w:pPr>
              <w:spacing w:before="20" w:after="20"/>
            </w:pPr>
            <w:r>
              <w:rPr>
                <w:b/>
                <w:color w:val="1A365D"/>
                <w:sz w:val="17"/>
              </w:rPr>
              <w:t xml:space="preserve">D) </w:t>
            </w:r>
            <w:r>
              <w:rPr>
                <w:color w:val="2D3748"/>
                <w:sz w:val="17"/>
              </w:rPr>
              <w:t>Asılsız yorum veya rapor hazırlamak ve bunları kamuya yaymak</w:t>
            </w:r>
          </w:p>
          <w:p>
            <w:pPr>
              <w:spacing w:before="20" w:after="20"/>
            </w:pPr>
            <w:r>
              <w:rPr>
                <w:b/>
                <w:color w:val="1A365D"/>
                <w:sz w:val="17"/>
              </w:rPr>
              <w:t xml:space="preserve">E) </w:t>
            </w:r>
            <w:r>
              <w:rPr>
                <w:color w:val="2D3748"/>
                <w:sz w:val="17"/>
              </w:rPr>
              <w:t>İşlemler sonucunda kendisine veya başkasına doğrudan ya da dolaylı bir menfaat sağlamış olmak</w:t>
            </w:r>
          </w:p>
          <w:p>
            <w:pPr>
              <w:spacing w:before="100" w:after="40" w:line="276" w:lineRule="auto"/>
            </w:pPr>
            <w:r>
              <w:rPr>
                <w:b/>
                <w:color w:val="22543D"/>
                <w:sz w:val="17"/>
              </w:rPr>
              <w:t>✔ Doğru Cevap: C</w:t>
              <w:br/>
            </w:r>
            <w:r>
              <w:rPr>
                <w:b/>
                <w:color w:val="1A365D"/>
                <w:sz w:val="17"/>
              </w:rPr>
              <w:t xml:space="preserve">💡 Analitik Çözüm &amp; Sınav İpucu: </w:t>
            </w:r>
            <w:r>
              <w:rPr>
                <w:color w:val="2D3748"/>
                <w:sz w:val="17"/>
              </w:rPr>
              <w:t>Genel kurulda yasal sınırlar içinde oy kullanmak temel ortaklık hakkıdır ve suç oluşturmaz. Bilgi bazlı piyasa dolandırıcılığı ise asılsız haber, yalan yorum, söylenti yayarak piyasayı yanıltmak ve bu yolla menfaat temin etmektir.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11 </w:t>
            </w:r>
            <w:r>
              <w:rPr>
                <w:rFonts w:ascii="Arial" w:hAnsi="Arial"/>
                <w:b/>
                <w:color w:val="2B6CB0"/>
                <w:sz w:val="17"/>
              </w:rPr>
              <w:t>[Etkin Pişmanlık Hükümleri]</w:t>
            </w:r>
          </w:p>
          <w:p>
            <w:pPr>
              <w:spacing w:before="40" w:after="80" w:line="276" w:lineRule="auto"/>
            </w:pPr>
            <w:r>
              <w:rPr>
                <w:rFonts w:ascii="Arial" w:hAnsi="Arial"/>
                <w:color w:val="2D3748"/>
                <w:sz w:val="18"/>
              </w:rPr>
              <w:t>6362 sayılı SPKn m.107 kapsamında piyasa dolandırıcılığı suçunu işleyen bir kişinin etkin pişmanlıktan yararlanabilmesiyle ilgili hangisi DOĞRUDUR?</w:t>
            </w:r>
          </w:p>
          <w:p>
            <w:pPr>
              <w:spacing w:before="20" w:after="20"/>
            </w:pPr>
            <w:r>
              <w:rPr>
                <w:b/>
                <w:color w:val="1A365D"/>
                <w:sz w:val="17"/>
              </w:rPr>
              <w:t xml:space="preserve">A) </w:t>
            </w:r>
            <w:r>
              <w:rPr>
                <w:color w:val="2D3748"/>
                <w:sz w:val="17"/>
              </w:rPr>
              <w:t>Hakkında mahkemece kesinleşmiş hapis cezası verildikten sonra parayı öderse cezası tamamen silinir.</w:t>
            </w:r>
          </w:p>
          <w:p>
            <w:pPr>
              <w:spacing w:before="20" w:after="20"/>
            </w:pPr>
            <w:r>
              <w:rPr>
                <w:b/>
                <w:color w:val="1A365D"/>
                <w:sz w:val="17"/>
              </w:rPr>
              <w:t xml:space="preserve">B) </w:t>
            </w:r>
            <w:r>
              <w:rPr>
                <w:color w:val="2D3748"/>
                <w:sz w:val="17"/>
              </w:rPr>
              <w:t>Henüz SPK tarafından incelemeye başlanmadan önce durumu SPK'ya bildirip elde ettiği menfaatin iki katını Hazineye öderse hakkında ceza verilmez.</w:t>
            </w:r>
          </w:p>
          <w:p>
            <w:pPr>
              <w:spacing w:before="20" w:after="20"/>
            </w:pPr>
            <w:r>
              <w:rPr>
                <w:b/>
                <w:color w:val="1A365D"/>
                <w:sz w:val="17"/>
              </w:rPr>
              <w:t xml:space="preserve">C) </w:t>
            </w:r>
            <w:r>
              <w:rPr>
                <w:color w:val="2D3748"/>
                <w:sz w:val="17"/>
              </w:rPr>
              <w:t>Etkin pişmanlık sadece bilgi suistimalinde geçerlidir, manipülasyonda uygulanamaz.</w:t>
            </w:r>
          </w:p>
          <w:p>
            <w:pPr>
              <w:spacing w:before="20" w:after="20"/>
            </w:pPr>
            <w:r>
              <w:rPr>
                <w:b/>
                <w:color w:val="1A365D"/>
                <w:sz w:val="17"/>
              </w:rPr>
              <w:t xml:space="preserve">D) </w:t>
            </w:r>
            <w:r>
              <w:rPr>
                <w:color w:val="2D3748"/>
                <w:sz w:val="17"/>
              </w:rPr>
              <w:t>Soruşturma aşamasında menfaatin 5 katı ödense dahi cezada hiçbir indirim yapılmaz.</w:t>
            </w:r>
          </w:p>
          <w:p>
            <w:pPr>
              <w:spacing w:before="20" w:after="20"/>
            </w:pPr>
            <w:r>
              <w:rPr>
                <w:b/>
                <w:color w:val="1A365D"/>
                <w:sz w:val="17"/>
              </w:rPr>
              <w:t xml:space="preserve">E) </w:t>
            </w:r>
            <w:r>
              <w:rPr>
                <w:color w:val="2D3748"/>
                <w:sz w:val="17"/>
              </w:rPr>
              <w:t>Etkin pişmanlıktan yararlanmak için sadece şirketten özür dilemek yeterlidir.</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SPKn m.107/3 uyarınca; SPK tarafından incelemeye başlanmadan önce SPK'ya ihbarda bulunarak elde ettiği menfaatin iki katı tutarındaki parayı Hazineye ödeyen kişi hakkında cezaya hükmolunmaz. İnceleme başladıktan sonra ancak dava açılmadan önce öderse menfaatin katına göre cezada indirim uygulanır.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12 </w:t>
            </w:r>
            <w:r>
              <w:rPr>
                <w:rFonts w:ascii="Arial" w:hAnsi="Arial"/>
                <w:b/>
                <w:color w:val="2B6CB0"/>
                <w:sz w:val="17"/>
              </w:rPr>
              <w:t>[SPK İncelemeleri ve Dava Şartı]</w:t>
            </w:r>
          </w:p>
          <w:p>
            <w:pPr>
              <w:spacing w:before="40" w:after="80" w:line="276" w:lineRule="auto"/>
            </w:pPr>
            <w:r>
              <w:rPr>
                <w:rFonts w:ascii="Arial" w:hAnsi="Arial"/>
                <w:color w:val="2D3748"/>
                <w:sz w:val="18"/>
              </w:rPr>
              <w:t>Sermaye piyasası suçlarının (Bilgi suistimali, piyasa dolandırıcılığı, izinsiz sermaye piyasası faaliyeti vb.) ceza mahkemelerinde kovuşturulabilmesi için aşağıdaki şartlardan hangisi ZORUNLUDUR?</w:t>
            </w:r>
          </w:p>
          <w:p>
            <w:pPr>
              <w:spacing w:before="20" w:after="20"/>
            </w:pPr>
            <w:r>
              <w:rPr>
                <w:b/>
                <w:color w:val="1A365D"/>
                <w:sz w:val="17"/>
              </w:rPr>
              <w:t xml:space="preserve">A) </w:t>
            </w:r>
            <w:r>
              <w:rPr>
                <w:color w:val="2D3748"/>
                <w:sz w:val="17"/>
              </w:rPr>
              <w:t>Herhangi bir vatandaşın doğrudan Asliye Ceza Mahkemesine kamu davası açması</w:t>
            </w:r>
          </w:p>
          <w:p>
            <w:pPr>
              <w:spacing w:before="20" w:after="20"/>
            </w:pPr>
            <w:r>
              <w:rPr>
                <w:b/>
                <w:color w:val="1A365D"/>
                <w:sz w:val="17"/>
              </w:rPr>
              <w:t xml:space="preserve">B) </w:t>
            </w:r>
            <w:r>
              <w:rPr>
                <w:color w:val="2D3748"/>
                <w:sz w:val="17"/>
              </w:rPr>
              <w:t>Türkiye Sermaye Piyasaları Birliği'nin (TSPB) genel kurul kararı alması</w:t>
            </w:r>
          </w:p>
          <w:p>
            <w:pPr>
              <w:spacing w:before="20" w:after="20"/>
            </w:pPr>
            <w:r>
              <w:rPr>
                <w:b/>
                <w:color w:val="1A365D"/>
                <w:sz w:val="17"/>
              </w:rPr>
              <w:t xml:space="preserve">C) </w:t>
            </w:r>
            <w:r>
              <w:rPr>
                <w:color w:val="2D3748"/>
                <w:sz w:val="17"/>
              </w:rPr>
              <w:t>SPK tarafından Cumhuriyet Başsavcılığı'na yazılı başvuruda (suç duyurusunda) bulunulması</w:t>
            </w:r>
          </w:p>
          <w:p>
            <w:pPr>
              <w:spacing w:before="20" w:after="20"/>
            </w:pPr>
            <w:r>
              <w:rPr>
                <w:b/>
                <w:color w:val="1A365D"/>
                <w:sz w:val="17"/>
              </w:rPr>
              <w:t xml:space="preserve">D) </w:t>
            </w:r>
            <w:r>
              <w:rPr>
                <w:color w:val="2D3748"/>
                <w:sz w:val="17"/>
              </w:rPr>
              <w:t>Borsa İstanbul Yönetim Kurulu'nun oybirliği ile onay vermesi</w:t>
            </w:r>
          </w:p>
          <w:p>
            <w:pPr>
              <w:spacing w:before="20" w:after="20"/>
            </w:pPr>
            <w:r>
              <w:rPr>
                <w:b/>
                <w:color w:val="1A365D"/>
                <w:sz w:val="17"/>
              </w:rPr>
              <w:t xml:space="preserve">E) </w:t>
            </w:r>
            <w:r>
              <w:rPr>
                <w:color w:val="2D3748"/>
                <w:sz w:val="17"/>
              </w:rPr>
              <w:t>İlgili şirketin bağımsız denetim raporunun olumsuz sonuçlanması</w:t>
            </w:r>
          </w:p>
          <w:p>
            <w:pPr>
              <w:spacing w:before="100" w:after="40" w:line="276" w:lineRule="auto"/>
            </w:pPr>
            <w:r>
              <w:rPr>
                <w:b/>
                <w:color w:val="22543D"/>
                <w:sz w:val="17"/>
              </w:rPr>
              <w:t>✔ Doğru Cevap: C</w:t>
              <w:br/>
            </w:r>
            <w:r>
              <w:rPr>
                <w:b/>
                <w:color w:val="1A365D"/>
                <w:sz w:val="17"/>
              </w:rPr>
              <w:t xml:space="preserve">💡 Analitik Çözüm &amp; Sınav İpucu: </w:t>
            </w:r>
            <w:r>
              <w:rPr>
                <w:color w:val="2D3748"/>
                <w:sz w:val="17"/>
              </w:rPr>
              <w:t>SPKn m.115 uyarınca, Kanunda tanımlanan sermaye piyasası suçlarından dolayı soruşturma ve kovuşturma yapılması, SPK tarafından Cumhuriyet Başsavcılığına YAZILI BAŞVURUDA bulunulmasına bağlıdır (Muhakeme/dava şartı).</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13 </w:t>
            </w:r>
            <w:r>
              <w:rPr>
                <w:rFonts w:ascii="Arial" w:hAnsi="Arial"/>
                <w:b/>
                <w:color w:val="2B6CB0"/>
                <w:sz w:val="17"/>
              </w:rPr>
              <w:t>[İzinsiz Sermaye Piyasası Faaliyeti]</w:t>
            </w:r>
          </w:p>
          <w:p>
            <w:pPr>
              <w:spacing w:before="40" w:after="80" w:line="276" w:lineRule="auto"/>
            </w:pPr>
            <w:r>
              <w:rPr>
                <w:rFonts w:ascii="Arial" w:hAnsi="Arial"/>
                <w:color w:val="2D3748"/>
                <w:sz w:val="18"/>
              </w:rPr>
              <w:t>SPK'dan izin almaksızın sermaye piyasasında izinsiz faaliyette (örneğin izinsiz foreks işlemi veya yetkisiz portföy yöneticiliği) bulunanlar hakkında öngörülen yaptırım nedir?</w:t>
            </w:r>
          </w:p>
          <w:p>
            <w:pPr>
              <w:spacing w:before="20" w:after="20"/>
            </w:pPr>
            <w:r>
              <w:rPr>
                <w:b/>
                <w:color w:val="1A365D"/>
                <w:sz w:val="17"/>
              </w:rPr>
              <w:t xml:space="preserve">A) </w:t>
            </w:r>
            <w:r>
              <w:rPr>
                <w:color w:val="2D3748"/>
                <w:sz w:val="17"/>
              </w:rPr>
              <w:t>Sadece kınama cezası verilir.</w:t>
            </w:r>
          </w:p>
          <w:p>
            <w:pPr>
              <w:spacing w:before="20" w:after="20"/>
            </w:pPr>
            <w:r>
              <w:rPr>
                <w:b/>
                <w:color w:val="1A365D"/>
                <w:sz w:val="17"/>
              </w:rPr>
              <w:t xml:space="preserve">B) </w:t>
            </w:r>
            <w:r>
              <w:rPr>
                <w:color w:val="2D3748"/>
                <w:sz w:val="17"/>
              </w:rPr>
              <w:t>2 yıldan 5 yıla kadar hapis ve 5.000 günden 10.000 güne kadar adli para cezası uygulanır.</w:t>
            </w:r>
          </w:p>
          <w:p>
            <w:pPr>
              <w:spacing w:before="20" w:after="20"/>
            </w:pPr>
            <w:r>
              <w:rPr>
                <w:b/>
                <w:color w:val="1A365D"/>
                <w:sz w:val="17"/>
              </w:rPr>
              <w:t xml:space="preserve">C) </w:t>
            </w:r>
            <w:r>
              <w:rPr>
                <w:color w:val="2D3748"/>
                <w:sz w:val="17"/>
              </w:rPr>
              <w:t>Hiçbir adli yaptırım yoktur, sadece borsa işlem sırası kapatılır.</w:t>
            </w:r>
          </w:p>
          <w:p>
            <w:pPr>
              <w:spacing w:before="20" w:after="20"/>
            </w:pPr>
            <w:r>
              <w:rPr>
                <w:b/>
                <w:color w:val="1A365D"/>
                <w:sz w:val="17"/>
              </w:rPr>
              <w:t xml:space="preserve">D) </w:t>
            </w:r>
            <w:r>
              <w:rPr>
                <w:color w:val="2D3748"/>
                <w:sz w:val="17"/>
              </w:rPr>
              <w:t>Yalnızca şirketin ticaret sicil kaydı silinir.</w:t>
            </w:r>
          </w:p>
          <w:p>
            <w:pPr>
              <w:spacing w:before="20" w:after="20"/>
            </w:pPr>
            <w:r>
              <w:rPr>
                <w:b/>
                <w:color w:val="1A365D"/>
                <w:sz w:val="17"/>
              </w:rPr>
              <w:t xml:space="preserve">E) </w:t>
            </w:r>
            <w:r>
              <w:rPr>
                <w:color w:val="2D3748"/>
                <w:sz w:val="17"/>
              </w:rPr>
              <w:t>6 ay süreyle dernek kurma yasağı getirilir.</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SPKn m.109/2 gereğince Kuruldan izin almaksızın sermaye piyasası faaliyetinde bulunanlar 2 yıldan 5 yıla kadar hapis ve beş bin günden on bin güne kadar adli para cezası ile cezalandırılırlar. Ayrıca internet sitelerine erişim engeli getirilir.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14 </w:t>
            </w:r>
            <w:r>
              <w:rPr>
                <w:rFonts w:ascii="Arial" w:hAnsi="Arial"/>
                <w:b/>
                <w:color w:val="2B6CB0"/>
                <w:sz w:val="17"/>
              </w:rPr>
              <w:t>[Örtülü Kazanç Aktarımı Yasağı]</w:t>
            </w:r>
          </w:p>
          <w:p>
            <w:pPr>
              <w:spacing w:before="40" w:after="80" w:line="276" w:lineRule="auto"/>
            </w:pPr>
            <w:r>
              <w:rPr>
                <w:rFonts w:ascii="Arial" w:hAnsi="Arial"/>
                <w:color w:val="2D3748"/>
                <w:sz w:val="18"/>
              </w:rPr>
              <w:t>Halka açık anonim ortaklıklar ve bunların iştiraklerinin ilişkili taraflarla yaptıkları işlemlerle ilgili 'Örtülü Kazanç Aktarımı' yasağına ilişkin hangisi DOĞRUDUR?</w:t>
            </w:r>
          </w:p>
          <w:p>
            <w:pPr>
              <w:spacing w:before="20" w:after="20"/>
            </w:pPr>
            <w:r>
              <w:rPr>
                <w:b/>
                <w:color w:val="1A365D"/>
                <w:sz w:val="17"/>
              </w:rPr>
              <w:t xml:space="preserve">A) </w:t>
            </w:r>
            <w:r>
              <w:rPr>
                <w:color w:val="2D3748"/>
                <w:sz w:val="17"/>
              </w:rPr>
              <w:t>Halka açık şirketler kârlarını istedikleri zaman bedelsiz olarak hâkim ortaklarına aktarabilirler.</w:t>
            </w:r>
          </w:p>
          <w:p>
            <w:pPr>
              <w:spacing w:before="20" w:after="20"/>
            </w:pPr>
            <w:r>
              <w:rPr>
                <w:b/>
                <w:color w:val="1A365D"/>
                <w:sz w:val="17"/>
              </w:rPr>
              <w:t xml:space="preserve">B) </w:t>
            </w:r>
            <w:r>
              <w:rPr>
                <w:color w:val="2D3748"/>
                <w:sz w:val="17"/>
              </w:rPr>
              <w:t>Piyasa teamüllerine, emsallerine uygunluk ve basiretli tacir ilkelerine aykırı olarak kârın veya malvarlığının ilişkili kişilere aktarılması yasaktır ve suç teşkil eder.</w:t>
            </w:r>
          </w:p>
          <w:p>
            <w:pPr>
              <w:spacing w:before="20" w:after="20"/>
            </w:pPr>
            <w:r>
              <w:rPr>
                <w:b/>
                <w:color w:val="1A365D"/>
                <w:sz w:val="17"/>
              </w:rPr>
              <w:t xml:space="preserve">C) </w:t>
            </w:r>
            <w:r>
              <w:rPr>
                <w:color w:val="2D3748"/>
                <w:sz w:val="17"/>
              </w:rPr>
              <w:t>Örtülü kazanç aktarımı sadece yönetim kurulu üyelerinin şahsi banka hesaplarını kapsar.</w:t>
            </w:r>
          </w:p>
          <w:p>
            <w:pPr>
              <w:spacing w:before="20" w:after="20"/>
            </w:pPr>
            <w:r>
              <w:rPr>
                <w:b/>
                <w:color w:val="1A365D"/>
                <w:sz w:val="17"/>
              </w:rPr>
              <w:t xml:space="preserve">D) </w:t>
            </w:r>
            <w:r>
              <w:rPr>
                <w:color w:val="2D3748"/>
                <w:sz w:val="17"/>
              </w:rPr>
              <w:t>SPK örtülü kazanç aktarımını tespit etse dahi bu paranın şirkete iadesini talep edemez.</w:t>
            </w:r>
          </w:p>
          <w:p>
            <w:pPr>
              <w:spacing w:before="20" w:after="20"/>
            </w:pPr>
            <w:r>
              <w:rPr>
                <w:b/>
                <w:color w:val="1A365D"/>
                <w:sz w:val="17"/>
              </w:rPr>
              <w:t xml:space="preserve">E) </w:t>
            </w:r>
            <w:r>
              <w:rPr>
                <w:color w:val="2D3748"/>
                <w:sz w:val="17"/>
              </w:rPr>
              <w:t>Halka açık şirketler ilişkili taraflara faizsiz ve teminatsız sınırsız borç verebilir.</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SPKn m.21 ve m.110 uyarınca halka açık şirketlerin ilişkili taraflarla emsallerine, piyasa teamüllerine uygun olmayan işlemler yaparak şirket malvarlığını veya kârını azaltması 'Güveni Kötüye Kullanma' ve 'Örtülü Kazanç Aktarımı' suçu sayılır ve adli ceza ile aktarılan tutarın faiziyle şirkete iadesi yaptırımı uygulanır.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15 </w:t>
            </w:r>
            <w:r>
              <w:rPr>
                <w:rFonts w:ascii="Arial" w:hAnsi="Arial"/>
                <w:b/>
                <w:color w:val="2B6CB0"/>
                <w:sz w:val="17"/>
              </w:rPr>
              <w:t>[Güvenlik Tedbirleri &amp; Lisans İptali]</w:t>
            </w:r>
          </w:p>
          <w:p>
            <w:pPr>
              <w:spacing w:before="40" w:after="80" w:line="276" w:lineRule="auto"/>
            </w:pPr>
            <w:r>
              <w:rPr>
                <w:rFonts w:ascii="Arial" w:hAnsi="Arial"/>
                <w:color w:val="2D3748"/>
                <w:sz w:val="18"/>
              </w:rPr>
              <w:t>Hakkında sermaye piyasası suçlarından dolayı kamu davası açılan veya SPK tarafından idari tedbir uygulanan kişilerle ilgili aşağıdakilerden hangisi SPK'nın yetkileri arasındadır?</w:t>
            </w:r>
          </w:p>
          <w:p>
            <w:pPr>
              <w:spacing w:before="20" w:after="20"/>
            </w:pPr>
            <w:r>
              <w:rPr>
                <w:b/>
                <w:color w:val="1A365D"/>
                <w:sz w:val="17"/>
              </w:rPr>
              <w:t xml:space="preserve">A) </w:t>
            </w:r>
            <w:r>
              <w:rPr>
                <w:color w:val="2D3748"/>
                <w:sz w:val="17"/>
              </w:rPr>
              <w:t>İlgililerin imza yetkilerini geçici olarak kaldırmak veya kaldırmasını ortaklıktan istemek</w:t>
            </w:r>
          </w:p>
          <w:p>
            <w:pPr>
              <w:spacing w:before="20" w:after="20"/>
            </w:pPr>
            <w:r>
              <w:rPr>
                <w:b/>
                <w:color w:val="1A365D"/>
                <w:sz w:val="17"/>
              </w:rPr>
              <w:t xml:space="preserve">B) </w:t>
            </w:r>
            <w:r>
              <w:rPr>
                <w:color w:val="2D3748"/>
                <w:sz w:val="17"/>
              </w:rPr>
              <w:t>Gerektiğinde lisanslarını geçici veya sürekli olarak iptal etmek</w:t>
            </w:r>
          </w:p>
          <w:p>
            <w:pPr>
              <w:spacing w:before="20" w:after="20"/>
            </w:pPr>
            <w:r>
              <w:rPr>
                <w:b/>
                <w:color w:val="1A365D"/>
                <w:sz w:val="17"/>
              </w:rPr>
              <w:t xml:space="preserve">C) </w:t>
            </w:r>
            <w:r>
              <w:rPr>
                <w:color w:val="2D3748"/>
                <w:sz w:val="17"/>
              </w:rPr>
              <w:t>Borsalarda işlem yapma yasağı (tedbiri) getirmek</w:t>
            </w:r>
          </w:p>
          <w:p>
            <w:pPr>
              <w:spacing w:before="20" w:after="20"/>
            </w:pPr>
            <w:r>
              <w:rPr>
                <w:b/>
                <w:color w:val="1A365D"/>
                <w:sz w:val="17"/>
              </w:rPr>
              <w:t xml:space="preserve">D) </w:t>
            </w:r>
            <w:r>
              <w:rPr>
                <w:color w:val="2D3748"/>
                <w:sz w:val="17"/>
              </w:rPr>
              <w:t>Yetkisiz faaliyet gösteren internet sitelerine erişimin engellenmesini BTK'dan talep etmek</w:t>
            </w:r>
          </w:p>
          <w:p>
            <w:pPr>
              <w:spacing w:before="20" w:after="20"/>
            </w:pPr>
            <w:r>
              <w:rPr>
                <w:b/>
                <w:color w:val="1A365D"/>
                <w:sz w:val="17"/>
              </w:rPr>
              <w:t xml:space="preserve">E) </w:t>
            </w:r>
            <w:r>
              <w:rPr>
                <w:color w:val="2D3748"/>
                <w:sz w:val="17"/>
              </w:rPr>
              <w:t>Yukarıdakilerin hepsi SPK'nın kanuni yetkileri kapsamındadır.</w:t>
            </w:r>
          </w:p>
          <w:p>
            <w:pPr>
              <w:spacing w:before="100" w:after="40" w:line="276" w:lineRule="auto"/>
            </w:pPr>
            <w:r>
              <w:rPr>
                <w:b/>
                <w:color w:val="22543D"/>
                <w:sz w:val="17"/>
              </w:rPr>
              <w:t>✔ Doğru Cevap: E</w:t>
              <w:br/>
            </w:r>
            <w:r>
              <w:rPr>
                <w:b/>
                <w:color w:val="1A365D"/>
                <w:sz w:val="17"/>
              </w:rPr>
              <w:t xml:space="preserve">💡 Analitik Çözüm &amp; Sınav İpucu: </w:t>
            </w:r>
            <w:r>
              <w:rPr>
                <w:color w:val="2D3748"/>
                <w:sz w:val="17"/>
              </w:rPr>
              <w:t>SPKn m.96, 97, 101 ve 128 hükümleri kapsamında SPK; imza yetkisinin kaldırılması, borsa işlem yasağı konulması, lisans iptali ve internet sitelerine erişimin engellenmesi dahil geniş idari tedbir yetkilerine sahiptir.</w:t>
            </w:r>
          </w:p>
        </w:tc>
      </w:tr>
    </w:tbl>
    <w:p>
      <w:pPr>
        <w:spacing w:before="0" w:after="80"/>
      </w:pPr>
    </w:p>
    <w:p>
      <w:pPr>
        <w:keepNext/>
        <w:spacing w:before="280" w:after="120"/>
      </w:pPr>
      <w:r>
        <w:rPr>
          <w:rFonts w:ascii="Arial" w:hAnsi="Arial"/>
          <w:b/>
          <w:color w:val="1A365D"/>
          <w:sz w:val="22"/>
        </w:rPr>
        <w:t>BÖLÜM 2: SPK'NIN GÖREV/YETKİLERİ, TEDBİRLER, SUÇLAR VE YAPTIRIMLAR</w:t>
      </w: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16 </w:t>
            </w:r>
            <w:r>
              <w:rPr>
                <w:rFonts w:ascii="Arial" w:hAnsi="Arial"/>
                <w:b/>
                <w:color w:val="2B6CB0"/>
                <w:sz w:val="17"/>
              </w:rPr>
              <w:t>[Halka Arz Tanımı &amp; Kapsamı]</w:t>
            </w:r>
          </w:p>
          <w:p>
            <w:pPr>
              <w:spacing w:before="40" w:after="80" w:line="276" w:lineRule="auto"/>
            </w:pPr>
            <w:r>
              <w:rPr>
                <w:rFonts w:ascii="Arial" w:hAnsi="Arial"/>
                <w:color w:val="2D3748"/>
                <w:sz w:val="18"/>
              </w:rPr>
              <w:t>6362 sayılı Kanun'a göre 'Halka Arz' kavramının yasal tanımı aşağıdakilerden hangisidir?</w:t>
            </w:r>
          </w:p>
          <w:p>
            <w:pPr>
              <w:spacing w:before="20" w:after="20"/>
            </w:pPr>
            <w:r>
              <w:rPr>
                <w:b/>
                <w:color w:val="1A365D"/>
                <w:sz w:val="17"/>
              </w:rPr>
              <w:t xml:space="preserve">A) </w:t>
            </w:r>
            <w:r>
              <w:rPr>
                <w:color w:val="2D3748"/>
                <w:sz w:val="17"/>
              </w:rPr>
              <w:t>Sermaye piyasası araçlarının sadece bankaların yönetim kurulu üyelerine satılmasıdır.</w:t>
            </w:r>
          </w:p>
          <w:p>
            <w:pPr>
              <w:spacing w:before="20" w:after="20"/>
            </w:pPr>
            <w:r>
              <w:rPr>
                <w:b/>
                <w:color w:val="1A365D"/>
                <w:sz w:val="17"/>
              </w:rPr>
              <w:t xml:space="preserve">B) </w:t>
            </w:r>
            <w:r>
              <w:rPr>
                <w:color w:val="2D3748"/>
                <w:sz w:val="17"/>
              </w:rPr>
              <w:t>Sermaye piyasası araçlarının satın alınması için her türlü yoldan yapılan genel bir çağrı ve bu çağrı neticesinde gerçekleştirilen satış sürecidir.</w:t>
            </w:r>
          </w:p>
          <w:p>
            <w:pPr>
              <w:spacing w:before="20" w:after="20"/>
            </w:pPr>
            <w:r>
              <w:rPr>
                <w:b/>
                <w:color w:val="1A365D"/>
                <w:sz w:val="17"/>
              </w:rPr>
              <w:t xml:space="preserve">C) </w:t>
            </w:r>
            <w:r>
              <w:rPr>
                <w:color w:val="2D3748"/>
                <w:sz w:val="17"/>
              </w:rPr>
              <w:t>Bir şirketin hisselerinin yalnızca mevcut ortaklar arasında devredilmesidir.</w:t>
            </w:r>
          </w:p>
          <w:p>
            <w:pPr>
              <w:spacing w:before="20" w:after="20"/>
            </w:pPr>
            <w:r>
              <w:rPr>
                <w:b/>
                <w:color w:val="1A365D"/>
                <w:sz w:val="17"/>
              </w:rPr>
              <w:t xml:space="preserve">D) </w:t>
            </w:r>
            <w:r>
              <w:rPr>
                <w:color w:val="2D3748"/>
                <w:sz w:val="17"/>
              </w:rPr>
              <w:t>Şirketin tüm malvarlığının icra yoluyla açık artırmada tasfiye edilmesidir.</w:t>
            </w:r>
          </w:p>
          <w:p>
            <w:pPr>
              <w:spacing w:before="20" w:after="20"/>
            </w:pPr>
            <w:r>
              <w:rPr>
                <w:b/>
                <w:color w:val="1A365D"/>
                <w:sz w:val="17"/>
              </w:rPr>
              <w:t xml:space="preserve">E) </w:t>
            </w:r>
            <w:r>
              <w:rPr>
                <w:color w:val="2D3748"/>
                <w:sz w:val="17"/>
              </w:rPr>
              <w:t>Yalnızca yabancı kurumsal fonlara yapılan tahsisli plasmandır.</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SPKn m.3 uyarınca Halka Arz; sermaye piyasası araçlarının satın alınması için her türlü yoldan kamuya yapılan genel bir çağrıyı ve bu çağrı neticesinde gerçekleştirilen satışı ifade eder.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17 </w:t>
            </w:r>
            <w:r>
              <w:rPr>
                <w:rFonts w:ascii="Arial" w:hAnsi="Arial"/>
                <w:b/>
                <w:color w:val="2B6CB0"/>
                <w:sz w:val="17"/>
              </w:rPr>
              <w:t>[İzahname Kavramı ve Onay Süreci]</w:t>
            </w:r>
          </w:p>
          <w:p>
            <w:pPr>
              <w:spacing w:before="40" w:after="80" w:line="276" w:lineRule="auto"/>
            </w:pPr>
            <w:r>
              <w:rPr>
                <w:rFonts w:ascii="Arial" w:hAnsi="Arial"/>
                <w:color w:val="2D3748"/>
                <w:sz w:val="18"/>
              </w:rPr>
              <w:t>Halka arz edilecek sermaye piyasası araçları için hazırlanan 'İzahname' ile ilgili aşağıdaki ifadelerden hangisi YANLIŞTIR?</w:t>
            </w:r>
          </w:p>
          <w:p>
            <w:pPr>
              <w:spacing w:before="20" w:after="20"/>
            </w:pPr>
            <w:r>
              <w:rPr>
                <w:b/>
                <w:color w:val="1A365D"/>
                <w:sz w:val="17"/>
              </w:rPr>
              <w:t xml:space="preserve">A) </w:t>
            </w:r>
            <w:r>
              <w:rPr>
                <w:color w:val="2D3748"/>
                <w:sz w:val="17"/>
              </w:rPr>
              <w:t>İzahname, ihraççının ve varsa garantörün finansal durumu, faaliyetleri ve ihraç edilecek kıymetler hakkında yatırımcıların bilinçli bir değerlendirme yapmasını sağlayan kamuyu aydınlatma belgesidir.</w:t>
            </w:r>
          </w:p>
          <w:p>
            <w:pPr>
              <w:spacing w:before="20" w:after="20"/>
            </w:pPr>
            <w:r>
              <w:rPr>
                <w:b/>
                <w:color w:val="1A365D"/>
                <w:sz w:val="17"/>
              </w:rPr>
              <w:t xml:space="preserve">B) </w:t>
            </w:r>
            <w:r>
              <w:rPr>
                <w:color w:val="2D3748"/>
                <w:sz w:val="17"/>
              </w:rPr>
              <w:t>İzahname SPK tarafından onaylanmadan önce yayımlanamaz ve halka arz yapılamaz.</w:t>
            </w:r>
          </w:p>
          <w:p>
            <w:pPr>
              <w:spacing w:before="20" w:after="20"/>
            </w:pPr>
            <w:r>
              <w:rPr>
                <w:b/>
                <w:color w:val="1A365D"/>
                <w:sz w:val="17"/>
              </w:rPr>
              <w:t xml:space="preserve">C) </w:t>
            </w:r>
            <w:r>
              <w:rPr>
                <w:color w:val="2D3748"/>
                <w:sz w:val="17"/>
              </w:rPr>
              <w:t>İzahnamenin onaylanması, izahnamede yer alan bilgilerin doğruluğunun Kurulca tekeffül edildiği (garanti edildiği) anlamına gelmez.</w:t>
            </w:r>
          </w:p>
          <w:p>
            <w:pPr>
              <w:spacing w:before="20" w:after="20"/>
            </w:pPr>
            <w:r>
              <w:rPr>
                <w:b/>
                <w:color w:val="1A365D"/>
                <w:sz w:val="17"/>
              </w:rPr>
              <w:t xml:space="preserve">D) </w:t>
            </w:r>
            <w:r>
              <w:rPr>
                <w:color w:val="2D3748"/>
                <w:sz w:val="17"/>
              </w:rPr>
              <w:t>İzahname tek bir belge halinde düzenlenebileceği gibi birden fazla belge (Özet, İhraççı Bilgi Dokümanı, Sermaye Piyasası Aracı Notu) şeklinde de hazırlanabilir.</w:t>
            </w:r>
          </w:p>
          <w:p>
            <w:pPr>
              <w:spacing w:before="20" w:after="20"/>
            </w:pPr>
            <w:r>
              <w:rPr>
                <w:b/>
                <w:color w:val="1A365D"/>
                <w:sz w:val="17"/>
              </w:rPr>
              <w:t xml:space="preserve">E) </w:t>
            </w:r>
            <w:r>
              <w:rPr>
                <w:color w:val="2D3748"/>
                <w:sz w:val="17"/>
              </w:rPr>
              <w:t>SPK izahnameyi onayladığı anda şirketin hisse fiyatının borsada hiçbir zaman düşmeyeceğini kanunen garanti etmiş olur.</w:t>
            </w:r>
          </w:p>
          <w:p>
            <w:pPr>
              <w:spacing w:before="100" w:after="40" w:line="276" w:lineRule="auto"/>
            </w:pPr>
            <w:r>
              <w:rPr>
                <w:b/>
                <w:color w:val="22543D"/>
                <w:sz w:val="17"/>
              </w:rPr>
              <w:t>✔ Doğru Cevap: E</w:t>
              <w:br/>
            </w:r>
            <w:r>
              <w:rPr>
                <w:b/>
                <w:color w:val="1A365D"/>
                <w:sz w:val="17"/>
              </w:rPr>
              <w:t xml:space="preserve">💡 Analitik Çözüm &amp; Sınav İpucu: </w:t>
            </w:r>
            <w:r>
              <w:rPr>
                <w:color w:val="2D3748"/>
                <w:sz w:val="17"/>
              </w:rPr>
              <w:t>SPK'nın izahnameyi onaylaması, kamunun aydınlatılması standartlarına uygunluğun tespitidir. SPK şirketlere kefil veya garantör değildir, hisse fiyatı veya kârlılık taahhüdünde bulunmaz.</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18 </w:t>
            </w:r>
            <w:r>
              <w:rPr>
                <w:rFonts w:ascii="Arial" w:hAnsi="Arial"/>
                <w:b/>
                <w:color w:val="2B6CB0"/>
                <w:sz w:val="17"/>
              </w:rPr>
              <w:t>[İzahnamenin Geçerlilik Süresi]</w:t>
            </w:r>
          </w:p>
          <w:p>
            <w:pPr>
              <w:spacing w:before="40" w:after="80" w:line="276" w:lineRule="auto"/>
            </w:pPr>
            <w:r>
              <w:rPr>
                <w:rFonts w:ascii="Arial" w:hAnsi="Arial"/>
                <w:color w:val="2D3748"/>
                <w:sz w:val="18"/>
              </w:rPr>
              <w:t>SPK tarafından onaylanmış bir izahnamenin yasal azami geçerlilik süresi, ek ve değişikliklerin yayımlanması kaydıyla kaç aydır?</w:t>
            </w:r>
          </w:p>
          <w:p>
            <w:pPr>
              <w:spacing w:before="20" w:after="20"/>
            </w:pPr>
            <w:r>
              <w:rPr>
                <w:b/>
                <w:color w:val="1A365D"/>
                <w:sz w:val="17"/>
              </w:rPr>
              <w:t xml:space="preserve">A) </w:t>
            </w:r>
            <w:r>
              <w:rPr>
                <w:color w:val="2D3748"/>
                <w:sz w:val="17"/>
              </w:rPr>
              <w:t>3 ay</w:t>
            </w:r>
          </w:p>
          <w:p>
            <w:pPr>
              <w:spacing w:before="20" w:after="20"/>
            </w:pPr>
            <w:r>
              <w:rPr>
                <w:b/>
                <w:color w:val="1A365D"/>
                <w:sz w:val="17"/>
              </w:rPr>
              <w:t xml:space="preserve">B) </w:t>
            </w:r>
            <w:r>
              <w:rPr>
                <w:color w:val="2D3748"/>
                <w:sz w:val="17"/>
              </w:rPr>
              <w:t>6 ay</w:t>
            </w:r>
          </w:p>
          <w:p>
            <w:pPr>
              <w:spacing w:before="20" w:after="20"/>
            </w:pPr>
            <w:r>
              <w:rPr>
                <w:b/>
                <w:color w:val="1A365D"/>
                <w:sz w:val="17"/>
              </w:rPr>
              <w:t xml:space="preserve">C) </w:t>
            </w:r>
            <w:r>
              <w:rPr>
                <w:color w:val="2D3748"/>
                <w:sz w:val="17"/>
              </w:rPr>
              <w:t>12 ay</w:t>
            </w:r>
          </w:p>
          <w:p>
            <w:pPr>
              <w:spacing w:before="20" w:after="20"/>
            </w:pPr>
            <w:r>
              <w:rPr>
                <w:b/>
                <w:color w:val="1A365D"/>
                <w:sz w:val="17"/>
              </w:rPr>
              <w:t xml:space="preserve">D) </w:t>
            </w:r>
            <w:r>
              <w:rPr>
                <w:color w:val="2D3748"/>
                <w:sz w:val="17"/>
              </w:rPr>
              <w:t>24 ay</w:t>
            </w:r>
          </w:p>
          <w:p>
            <w:pPr>
              <w:spacing w:before="20" w:after="20"/>
            </w:pPr>
            <w:r>
              <w:rPr>
                <w:b/>
                <w:color w:val="1A365D"/>
                <w:sz w:val="17"/>
              </w:rPr>
              <w:t xml:space="preserve">E) </w:t>
            </w:r>
            <w:r>
              <w:rPr>
                <w:color w:val="2D3748"/>
                <w:sz w:val="17"/>
              </w:rPr>
              <w:t>36 ay</w:t>
            </w:r>
          </w:p>
          <w:p>
            <w:pPr>
              <w:spacing w:before="100" w:after="40" w:line="276" w:lineRule="auto"/>
            </w:pPr>
            <w:r>
              <w:rPr>
                <w:b/>
                <w:color w:val="22543D"/>
                <w:sz w:val="17"/>
              </w:rPr>
              <w:t>✔ Doğru Cevap: C</w:t>
              <w:br/>
            </w:r>
            <w:r>
              <w:rPr>
                <w:b/>
                <w:color w:val="1A365D"/>
                <w:sz w:val="17"/>
              </w:rPr>
              <w:t xml:space="preserve">💡 Analitik Çözüm &amp; Sınav İpucu: </w:t>
            </w:r>
            <w:r>
              <w:rPr>
                <w:color w:val="2D3748"/>
                <w:sz w:val="17"/>
              </w:rPr>
              <w:t>İzahname Tebliği (II-5.1) uyarınca, onaylanmış bir izahname tüm ek ve değişikliklerin yapılması şartıyla onay tarihinden itibaren azami 12 ay boyunca geçerlidir.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19 </w:t>
            </w:r>
            <w:r>
              <w:rPr>
                <w:rFonts w:ascii="Arial" w:hAnsi="Arial"/>
                <w:b/>
                <w:color w:val="2B6CB0"/>
                <w:sz w:val="17"/>
              </w:rPr>
              <w:t>[İzahname İnceleme Süreleri]</w:t>
            </w:r>
          </w:p>
          <w:p>
            <w:pPr>
              <w:spacing w:before="40" w:after="80" w:line="276" w:lineRule="auto"/>
            </w:pPr>
            <w:r>
              <w:rPr>
                <w:rFonts w:ascii="Arial" w:hAnsi="Arial"/>
                <w:color w:val="2D3748"/>
                <w:sz w:val="18"/>
              </w:rPr>
              <w:t>İzahnamenin onaylanması amacıyla SPK'ya yapılan başvuruların sonuçlandırılmasına ilişkin kanuni sürelerle ilgili hangisi DOĞRUDUR?</w:t>
            </w:r>
          </w:p>
          <w:p>
            <w:pPr>
              <w:spacing w:before="20" w:after="20"/>
            </w:pPr>
            <w:r>
              <w:rPr>
                <w:b/>
                <w:color w:val="1A365D"/>
                <w:sz w:val="17"/>
              </w:rPr>
              <w:t xml:space="preserve">A) </w:t>
            </w:r>
            <w:r>
              <w:rPr>
                <w:color w:val="2D3748"/>
                <w:sz w:val="17"/>
              </w:rPr>
              <w:t>İlk defa halka arz edilecek ortaklıklar için 20 iş günü, payları zaten borsada işlem görenler için 10 iş günüdür.</w:t>
            </w:r>
          </w:p>
          <w:p>
            <w:pPr>
              <w:spacing w:before="20" w:after="20"/>
            </w:pPr>
            <w:r>
              <w:rPr>
                <w:b/>
                <w:color w:val="1A365D"/>
                <w:sz w:val="17"/>
              </w:rPr>
              <w:t xml:space="preserve">B) </w:t>
            </w:r>
            <w:r>
              <w:rPr>
                <w:color w:val="2D3748"/>
                <w:sz w:val="17"/>
              </w:rPr>
              <w:t>Tüm başvurular istisnasız 3 takvim günü içinde sonuçlandırılmak zorundadır.</w:t>
            </w:r>
          </w:p>
          <w:p>
            <w:pPr>
              <w:spacing w:before="20" w:after="20"/>
            </w:pPr>
            <w:r>
              <w:rPr>
                <w:b/>
                <w:color w:val="1A365D"/>
                <w:sz w:val="17"/>
              </w:rPr>
              <w:t xml:space="preserve">C) </w:t>
            </w:r>
            <w:r>
              <w:rPr>
                <w:color w:val="2D3748"/>
                <w:sz w:val="17"/>
              </w:rPr>
              <w:t>Borçlanma aracı ihraçlarında süre 6 aydır.</w:t>
            </w:r>
          </w:p>
          <w:p>
            <w:pPr>
              <w:spacing w:before="20" w:after="20"/>
            </w:pPr>
            <w:r>
              <w:rPr>
                <w:b/>
                <w:color w:val="1A365D"/>
                <w:sz w:val="17"/>
              </w:rPr>
              <w:t xml:space="preserve">D) </w:t>
            </w:r>
            <w:r>
              <w:rPr>
                <w:color w:val="2D3748"/>
                <w:sz w:val="17"/>
              </w:rPr>
              <w:t>Başvuru yapıldığı anda Kurul onayı verilmiş sayılır.</w:t>
            </w:r>
          </w:p>
          <w:p>
            <w:pPr>
              <w:spacing w:before="20" w:after="20"/>
            </w:pPr>
            <w:r>
              <w:rPr>
                <w:b/>
                <w:color w:val="1A365D"/>
                <w:sz w:val="17"/>
              </w:rPr>
              <w:t xml:space="preserve">E) </w:t>
            </w:r>
            <w:r>
              <w:rPr>
                <w:color w:val="2D3748"/>
                <w:sz w:val="17"/>
              </w:rPr>
              <w:t>Süre ilk halka arzlarda 60 iş günüdür.</w:t>
            </w:r>
          </w:p>
          <w:p>
            <w:pPr>
              <w:spacing w:before="100" w:after="40" w:line="276" w:lineRule="auto"/>
            </w:pPr>
            <w:r>
              <w:rPr>
                <w:b/>
                <w:color w:val="22543D"/>
                <w:sz w:val="17"/>
              </w:rPr>
              <w:t>✔ Doğru Cevap: A</w:t>
              <w:br/>
            </w:r>
            <w:r>
              <w:rPr>
                <w:b/>
                <w:color w:val="1A365D"/>
                <w:sz w:val="17"/>
              </w:rPr>
              <w:t xml:space="preserve">💡 Analitik Çözüm &amp; Sınav İpucu: </w:t>
            </w:r>
            <w:r>
              <w:rPr>
                <w:color w:val="2D3748"/>
                <w:sz w:val="17"/>
              </w:rPr>
              <w:t>SPKn m.6 ve İzahname Tebliği uyarınca; payları ilk defa halka arz edilecek şirketler için inceleme süresi başvurunun eksiksiz yapıldığı tarihten itibaren 20 İŞ GÜNÜ, daha önce halka arz edilmiş ortaklıkların ihraçlarında ise 10 İŞ GÜNÜDÜR.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20 </w:t>
            </w:r>
            <w:r>
              <w:rPr>
                <w:rFonts w:ascii="Arial" w:hAnsi="Arial"/>
                <w:b/>
                <w:color w:val="2B6CB0"/>
                <w:sz w:val="17"/>
              </w:rPr>
              <w:t>[İzahnameden Doğan Hukuki Sorumluluk]</w:t>
            </w:r>
          </w:p>
          <w:p>
            <w:pPr>
              <w:spacing w:before="40" w:after="80" w:line="276" w:lineRule="auto"/>
            </w:pPr>
            <w:r>
              <w:rPr>
                <w:rFonts w:ascii="Arial" w:hAnsi="Arial"/>
                <w:color w:val="2D3748"/>
                <w:sz w:val="18"/>
              </w:rPr>
              <w:t>İzahnamede yer alan yanlış, yanıltıcı veya eksik bilgilerden kaynaklanan zararlardan kimlerin sorumlu tutulabileceğiyle ilgili hangisi YANLIŞTIR?</w:t>
            </w:r>
          </w:p>
          <w:p>
            <w:pPr>
              <w:spacing w:before="20" w:after="20"/>
            </w:pPr>
            <w:r>
              <w:rPr>
                <w:b/>
                <w:color w:val="1A365D"/>
                <w:sz w:val="17"/>
              </w:rPr>
              <w:t xml:space="preserve">A) </w:t>
            </w:r>
            <w:r>
              <w:rPr>
                <w:color w:val="2D3748"/>
                <w:sz w:val="17"/>
              </w:rPr>
              <w:t>İhraççı, izahnamede yer alan bilgilerin gerçeği dürüst bir şekilde yansıtmasından birincil derecede sorumludur.</w:t>
            </w:r>
          </w:p>
          <w:p>
            <w:pPr>
              <w:spacing w:before="20" w:after="20"/>
            </w:pPr>
            <w:r>
              <w:rPr>
                <w:b/>
                <w:color w:val="1A365D"/>
                <w:sz w:val="17"/>
              </w:rPr>
              <w:t xml:space="preserve">B) </w:t>
            </w:r>
            <w:r>
              <w:rPr>
                <w:color w:val="2D3748"/>
                <w:sz w:val="17"/>
              </w:rPr>
              <w:t>Halka arza aracılık eden lider yetkili kuruluş (aracı kurum) kusuruna ve durumun gereklerine göre sorumludur.</w:t>
            </w:r>
          </w:p>
          <w:p>
            <w:pPr>
              <w:spacing w:before="20" w:after="20"/>
            </w:pPr>
            <w:r>
              <w:rPr>
                <w:b/>
                <w:color w:val="1A365D"/>
                <w:sz w:val="17"/>
              </w:rPr>
              <w:t xml:space="preserve">C) </w:t>
            </w:r>
            <w:r>
              <w:rPr>
                <w:color w:val="2D3748"/>
                <w:sz w:val="17"/>
              </w:rPr>
              <w:t>İzahnamede yer alan bağımsız denetim raporunu hazırlayan bağımsız denetim kuruluşu hazırladığı rapor kapsamındaki yanlışlıklardan sorumludur.</w:t>
            </w:r>
          </w:p>
          <w:p>
            <w:pPr>
              <w:spacing w:before="20" w:after="20"/>
            </w:pPr>
            <w:r>
              <w:rPr>
                <w:b/>
                <w:color w:val="1A365D"/>
                <w:sz w:val="17"/>
              </w:rPr>
              <w:t xml:space="preserve">D) </w:t>
            </w:r>
            <w:r>
              <w:rPr>
                <w:color w:val="2D3748"/>
                <w:sz w:val="17"/>
              </w:rPr>
              <w:t>Yatırımcılar, izahnamedeki eksiklik sebebiyle oluşan zararlarını hiçbir şekilde talep edemezler, tüm risk yatırımcıya aittir.</w:t>
            </w:r>
          </w:p>
          <w:p>
            <w:pPr>
              <w:spacing w:before="20" w:after="20"/>
            </w:pPr>
            <w:r>
              <w:rPr>
                <w:b/>
                <w:color w:val="1A365D"/>
                <w:sz w:val="17"/>
              </w:rPr>
              <w:t xml:space="preserve">E) </w:t>
            </w:r>
            <w:r>
              <w:rPr>
                <w:color w:val="2D3748"/>
                <w:sz w:val="17"/>
              </w:rPr>
              <w:t>İzahnamenin hazırlanmasında görev alan ve imzalayan yönetim kurulu üyeleri sorumludur.</w:t>
            </w:r>
          </w:p>
          <w:p>
            <w:pPr>
              <w:spacing w:before="100" w:after="40" w:line="276" w:lineRule="auto"/>
            </w:pPr>
            <w:r>
              <w:rPr>
                <w:b/>
                <w:color w:val="22543D"/>
                <w:sz w:val="17"/>
              </w:rPr>
              <w:t>✔ Doğru Cevap: D</w:t>
              <w:br/>
            </w:r>
            <w:r>
              <w:rPr>
                <w:b/>
                <w:color w:val="1A365D"/>
                <w:sz w:val="17"/>
              </w:rPr>
              <w:t xml:space="preserve">💡 Analitik Çözüm &amp; Sınav İpucu: </w:t>
            </w:r>
            <w:r>
              <w:rPr>
                <w:color w:val="2D3748"/>
                <w:sz w:val="17"/>
              </w:rPr>
              <w:t>SPKn m.10 uyarınca izahnamede yer alan yanlış veya yanıltıcı bilgilerden doğan zararlardan ihraççı, aracı kurum, bağımsız denetçi, değerleme kuruluşu vb. müteselsilen sorumludur. Yatırımcıların tazminat talep hakkı kanunen güvence altındadır.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21 </w:t>
            </w:r>
            <w:r>
              <w:rPr>
                <w:rFonts w:ascii="Arial" w:hAnsi="Arial"/>
                <w:b/>
                <w:color w:val="2B6CB0"/>
                <w:sz w:val="17"/>
              </w:rPr>
              <w:t>[İzahname Muafiyetleri]</w:t>
            </w:r>
          </w:p>
          <w:p>
            <w:pPr>
              <w:spacing w:before="40" w:after="80" w:line="276" w:lineRule="auto"/>
            </w:pPr>
            <w:r>
              <w:rPr>
                <w:rFonts w:ascii="Arial" w:hAnsi="Arial"/>
                <w:color w:val="2D3748"/>
                <w:sz w:val="18"/>
              </w:rPr>
              <w:t>Aşağıdaki sermaye piyasası aracı ihraçlarının hangisinde SPK'dan onaylı izahname hazırlama zorunluluğu BULUNMAZ?</w:t>
            </w:r>
          </w:p>
          <w:p>
            <w:pPr>
              <w:spacing w:before="20" w:after="20"/>
            </w:pPr>
            <w:r>
              <w:rPr>
                <w:b/>
                <w:color w:val="1A365D"/>
                <w:sz w:val="17"/>
              </w:rPr>
              <w:t xml:space="preserve">A) </w:t>
            </w:r>
            <w:r>
              <w:rPr>
                <w:color w:val="2D3748"/>
                <w:sz w:val="17"/>
              </w:rPr>
              <w:t>Borsa İstanbul Yıldız Pazar'da yapılacak halka arzlarda</w:t>
            </w:r>
          </w:p>
          <w:p>
            <w:pPr>
              <w:spacing w:before="20" w:after="20"/>
            </w:pPr>
            <w:r>
              <w:rPr>
                <w:b/>
                <w:color w:val="1A365D"/>
                <w:sz w:val="17"/>
              </w:rPr>
              <w:t xml:space="preserve">B) </w:t>
            </w:r>
            <w:r>
              <w:rPr>
                <w:color w:val="2D3748"/>
                <w:sz w:val="17"/>
              </w:rPr>
              <w:t>Yalnızca 'Nitelikli Yatırımcılara' satılmak üzere ihraç edilen sermaye piyasası araçlarında</w:t>
            </w:r>
          </w:p>
          <w:p>
            <w:pPr>
              <w:spacing w:before="20" w:after="20"/>
            </w:pPr>
            <w:r>
              <w:rPr>
                <w:b/>
                <w:color w:val="1A365D"/>
                <w:sz w:val="17"/>
              </w:rPr>
              <w:t xml:space="preserve">C) </w:t>
            </w:r>
            <w:r>
              <w:rPr>
                <w:color w:val="2D3748"/>
                <w:sz w:val="17"/>
              </w:rPr>
              <w:t>Halka açık olmayan bir şirketin halka arz yoluyla sermaye artırımında</w:t>
            </w:r>
          </w:p>
          <w:p>
            <w:pPr>
              <w:spacing w:before="20" w:after="20"/>
            </w:pPr>
            <w:r>
              <w:rPr>
                <w:b/>
                <w:color w:val="1A365D"/>
                <w:sz w:val="17"/>
              </w:rPr>
              <w:t xml:space="preserve">D) </w:t>
            </w:r>
            <w:r>
              <w:rPr>
                <w:color w:val="2D3748"/>
                <w:sz w:val="17"/>
              </w:rPr>
              <w:t>Bireysel yatırımcılara yönelik yurt içi tahvil halka arzında</w:t>
            </w:r>
          </w:p>
          <w:p>
            <w:pPr>
              <w:spacing w:before="20" w:after="20"/>
            </w:pPr>
            <w:r>
              <w:rPr>
                <w:b/>
                <w:color w:val="1A365D"/>
                <w:sz w:val="17"/>
              </w:rPr>
              <w:t xml:space="preserve">E) </w:t>
            </w:r>
            <w:r>
              <w:rPr>
                <w:color w:val="2D3748"/>
                <w:sz w:val="17"/>
              </w:rPr>
              <w:t>Yatırım ortaklıklarının halka arz yoluyla çıkaracağı paylarda</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Halka arz edilmeksizin, sadece Nitelikli Yatırımcılara satılacak ihraçlarda ve Tahsisli satışlarda İZAHNAME değil, sadece SPK tarafından onaylanan İHRAÇ BELGESİ düzenlenir. İzahname halka arzlarda zorunludur.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22 </w:t>
            </w:r>
            <w:r>
              <w:rPr>
                <w:rFonts w:ascii="Arial" w:hAnsi="Arial"/>
                <w:b/>
                <w:color w:val="2B6CB0"/>
                <w:sz w:val="17"/>
              </w:rPr>
              <w:t>[Halka Arz Satış Yöntemleri]</w:t>
            </w:r>
          </w:p>
          <w:p>
            <w:pPr>
              <w:spacing w:before="40" w:after="80" w:line="276" w:lineRule="auto"/>
            </w:pPr>
            <w:r>
              <w:rPr>
                <w:rFonts w:ascii="Arial" w:hAnsi="Arial"/>
                <w:color w:val="2D3748"/>
                <w:sz w:val="18"/>
              </w:rPr>
              <w:t>Halka arzda talep toplama yöntemleriyle ilgili aşağıdakilerden hangisi Kurul mevzuatında tanımlanan yöntemlerden biri DEĞİLDİR?</w:t>
            </w:r>
          </w:p>
          <w:p>
            <w:pPr>
              <w:spacing w:before="20" w:after="20"/>
            </w:pPr>
            <w:r>
              <w:rPr>
                <w:b/>
                <w:color w:val="1A365D"/>
                <w:sz w:val="17"/>
              </w:rPr>
              <w:t xml:space="preserve">A) </w:t>
            </w:r>
            <w:r>
              <w:rPr>
                <w:color w:val="2D3748"/>
                <w:sz w:val="17"/>
              </w:rPr>
              <w:t>Sabit Fiyatla Talep Toplama Yöntemi</w:t>
            </w:r>
          </w:p>
          <w:p>
            <w:pPr>
              <w:spacing w:before="20" w:after="20"/>
            </w:pPr>
            <w:r>
              <w:rPr>
                <w:b/>
                <w:color w:val="1A365D"/>
                <w:sz w:val="17"/>
              </w:rPr>
              <w:t xml:space="preserve">B) </w:t>
            </w:r>
            <w:r>
              <w:rPr>
                <w:color w:val="2D3748"/>
                <w:sz w:val="17"/>
              </w:rPr>
              <w:t>Fiyat Teklifi Alma Yoluyla Talep Toplama Yöntemi</w:t>
            </w:r>
          </w:p>
          <w:p>
            <w:pPr>
              <w:spacing w:before="20" w:after="20"/>
            </w:pPr>
            <w:r>
              <w:rPr>
                <w:b/>
                <w:color w:val="1A365D"/>
                <w:sz w:val="17"/>
              </w:rPr>
              <w:t xml:space="preserve">C) </w:t>
            </w:r>
            <w:r>
              <w:rPr>
                <w:color w:val="2D3748"/>
                <w:sz w:val="17"/>
              </w:rPr>
              <w:t>Fiyat Aralığı Yoluyla Talep Toplama Yöntemi</w:t>
            </w:r>
          </w:p>
          <w:p>
            <w:pPr>
              <w:spacing w:before="20" w:after="20"/>
            </w:pPr>
            <w:r>
              <w:rPr>
                <w:b/>
                <w:color w:val="1A365D"/>
                <w:sz w:val="17"/>
              </w:rPr>
              <w:t xml:space="preserve">D) </w:t>
            </w:r>
            <w:r>
              <w:rPr>
                <w:color w:val="2D3748"/>
                <w:sz w:val="17"/>
              </w:rPr>
              <w:t>Borsada Satış Yöntemi</w:t>
            </w:r>
          </w:p>
          <w:p>
            <w:pPr>
              <w:spacing w:before="20" w:after="20"/>
            </w:pPr>
            <w:r>
              <w:rPr>
                <w:b/>
                <w:color w:val="1A365D"/>
                <w:sz w:val="17"/>
              </w:rPr>
              <w:t xml:space="preserve">E) </w:t>
            </w:r>
            <w:r>
              <w:rPr>
                <w:color w:val="2D3748"/>
                <w:sz w:val="17"/>
              </w:rPr>
              <w:t>Gizli Pazarlık Yoluyla Kapalı Zarf Açık Artırma Yöntemi</w:t>
            </w:r>
          </w:p>
          <w:p>
            <w:pPr>
              <w:spacing w:before="100" w:after="40" w:line="276" w:lineRule="auto"/>
            </w:pPr>
            <w:r>
              <w:rPr>
                <w:b/>
                <w:color w:val="22543D"/>
                <w:sz w:val="17"/>
              </w:rPr>
              <w:t>✔ Doğru Cevap: E</w:t>
              <w:br/>
            </w:r>
            <w:r>
              <w:rPr>
                <w:b/>
                <w:color w:val="1A365D"/>
                <w:sz w:val="17"/>
              </w:rPr>
              <w:t xml:space="preserve">💡 Analitik Çözüm &amp; Sınav İpucu: </w:t>
            </w:r>
            <w:r>
              <w:rPr>
                <w:color w:val="2D3748"/>
                <w:sz w:val="17"/>
              </w:rPr>
              <w:t>SPK Birincil Piyasa Satış Tebliği'ne göre halka arz yöntemleri: 1- Talep Toplama Yöntemi (Sabit fiyat, Fiyat teklifi, Fiyat aralığı) ve 2- Talep Toplanmaksızın Satış (Borsada Satış ve Tahsisli/Nitelikli satış) yöntemleridir. 'Gizli Pazarlık Kapalı Zarf' mevzuatta bir halka arz yöntemi değildir.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23 </w:t>
            </w:r>
            <w:r>
              <w:rPr>
                <w:rFonts w:ascii="Arial" w:hAnsi="Arial"/>
                <w:b/>
                <w:color w:val="2B6CB0"/>
                <w:sz w:val="17"/>
              </w:rPr>
              <w:t>[Halka Arzda Fiyat İstikrarı İşlemleri]</w:t>
            </w:r>
          </w:p>
          <w:p>
            <w:pPr>
              <w:spacing w:before="40" w:after="80" w:line="276" w:lineRule="auto"/>
            </w:pPr>
            <w:r>
              <w:rPr>
                <w:rFonts w:ascii="Arial" w:hAnsi="Arial"/>
                <w:color w:val="2D3748"/>
                <w:sz w:val="18"/>
              </w:rPr>
              <w:t>Halka arzlarda uygulanan 'Fiyat İstikrarını Sağlayıcı İşlemler' ile ilgili aşağıdaki kurallardan hangisi DOĞRUDUR?</w:t>
            </w:r>
          </w:p>
          <w:p>
            <w:pPr>
              <w:spacing w:before="20" w:after="20"/>
            </w:pPr>
            <w:r>
              <w:rPr>
                <w:b/>
                <w:color w:val="1A365D"/>
                <w:sz w:val="17"/>
              </w:rPr>
              <w:t xml:space="preserve">A) </w:t>
            </w:r>
            <w:r>
              <w:rPr>
                <w:color w:val="2D3748"/>
                <w:sz w:val="17"/>
              </w:rPr>
              <w:t>Fiyat istikrarı işlemleri payların halka arz fiyatının üzerine çıkmasını sağlamak amacıyla yukarı yönlü alım yapılmasıdır.</w:t>
            </w:r>
          </w:p>
          <w:p>
            <w:pPr>
              <w:spacing w:before="20" w:after="20"/>
            </w:pPr>
            <w:r>
              <w:rPr>
                <w:b/>
                <w:color w:val="1A365D"/>
                <w:sz w:val="17"/>
              </w:rPr>
              <w:t xml:space="preserve">B) </w:t>
            </w:r>
            <w:r>
              <w:rPr>
                <w:color w:val="2D3748"/>
                <w:sz w:val="17"/>
              </w:rPr>
              <w:t>Fiyat istikrarı işlemleri payların işlem görmeye başlamasından itibaren en fazla 30 gün süreyle yapılabilir.</w:t>
            </w:r>
          </w:p>
          <w:p>
            <w:pPr>
              <w:spacing w:before="20" w:after="20"/>
            </w:pPr>
            <w:r>
              <w:rPr>
                <w:b/>
                <w:color w:val="1A365D"/>
                <w:sz w:val="17"/>
              </w:rPr>
              <w:t xml:space="preserve">C) </w:t>
            </w:r>
            <w:r>
              <w:rPr>
                <w:color w:val="2D3748"/>
                <w:sz w:val="17"/>
              </w:rPr>
              <w:t>Fiyat istikrarı işlemlerinde halka arz fiyatının üzerinde bir fiyattan emir verilebilir.</w:t>
            </w:r>
          </w:p>
          <w:p>
            <w:pPr>
              <w:spacing w:before="20" w:after="20"/>
            </w:pPr>
            <w:r>
              <w:rPr>
                <w:b/>
                <w:color w:val="1A365D"/>
                <w:sz w:val="17"/>
              </w:rPr>
              <w:t xml:space="preserve">D) </w:t>
            </w:r>
            <w:r>
              <w:rPr>
                <w:color w:val="2D3748"/>
                <w:sz w:val="17"/>
              </w:rPr>
              <w:t>Fiyat istikrarı yapılması her halka arzda kanunen zorunludur, yapılmaması idari para cezası gerektirir.</w:t>
            </w:r>
          </w:p>
          <w:p>
            <w:pPr>
              <w:spacing w:before="20" w:after="20"/>
            </w:pPr>
            <w:r>
              <w:rPr>
                <w:b/>
                <w:color w:val="1A365D"/>
                <w:sz w:val="17"/>
              </w:rPr>
              <w:t xml:space="preserve">E) </w:t>
            </w:r>
            <w:r>
              <w:rPr>
                <w:color w:val="2D3748"/>
                <w:sz w:val="17"/>
              </w:rPr>
              <w:t>Fiyat istikrarı fonu sadece bireysel yatırımcıların hesaplarından kesilen paralarla finanse edilir.</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Fiyat istikrarı işlemleri zorunlu olmayıp izahnamede belirtilmişse aracı kurum tarafından yapılabilir. Süresi payların borsada işlem görmeye başladığı tarihten itibaren azami 30 GÜNDÜR ve kesinlikle halka arz fiyatının ÜZERİNDE bir fiyattan emir verilemez (düşüşü frenlemek amacıyla yapılır).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24 </w:t>
            </w:r>
            <w:r>
              <w:rPr>
                <w:rFonts w:ascii="Arial" w:hAnsi="Arial"/>
                <w:b/>
                <w:color w:val="2B6CB0"/>
                <w:sz w:val="17"/>
              </w:rPr>
              <w:t>[Konsorsiyum ve Aracılık Türleri]</w:t>
            </w:r>
          </w:p>
          <w:p>
            <w:pPr>
              <w:spacing w:before="40" w:after="80" w:line="276" w:lineRule="auto"/>
            </w:pPr>
            <w:r>
              <w:rPr>
                <w:rFonts w:ascii="Arial" w:hAnsi="Arial"/>
                <w:color w:val="2D3748"/>
                <w:sz w:val="18"/>
              </w:rPr>
              <w:t>Halka arza aracılık faaliyetlerinde 'En İyi Gayret Aracılığı' ile 'Bakiye Yüklenimi' arasındaki temel fark nedir?</w:t>
            </w:r>
          </w:p>
          <w:p>
            <w:pPr>
              <w:spacing w:before="20" w:after="20"/>
            </w:pPr>
            <w:r>
              <w:rPr>
                <w:b/>
                <w:color w:val="1A365D"/>
                <w:sz w:val="17"/>
              </w:rPr>
              <w:t xml:space="preserve">A) </w:t>
            </w:r>
            <w:r>
              <w:rPr>
                <w:color w:val="2D3748"/>
                <w:sz w:val="17"/>
              </w:rPr>
              <w:t>En iyi gayret aracılığında satılamayan payları aracı kurum bedelini ödeyerek satın almayı taahhüt eder.</w:t>
            </w:r>
          </w:p>
          <w:p>
            <w:pPr>
              <w:spacing w:before="20" w:after="20"/>
            </w:pPr>
            <w:r>
              <w:rPr>
                <w:b/>
                <w:color w:val="1A365D"/>
                <w:sz w:val="17"/>
              </w:rPr>
              <w:t xml:space="preserve">B) </w:t>
            </w:r>
            <w:r>
              <w:rPr>
                <w:color w:val="2D3748"/>
                <w:sz w:val="17"/>
              </w:rPr>
              <w:t>Bakiye yükleniminde aracı kurum satılamayan payları halka arz süresi sonunda bedelini tam ödeyerek kendisi satın almakla yükümlüdür; en iyi gayret aracılığında ise satılamayan paylar ihraççıya iade edilir.</w:t>
            </w:r>
          </w:p>
          <w:p>
            <w:pPr>
              <w:spacing w:before="20" w:after="20"/>
            </w:pPr>
            <w:r>
              <w:rPr>
                <w:b/>
                <w:color w:val="1A365D"/>
                <w:sz w:val="17"/>
              </w:rPr>
              <w:t xml:space="preserve">C) </w:t>
            </w:r>
            <w:r>
              <w:rPr>
                <w:color w:val="2D3748"/>
                <w:sz w:val="17"/>
              </w:rPr>
              <w:t>Bakiye yüklenimi sadece devlet tahvillerinde uygulanır.</w:t>
            </w:r>
          </w:p>
          <w:p>
            <w:pPr>
              <w:spacing w:before="20" w:after="20"/>
            </w:pPr>
            <w:r>
              <w:rPr>
                <w:b/>
                <w:color w:val="1A365D"/>
                <w:sz w:val="17"/>
              </w:rPr>
              <w:t xml:space="preserve">D) </w:t>
            </w:r>
            <w:r>
              <w:rPr>
                <w:color w:val="2D3748"/>
                <w:sz w:val="17"/>
              </w:rPr>
              <w:t>En iyi gayret aracılığı yapan kurum SPK'dan izin almak zorunda değildir.</w:t>
            </w:r>
          </w:p>
          <w:p>
            <w:pPr>
              <w:spacing w:before="20" w:after="20"/>
            </w:pPr>
            <w:r>
              <w:rPr>
                <w:b/>
                <w:color w:val="1A365D"/>
                <w:sz w:val="17"/>
              </w:rPr>
              <w:t xml:space="preserve">E) </w:t>
            </w:r>
            <w:r>
              <w:rPr>
                <w:color w:val="2D3748"/>
                <w:sz w:val="17"/>
              </w:rPr>
              <w:t>İkisi arasında hiçbir risk veya taahhüt farkı bulunmaz.</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Bakiye yükleniminde aracı kurum finansal risk alır ve satılamayan payların tamamını satın alır. En iyi gayret aracılığında ise kurum satmak için çaba gösterir ancak satılamayan paylar ihraççıya geri döner, aracı kurum bunları satın almak zorunda değildir.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25 </w:t>
            </w:r>
            <w:r>
              <w:rPr>
                <w:rFonts w:ascii="Arial" w:hAnsi="Arial"/>
                <w:b/>
                <w:color w:val="2B6CB0"/>
                <w:sz w:val="17"/>
              </w:rPr>
              <w:t>[Tümünü Yüklenim]</w:t>
            </w:r>
          </w:p>
          <w:p>
            <w:pPr>
              <w:spacing w:before="40" w:after="80" w:line="276" w:lineRule="auto"/>
            </w:pPr>
            <w:r>
              <w:rPr>
                <w:rFonts w:ascii="Arial" w:hAnsi="Arial"/>
                <w:color w:val="2D3748"/>
                <w:sz w:val="18"/>
              </w:rPr>
              <w:t>Aracılık türlerinden 'Tümünü Yüklenim' (Stand-by / Full underwriting) yönteminde paylar aracı kurum tarafından ne zaman satın alınır?</w:t>
            </w:r>
          </w:p>
          <w:p>
            <w:pPr>
              <w:spacing w:before="20" w:after="20"/>
            </w:pPr>
            <w:r>
              <w:rPr>
                <w:b/>
                <w:color w:val="1A365D"/>
                <w:sz w:val="17"/>
              </w:rPr>
              <w:t xml:space="preserve">A) </w:t>
            </w:r>
            <w:r>
              <w:rPr>
                <w:color w:val="2D3748"/>
                <w:sz w:val="17"/>
              </w:rPr>
              <w:t>Halka arz süresi bittikten 1 yıl sonra</w:t>
            </w:r>
          </w:p>
          <w:p>
            <w:pPr>
              <w:spacing w:before="20" w:after="20"/>
            </w:pPr>
            <w:r>
              <w:rPr>
                <w:b/>
                <w:color w:val="1A365D"/>
                <w:sz w:val="17"/>
              </w:rPr>
              <w:t xml:space="preserve">B) </w:t>
            </w:r>
            <w:r>
              <w:rPr>
                <w:color w:val="2D3748"/>
                <w:sz w:val="17"/>
              </w:rPr>
              <w:t>Halka arz başlamadan önce, payların tamamı aracı kurum tarafından satın alınarak bedeli ihraççıya ödenir ve ardından halka arz edilir</w:t>
            </w:r>
          </w:p>
          <w:p>
            <w:pPr>
              <w:spacing w:before="20" w:after="20"/>
            </w:pPr>
            <w:r>
              <w:rPr>
                <w:b/>
                <w:color w:val="1A365D"/>
                <w:sz w:val="17"/>
              </w:rPr>
              <w:t xml:space="preserve">C) </w:t>
            </w:r>
            <w:r>
              <w:rPr>
                <w:color w:val="2D3748"/>
                <w:sz w:val="17"/>
              </w:rPr>
              <w:t>Sadece şirket tasfiye edildiğinde</w:t>
            </w:r>
          </w:p>
          <w:p>
            <w:pPr>
              <w:spacing w:before="20" w:after="20"/>
            </w:pPr>
            <w:r>
              <w:rPr>
                <w:b/>
                <w:color w:val="1A365D"/>
                <w:sz w:val="17"/>
              </w:rPr>
              <w:t xml:space="preserve">D) </w:t>
            </w:r>
            <w:r>
              <w:rPr>
                <w:color w:val="2D3748"/>
                <w:sz w:val="17"/>
              </w:rPr>
              <w:t>Hisse fiyatı taban yaptığında</w:t>
            </w:r>
          </w:p>
          <w:p>
            <w:pPr>
              <w:spacing w:before="20" w:after="20"/>
            </w:pPr>
            <w:r>
              <w:rPr>
                <w:b/>
                <w:color w:val="1A365D"/>
                <w:sz w:val="17"/>
              </w:rPr>
              <w:t xml:space="preserve">E) </w:t>
            </w:r>
            <w:r>
              <w:rPr>
                <w:color w:val="2D3748"/>
                <w:sz w:val="17"/>
              </w:rPr>
              <w:t>Şirketin kâr dağıtımı genel kurulunda</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Tümünü yüklenimde ihraç edilecek payların tamamı satış başlamadan önce aracı kuruluş/konsorsiyum tarafından satın alınır, ihraççı finansmanını peşin garantiler ve ardından satış yatırımcılara yapılır.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26 </w:t>
            </w:r>
            <w:r>
              <w:rPr>
                <w:rFonts w:ascii="Arial" w:hAnsi="Arial"/>
                <w:b/>
                <w:color w:val="2B6CB0"/>
                <w:sz w:val="17"/>
              </w:rPr>
              <w:t>[İlan, Reklam ve Tanıtım Esasları]</w:t>
            </w:r>
          </w:p>
          <w:p>
            <w:pPr>
              <w:spacing w:before="40" w:after="80" w:line="276" w:lineRule="auto"/>
            </w:pPr>
            <w:r>
              <w:rPr>
                <w:rFonts w:ascii="Arial" w:hAnsi="Arial"/>
                <w:color w:val="2D3748"/>
                <w:sz w:val="18"/>
              </w:rPr>
              <w:t>Halka arza ilişkin ilan, reklam ve tanıtımlarla ilgili SPK kurallarına göre aşağıdakilerden hangisi YASAKTIR?</w:t>
            </w:r>
          </w:p>
          <w:p>
            <w:pPr>
              <w:spacing w:before="20" w:after="20"/>
            </w:pPr>
            <w:r>
              <w:rPr>
                <w:b/>
                <w:color w:val="1A365D"/>
                <w:sz w:val="17"/>
              </w:rPr>
              <w:t xml:space="preserve">A) </w:t>
            </w:r>
            <w:r>
              <w:rPr>
                <w:color w:val="2D3748"/>
                <w:sz w:val="17"/>
              </w:rPr>
              <w:t>Reklamlarda izahnamenin nerede yayımlandığının belirtilmesi</w:t>
            </w:r>
          </w:p>
          <w:p>
            <w:pPr>
              <w:spacing w:before="20" w:after="20"/>
            </w:pPr>
            <w:r>
              <w:rPr>
                <w:b/>
                <w:color w:val="1A365D"/>
                <w:sz w:val="17"/>
              </w:rPr>
              <w:t xml:space="preserve">B) </w:t>
            </w:r>
            <w:r>
              <w:rPr>
                <w:color w:val="2D3748"/>
                <w:sz w:val="17"/>
              </w:rPr>
              <w:t>Tanıtımlarda yer alan bilgilerin izahname ile tutarlı olması</w:t>
            </w:r>
          </w:p>
          <w:p>
            <w:pPr>
              <w:spacing w:before="20" w:after="20"/>
            </w:pPr>
            <w:r>
              <w:rPr>
                <w:b/>
                <w:color w:val="1A365D"/>
                <w:sz w:val="17"/>
              </w:rPr>
              <w:t xml:space="preserve">C) </w:t>
            </w:r>
            <w:r>
              <w:rPr>
                <w:color w:val="2D3748"/>
                <w:sz w:val="17"/>
              </w:rPr>
              <w:t>İzahname SPK tarafından onaylanmadan önce halka arzın kesinleştiği izlenimi veren ve yatırım taahhüdü toplayan reklamlar yapılması</w:t>
            </w:r>
          </w:p>
          <w:p>
            <w:pPr>
              <w:spacing w:before="20" w:after="20"/>
            </w:pPr>
            <w:r>
              <w:rPr>
                <w:b/>
                <w:color w:val="1A365D"/>
                <w:sz w:val="17"/>
              </w:rPr>
              <w:t xml:space="preserve">D) </w:t>
            </w:r>
            <w:r>
              <w:rPr>
                <w:color w:val="2D3748"/>
                <w:sz w:val="17"/>
              </w:rPr>
              <w:t>Yatırımcıları izahnameyi okumaya yönlendiren ifadelerin kullanılması</w:t>
            </w:r>
          </w:p>
          <w:p>
            <w:pPr>
              <w:spacing w:before="20" w:after="20"/>
            </w:pPr>
            <w:r>
              <w:rPr>
                <w:b/>
                <w:color w:val="1A365D"/>
                <w:sz w:val="17"/>
              </w:rPr>
              <w:t xml:space="preserve">E) </w:t>
            </w:r>
            <w:r>
              <w:rPr>
                <w:color w:val="2D3748"/>
                <w:sz w:val="17"/>
              </w:rPr>
              <w:t>Reklam materyallerinin gerçeğe aykırı ifadeler içermemesi</w:t>
            </w:r>
          </w:p>
          <w:p>
            <w:pPr>
              <w:spacing w:before="100" w:after="40" w:line="276" w:lineRule="auto"/>
            </w:pPr>
            <w:r>
              <w:rPr>
                <w:b/>
                <w:color w:val="22543D"/>
                <w:sz w:val="17"/>
              </w:rPr>
              <w:t>✔ Doğru Cevap: C</w:t>
              <w:br/>
            </w:r>
            <w:r>
              <w:rPr>
                <w:b/>
                <w:color w:val="1A365D"/>
                <w:sz w:val="17"/>
              </w:rPr>
              <w:t xml:space="preserve">💡 Analitik Çözüm &amp; Sınav İpucu: </w:t>
            </w:r>
            <w:r>
              <w:rPr>
                <w:color w:val="2D3748"/>
                <w:sz w:val="17"/>
              </w:rPr>
              <w:t>İzahname onaylanmadan önce yatırımcılardan talep veya taahhüt toplanamaz; reklam ve tanıtımlarda kesinleşmiş halka arz gibi izlenim verilemez veya izahname içeriğiyle çelişen yanıltıcı bilgiler kullanılamaz.</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27 </w:t>
            </w:r>
            <w:r>
              <w:rPr>
                <w:rFonts w:ascii="Arial" w:hAnsi="Arial"/>
                <w:b/>
                <w:color w:val="2B6CB0"/>
                <w:sz w:val="17"/>
              </w:rPr>
              <w:t>[Tasarruf Sahiplerine Satış Duyurusu (TSSD)]</w:t>
            </w:r>
          </w:p>
          <w:p>
            <w:pPr>
              <w:spacing w:before="40" w:after="80" w:line="276" w:lineRule="auto"/>
            </w:pPr>
            <w:r>
              <w:rPr>
                <w:rFonts w:ascii="Arial" w:hAnsi="Arial"/>
                <w:color w:val="2D3748"/>
                <w:sz w:val="18"/>
              </w:rPr>
              <w:t>Onaylanan izahnamenin ardından halka arzın başlama tarihinden en az kaç gün önce Tasarruf Sahiplerine Satış Duyurusu (TSSD) Kamuyu Aydınlatma Platformu'nda (KAP) ve ihraççı web sitesinde yayımlanmalıdır?</w:t>
            </w:r>
          </w:p>
          <w:p>
            <w:pPr>
              <w:spacing w:before="20" w:after="20"/>
            </w:pPr>
            <w:r>
              <w:rPr>
                <w:b/>
                <w:color w:val="1A365D"/>
                <w:sz w:val="17"/>
              </w:rPr>
              <w:t xml:space="preserve">A) </w:t>
            </w:r>
            <w:r>
              <w:rPr>
                <w:color w:val="2D3748"/>
                <w:sz w:val="17"/>
              </w:rPr>
              <w:t>1 iş günü</w:t>
            </w:r>
          </w:p>
          <w:p>
            <w:pPr>
              <w:spacing w:before="20" w:after="20"/>
            </w:pPr>
            <w:r>
              <w:rPr>
                <w:b/>
                <w:color w:val="1A365D"/>
                <w:sz w:val="17"/>
              </w:rPr>
              <w:t xml:space="preserve">B) </w:t>
            </w:r>
            <w:r>
              <w:rPr>
                <w:color w:val="2D3748"/>
                <w:sz w:val="17"/>
              </w:rPr>
              <w:t>3 iş günü</w:t>
            </w:r>
          </w:p>
          <w:p>
            <w:pPr>
              <w:spacing w:before="20" w:after="20"/>
            </w:pPr>
            <w:r>
              <w:rPr>
                <w:b/>
                <w:color w:val="1A365D"/>
                <w:sz w:val="17"/>
              </w:rPr>
              <w:t xml:space="preserve">C) </w:t>
            </w:r>
            <w:r>
              <w:rPr>
                <w:color w:val="2D3748"/>
                <w:sz w:val="17"/>
              </w:rPr>
              <w:t>7 iş günü</w:t>
            </w:r>
          </w:p>
          <w:p>
            <w:pPr>
              <w:spacing w:before="20" w:after="20"/>
            </w:pPr>
            <w:r>
              <w:rPr>
                <w:b/>
                <w:color w:val="1A365D"/>
                <w:sz w:val="17"/>
              </w:rPr>
              <w:t xml:space="preserve">D) </w:t>
            </w:r>
            <w:r>
              <w:rPr>
                <w:color w:val="2D3748"/>
                <w:sz w:val="17"/>
              </w:rPr>
              <w:t>10 iş günü</w:t>
            </w:r>
          </w:p>
          <w:p>
            <w:pPr>
              <w:spacing w:before="20" w:after="20"/>
            </w:pPr>
            <w:r>
              <w:rPr>
                <w:b/>
                <w:color w:val="1A365D"/>
                <w:sz w:val="17"/>
              </w:rPr>
              <w:t xml:space="preserve">E) </w:t>
            </w:r>
            <w:r>
              <w:rPr>
                <w:color w:val="2D3748"/>
                <w:sz w:val="17"/>
              </w:rPr>
              <w:t>15 iş günü</w:t>
            </w:r>
          </w:p>
          <w:p>
            <w:pPr>
              <w:spacing w:before="100" w:after="40" w:line="276" w:lineRule="auto"/>
            </w:pPr>
            <w:r>
              <w:rPr>
                <w:b/>
                <w:color w:val="22543D"/>
                <w:sz w:val="17"/>
              </w:rPr>
              <w:t>✔ Doğru Cevap: A</w:t>
              <w:br/>
            </w:r>
            <w:r>
              <w:rPr>
                <w:b/>
                <w:color w:val="1A365D"/>
                <w:sz w:val="17"/>
              </w:rPr>
              <w:t xml:space="preserve">💡 Analitik Çözüm &amp; Sınav İpucu: </w:t>
            </w:r>
            <w:r>
              <w:rPr>
                <w:color w:val="2D3748"/>
                <w:sz w:val="17"/>
              </w:rPr>
              <w:t>İzahname Tebliği m.24 uyarınca, halka arzın başlayacağı tarihten en az 1 İŞ GÜNÜ önce Tasarruf Sahiplerine Satış Duyurusunun KAP'ta ve ortaklığın internet sitesinde ilan edilmesi zorunludur.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28 </w:t>
            </w:r>
            <w:r>
              <w:rPr>
                <w:rFonts w:ascii="Arial" w:hAnsi="Arial"/>
                <w:b/>
                <w:color w:val="2B6CB0"/>
                <w:sz w:val="17"/>
              </w:rPr>
              <w:t>[Halka Arz Edilmeksizin Yapılan İhraçlar]</w:t>
            </w:r>
          </w:p>
          <w:p>
            <w:pPr>
              <w:spacing w:before="40" w:after="80" w:line="276" w:lineRule="auto"/>
            </w:pPr>
            <w:r>
              <w:rPr>
                <w:rFonts w:ascii="Arial" w:hAnsi="Arial"/>
                <w:color w:val="2D3748"/>
                <w:sz w:val="18"/>
              </w:rPr>
              <w:t>Halka arz edilmeksizin sermaye piyasası aracı ihracı hangi iki yöntemle gerçekleştirilebilir?</w:t>
            </w:r>
          </w:p>
          <w:p>
            <w:pPr>
              <w:spacing w:before="20" w:after="20"/>
            </w:pPr>
            <w:r>
              <w:rPr>
                <w:b/>
                <w:color w:val="1A365D"/>
                <w:sz w:val="17"/>
              </w:rPr>
              <w:t xml:space="preserve">A) </w:t>
            </w:r>
            <w:r>
              <w:rPr>
                <w:color w:val="2D3748"/>
                <w:sz w:val="17"/>
              </w:rPr>
              <w:t>Borsada Satış ve Sabit Fiyatla Talep Toplama</w:t>
            </w:r>
          </w:p>
          <w:p>
            <w:pPr>
              <w:spacing w:before="20" w:after="20"/>
            </w:pPr>
            <w:r>
              <w:rPr>
                <w:b/>
                <w:color w:val="1A365D"/>
                <w:sz w:val="17"/>
              </w:rPr>
              <w:t xml:space="preserve">B) </w:t>
            </w:r>
            <w:r>
              <w:rPr>
                <w:color w:val="2D3748"/>
                <w:sz w:val="17"/>
              </w:rPr>
              <w:t>Tahsisli Satış ve Nitelikli Yatırımcıya Satış</w:t>
            </w:r>
          </w:p>
          <w:p>
            <w:pPr>
              <w:spacing w:before="20" w:after="20"/>
            </w:pPr>
            <w:r>
              <w:rPr>
                <w:b/>
                <w:color w:val="1A365D"/>
                <w:sz w:val="17"/>
              </w:rPr>
              <w:t xml:space="preserve">C) </w:t>
            </w:r>
            <w:r>
              <w:rPr>
                <w:color w:val="2D3748"/>
                <w:sz w:val="17"/>
              </w:rPr>
              <w:t>İkramiyeli Satış ve Bedelsiz Pay Dağıtımı</w:t>
            </w:r>
          </w:p>
          <w:p>
            <w:pPr>
              <w:spacing w:before="20" w:after="20"/>
            </w:pPr>
            <w:r>
              <w:rPr>
                <w:b/>
                <w:color w:val="1A365D"/>
                <w:sz w:val="17"/>
              </w:rPr>
              <w:t xml:space="preserve">D) </w:t>
            </w:r>
            <w:r>
              <w:rPr>
                <w:color w:val="2D3748"/>
                <w:sz w:val="17"/>
              </w:rPr>
              <w:t>Açık Artırma ve İhale Usulü</w:t>
            </w:r>
          </w:p>
          <w:p>
            <w:pPr>
              <w:spacing w:before="20" w:after="20"/>
            </w:pPr>
            <w:r>
              <w:rPr>
                <w:b/>
                <w:color w:val="1A365D"/>
                <w:sz w:val="17"/>
              </w:rPr>
              <w:t xml:space="preserve">E) </w:t>
            </w:r>
            <w:r>
              <w:rPr>
                <w:color w:val="2D3748"/>
                <w:sz w:val="17"/>
              </w:rPr>
              <w:t>Sadece Yurt Dışı Şube Satışı</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6362 sayılı Kanun ve İhraç Tebliği uyarınca sermaye piyasası araçlarının halka arz edilmeksizin ihracı yalnızca iki şekilde yapılabilir: 1) Tahsisli Satış (belirli kişi/kurumlara), 2) Nitelikli Yatırımcıya Satış.</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29 </w:t>
            </w:r>
            <w:r>
              <w:rPr>
                <w:rFonts w:ascii="Arial" w:hAnsi="Arial"/>
                <w:b/>
                <w:color w:val="2B6CB0"/>
                <w:sz w:val="17"/>
              </w:rPr>
              <w:t>[İhraç Tavanı Kavramı]</w:t>
            </w:r>
          </w:p>
          <w:p>
            <w:pPr>
              <w:spacing w:before="40" w:after="80" w:line="276" w:lineRule="auto"/>
            </w:pPr>
            <w:r>
              <w:rPr>
                <w:rFonts w:ascii="Arial" w:hAnsi="Arial"/>
                <w:color w:val="2D3748"/>
                <w:sz w:val="18"/>
              </w:rPr>
              <w:t>Borçlanma araçları (özel sektör tahvili, finansman bonosu) ihraç etmek isteyen bir şirketin SPK'dan aldığı onay aşağıdakilerden hangisidir?</w:t>
            </w:r>
          </w:p>
          <w:p>
            <w:pPr>
              <w:spacing w:before="20" w:after="20"/>
            </w:pPr>
            <w:r>
              <w:rPr>
                <w:b/>
                <w:color w:val="1A365D"/>
                <w:sz w:val="17"/>
              </w:rPr>
              <w:t xml:space="preserve">A) </w:t>
            </w:r>
            <w:r>
              <w:rPr>
                <w:color w:val="2D3748"/>
                <w:sz w:val="17"/>
              </w:rPr>
              <w:t>İflas Erteleme Ruhsatı</w:t>
            </w:r>
          </w:p>
          <w:p>
            <w:pPr>
              <w:spacing w:before="20" w:after="20"/>
            </w:pPr>
            <w:r>
              <w:rPr>
                <w:b/>
                <w:color w:val="1A365D"/>
                <w:sz w:val="17"/>
              </w:rPr>
              <w:t xml:space="preserve">B) </w:t>
            </w:r>
            <w:r>
              <w:rPr>
                <w:color w:val="2D3748"/>
                <w:sz w:val="17"/>
              </w:rPr>
              <w:t>İhraç Tavanı Belgesi (Onayı)</w:t>
            </w:r>
          </w:p>
          <w:p>
            <w:pPr>
              <w:spacing w:before="20" w:after="20"/>
            </w:pPr>
            <w:r>
              <w:rPr>
                <w:b/>
                <w:color w:val="1A365D"/>
                <w:sz w:val="17"/>
              </w:rPr>
              <w:t xml:space="preserve">C) </w:t>
            </w:r>
            <w:r>
              <w:rPr>
                <w:color w:val="2D3748"/>
                <w:sz w:val="17"/>
              </w:rPr>
              <w:t>Kambiyo İzin Yazısı</w:t>
            </w:r>
          </w:p>
          <w:p>
            <w:pPr>
              <w:spacing w:before="20" w:after="20"/>
            </w:pPr>
            <w:r>
              <w:rPr>
                <w:b/>
                <w:color w:val="1A365D"/>
                <w:sz w:val="17"/>
              </w:rPr>
              <w:t xml:space="preserve">D) </w:t>
            </w:r>
            <w:r>
              <w:rPr>
                <w:color w:val="2D3748"/>
                <w:sz w:val="17"/>
              </w:rPr>
              <w:t>Süresiz Temettü Yetkisi</w:t>
            </w:r>
          </w:p>
          <w:p>
            <w:pPr>
              <w:spacing w:before="20" w:after="20"/>
            </w:pPr>
            <w:r>
              <w:rPr>
                <w:b/>
                <w:color w:val="1A365D"/>
                <w:sz w:val="17"/>
              </w:rPr>
              <w:t xml:space="preserve">E) </w:t>
            </w:r>
            <w:r>
              <w:rPr>
                <w:color w:val="2D3748"/>
                <w:sz w:val="17"/>
              </w:rPr>
              <w:t>Borsa Disiplin Belgesi</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Borçlanma araçları ve kira sertifikası ihraçlarında SPK, şirketin mali yapısına ve mevzuat limitlerine göre 1 yıl içinde ihraç edebileceği azami tutarı kapsayan bir 'İhraç Tavanı' onayı verir. Şirket bu tavan dahilinde dilimler halinde ihraç yapar.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30 </w:t>
            </w:r>
            <w:r>
              <w:rPr>
                <w:rFonts w:ascii="Arial" w:hAnsi="Arial"/>
                <w:b/>
                <w:color w:val="2B6CB0"/>
                <w:sz w:val="17"/>
              </w:rPr>
              <w:t>[Halka Açık Anonim Ortaklık Genel Kurul Toplantı Nisabı]</w:t>
            </w:r>
          </w:p>
          <w:p>
            <w:pPr>
              <w:spacing w:before="40" w:after="80" w:line="276" w:lineRule="auto"/>
            </w:pPr>
            <w:r>
              <w:rPr>
                <w:rFonts w:ascii="Arial" w:hAnsi="Arial"/>
                <w:color w:val="2D3748"/>
                <w:sz w:val="18"/>
              </w:rPr>
              <w:t>6362 sayılı Sermaye Piyasası Kanunu'na göre, halka açık anonim ortaklıkların genel kurul toplantılarında Türk Ticaret Kanunu'nda aksine daha ağır bir nisap öngörülmedikçe kural olarak hangi nisap aranır?</w:t>
            </w:r>
          </w:p>
          <w:p>
            <w:pPr>
              <w:spacing w:before="20" w:after="20"/>
            </w:pPr>
            <w:r>
              <w:rPr>
                <w:b/>
                <w:color w:val="1A365D"/>
                <w:sz w:val="17"/>
              </w:rPr>
              <w:t xml:space="preserve">A) </w:t>
            </w:r>
            <w:r>
              <w:rPr>
                <w:color w:val="2D3748"/>
                <w:sz w:val="17"/>
              </w:rPr>
              <w:t>Sermayenin en az %75'inin asaleten katılımı</w:t>
            </w:r>
          </w:p>
          <w:p>
            <w:pPr>
              <w:spacing w:before="20" w:after="20"/>
            </w:pPr>
            <w:r>
              <w:rPr>
                <w:b/>
                <w:color w:val="1A365D"/>
                <w:sz w:val="17"/>
              </w:rPr>
              <w:t xml:space="preserve">B) </w:t>
            </w:r>
            <w:r>
              <w:rPr>
                <w:color w:val="2D3748"/>
                <w:sz w:val="17"/>
              </w:rPr>
              <w:t>Herhangi bir toplantı nisabı aranmaksızın hazır bulunan oyların çoğunluğu ile karar alınır</w:t>
            </w:r>
          </w:p>
          <w:p>
            <w:pPr>
              <w:spacing w:before="20" w:after="20"/>
            </w:pPr>
            <w:r>
              <w:rPr>
                <w:b/>
                <w:color w:val="1A365D"/>
                <w:sz w:val="17"/>
              </w:rPr>
              <w:t xml:space="preserve">C) </w:t>
            </w:r>
            <w:r>
              <w:rPr>
                <w:color w:val="2D3748"/>
                <w:sz w:val="17"/>
              </w:rPr>
              <w:t>Ortak sayısının en az %50'sinin fiziki katılımı</w:t>
            </w:r>
          </w:p>
          <w:p>
            <w:pPr>
              <w:spacing w:before="20" w:after="20"/>
            </w:pPr>
            <w:r>
              <w:rPr>
                <w:b/>
                <w:color w:val="1A365D"/>
                <w:sz w:val="17"/>
              </w:rPr>
              <w:t xml:space="preserve">D) </w:t>
            </w:r>
            <w:r>
              <w:rPr>
                <w:color w:val="2D3748"/>
                <w:sz w:val="17"/>
              </w:rPr>
              <w:t>SPK temsilcisinin genel kurulda bizzat bulunması ve evet oyu kullanması</w:t>
            </w:r>
          </w:p>
          <w:p>
            <w:pPr>
              <w:spacing w:before="20" w:after="20"/>
            </w:pPr>
            <w:r>
              <w:rPr>
                <w:b/>
                <w:color w:val="1A365D"/>
                <w:sz w:val="17"/>
              </w:rPr>
              <w:t xml:space="preserve">E) </w:t>
            </w:r>
            <w:r>
              <w:rPr>
                <w:color w:val="2D3748"/>
                <w:sz w:val="17"/>
              </w:rPr>
              <w:t>Sadece imtiyazlı pay sahiplerinin oybirliği</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SPKn m.29 uyarınca halka açık ortaklıkların genel kurullarında, Kanun ve TTK'da daha ağır bir nisap öngörülen haller hariç, toplantı nisabı aranmaz ve kararlar toplantıda hazır bulunan oyların çoğunluğuyla alınır.</w:t>
            </w:r>
          </w:p>
        </w:tc>
      </w:tr>
    </w:tbl>
    <w:p>
      <w:pPr>
        <w:spacing w:before="0" w:after="80"/>
      </w:pPr>
    </w:p>
    <w:p>
      <w:pPr>
        <w:keepNext/>
        <w:spacing w:before="280" w:after="120"/>
      </w:pPr>
      <w:r>
        <w:rPr>
          <w:rFonts w:ascii="Arial" w:hAnsi="Arial"/>
          <w:b/>
          <w:color w:val="1A365D"/>
          <w:sz w:val="22"/>
        </w:rPr>
        <w:t>BÖLÜM 3: ÖZEL DURUMLAR TEBLİĞİ (II-15.1), İÇSEL BİLGİLER VE KAMUYU AYDINLATMA</w:t>
      </w: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31 </w:t>
            </w:r>
            <w:r>
              <w:rPr>
                <w:rFonts w:ascii="Arial" w:hAnsi="Arial"/>
                <w:b/>
                <w:color w:val="2B6CB0"/>
                <w:sz w:val="17"/>
              </w:rPr>
              <w:t>[İçsel Bilgi Tanımı (II-15.1)]</w:t>
            </w:r>
          </w:p>
          <w:p>
            <w:pPr>
              <w:spacing w:before="40" w:after="80" w:line="276" w:lineRule="auto"/>
            </w:pPr>
            <w:r>
              <w:rPr>
                <w:rFonts w:ascii="Arial" w:hAnsi="Arial"/>
                <w:color w:val="2D3748"/>
                <w:sz w:val="18"/>
              </w:rPr>
              <w:t>Özel Durumlar Tebliği'ne (II-15.1) göre 'İçsel Bilgi' kavramının tanımı ve unsurlarıyla ilgili aşağıdakilerden hangisi DOĞRUDUR?</w:t>
            </w:r>
          </w:p>
          <w:p>
            <w:pPr>
              <w:spacing w:before="20" w:after="20"/>
            </w:pPr>
            <w:r>
              <w:rPr>
                <w:b/>
                <w:color w:val="1A365D"/>
                <w:sz w:val="17"/>
              </w:rPr>
              <w:t xml:space="preserve">A) </w:t>
            </w:r>
            <w:r>
              <w:rPr>
                <w:color w:val="2D3748"/>
                <w:sz w:val="17"/>
              </w:rPr>
              <w:t>Henüz kamuya açıklanmamış, doğrudan veya dolaylı olarak ihraççıya ya da sermaye piyasası araçlarına ilişkin, açıklandığında bu araçların fiyatını veya yatırımcıların yatırım kararlarını etkileyebilecek nitelikteki kesin bilgidir.</w:t>
            </w:r>
          </w:p>
          <w:p>
            <w:pPr>
              <w:spacing w:before="20" w:after="20"/>
            </w:pPr>
            <w:r>
              <w:rPr>
                <w:b/>
                <w:color w:val="1A365D"/>
                <w:sz w:val="17"/>
              </w:rPr>
              <w:t xml:space="preserve">B) </w:t>
            </w:r>
            <w:r>
              <w:rPr>
                <w:color w:val="2D3748"/>
                <w:sz w:val="17"/>
              </w:rPr>
              <w:t>Şirket hakkında sosyal medyada paylaşılan her türlü doğrulanmamış söylentidir.</w:t>
            </w:r>
          </w:p>
          <w:p>
            <w:pPr>
              <w:spacing w:before="20" w:after="20"/>
            </w:pPr>
            <w:r>
              <w:rPr>
                <w:b/>
                <w:color w:val="1A365D"/>
                <w:sz w:val="17"/>
              </w:rPr>
              <w:t xml:space="preserve">C) </w:t>
            </w:r>
            <w:r>
              <w:rPr>
                <w:color w:val="2D3748"/>
                <w:sz w:val="17"/>
              </w:rPr>
              <w:t>Şirketin web sitesinde 3 yıldır yayımlanmakta olan yıllık faaliyet raporudur.</w:t>
            </w:r>
          </w:p>
          <w:p>
            <w:pPr>
              <w:spacing w:before="20" w:after="20"/>
            </w:pPr>
            <w:r>
              <w:rPr>
                <w:b/>
                <w:color w:val="1A365D"/>
                <w:sz w:val="17"/>
              </w:rPr>
              <w:t xml:space="preserve">D) </w:t>
            </w:r>
            <w:r>
              <w:rPr>
                <w:color w:val="2D3748"/>
                <w:sz w:val="17"/>
              </w:rPr>
              <w:t>Yalnızca şirketin çalışan sayısı ve yemek menüsü gibi idari iç işleyiş bilgileridir.</w:t>
            </w:r>
          </w:p>
          <w:p>
            <w:pPr>
              <w:spacing w:before="20" w:after="20"/>
            </w:pPr>
            <w:r>
              <w:rPr>
                <w:b/>
                <w:color w:val="1A365D"/>
                <w:sz w:val="17"/>
              </w:rPr>
              <w:t xml:space="preserve">E) </w:t>
            </w:r>
            <w:r>
              <w:rPr>
                <w:color w:val="2D3748"/>
                <w:sz w:val="17"/>
              </w:rPr>
              <w:t>TCMB tarafından her ay açıklanan resmi enflasyon oranıdır.</w:t>
            </w:r>
          </w:p>
          <w:p>
            <w:pPr>
              <w:spacing w:before="100" w:after="40" w:line="276" w:lineRule="auto"/>
            </w:pPr>
            <w:r>
              <w:rPr>
                <w:b/>
                <w:color w:val="22543D"/>
                <w:sz w:val="17"/>
              </w:rPr>
              <w:t>✔ Doğru Cevap: A</w:t>
              <w:br/>
            </w:r>
            <w:r>
              <w:rPr>
                <w:b/>
                <w:color w:val="1A365D"/>
                <w:sz w:val="17"/>
              </w:rPr>
              <w:t xml:space="preserve">💡 Analitik Çözüm &amp; Sınav İpucu: </w:t>
            </w:r>
            <w:r>
              <w:rPr>
                <w:color w:val="2D3748"/>
                <w:sz w:val="17"/>
              </w:rPr>
              <w:t>İçsel Bilgi; kamuya açıklanmamış olması, doğrudan/dolaylı olarak ihraççı veya araçla ilgili olması, belirli ve kesin bir olaya dayanması ve açıklandığında fiyat veya yatırım kararını etkileme potansiyeline ('önemlilik' testi) sahip olması unsurlarını birlikte taşır.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32 </w:t>
            </w:r>
            <w:r>
              <w:rPr>
                <w:rFonts w:ascii="Arial" w:hAnsi="Arial"/>
                <w:b/>
                <w:color w:val="2B6CB0"/>
                <w:sz w:val="17"/>
              </w:rPr>
              <w:t>[İçsel Bilgilerin Kamuya Açıklanmasının Ertelenmesi]</w:t>
            </w:r>
          </w:p>
          <w:p>
            <w:pPr>
              <w:spacing w:before="40" w:after="80" w:line="276" w:lineRule="auto"/>
            </w:pPr>
            <w:r>
              <w:rPr>
                <w:rFonts w:ascii="Arial" w:hAnsi="Arial"/>
                <w:color w:val="2D3748"/>
                <w:sz w:val="18"/>
              </w:rPr>
              <w:t>Özel Durumlar Tebliği'ne göre bir ihraççı içsel bilginin kamuya açıklanmasını hangi şartla erteleyebilir?</w:t>
            </w:r>
          </w:p>
          <w:p>
            <w:pPr>
              <w:spacing w:before="20" w:after="20"/>
            </w:pPr>
            <w:r>
              <w:rPr>
                <w:b/>
                <w:color w:val="1A365D"/>
                <w:sz w:val="17"/>
              </w:rPr>
              <w:t xml:space="preserve">A) </w:t>
            </w:r>
            <w:r>
              <w:rPr>
                <w:color w:val="2D3748"/>
                <w:sz w:val="17"/>
              </w:rPr>
              <w:t>Erteleme için SPK'dan önceden yazılı izin alınması zorunludur.</w:t>
            </w:r>
          </w:p>
          <w:p>
            <w:pPr>
              <w:spacing w:before="20" w:after="20"/>
            </w:pPr>
            <w:r>
              <w:rPr>
                <w:b/>
                <w:color w:val="1A365D"/>
                <w:sz w:val="17"/>
              </w:rPr>
              <w:t xml:space="preserve">B) </w:t>
            </w:r>
            <w:r>
              <w:rPr>
                <w:color w:val="2D3748"/>
                <w:sz w:val="17"/>
              </w:rPr>
              <w:t>Meşru çıkarlarının zarar görmesini önlemek amacıyla, kamuoyunun yanıltılmasına yol açmaması ve bilginin gizliliğini koruyabilmesi kaydıyla kendi sorumluluğunda erteleyebilir.</w:t>
            </w:r>
          </w:p>
          <w:p>
            <w:pPr>
              <w:spacing w:before="20" w:after="20"/>
            </w:pPr>
            <w:r>
              <w:rPr>
                <w:b/>
                <w:color w:val="1A365D"/>
                <w:sz w:val="17"/>
              </w:rPr>
              <w:t xml:space="preserve">C) </w:t>
            </w:r>
            <w:r>
              <w:rPr>
                <w:color w:val="2D3748"/>
                <w:sz w:val="17"/>
              </w:rPr>
              <w:t>Erteleme süresi boyunca tüm şirket hisseleri Borsa yönetimince işleme kapatılır.</w:t>
            </w:r>
          </w:p>
          <w:p>
            <w:pPr>
              <w:spacing w:before="20" w:after="20"/>
            </w:pPr>
            <w:r>
              <w:rPr>
                <w:b/>
                <w:color w:val="1A365D"/>
                <w:sz w:val="17"/>
              </w:rPr>
              <w:t xml:space="preserve">D) </w:t>
            </w:r>
            <w:r>
              <w:rPr>
                <w:color w:val="2D3748"/>
                <w:sz w:val="17"/>
              </w:rPr>
              <w:t>Erteleme kararı ancak şirketin en büyük hissedarının şahsi onayıyla alınabilir.</w:t>
            </w:r>
          </w:p>
          <w:p>
            <w:pPr>
              <w:spacing w:before="20" w:after="20"/>
            </w:pPr>
            <w:r>
              <w:rPr>
                <w:b/>
                <w:color w:val="1A365D"/>
                <w:sz w:val="17"/>
              </w:rPr>
              <w:t xml:space="preserve">E) </w:t>
            </w:r>
            <w:r>
              <w:rPr>
                <w:color w:val="2D3748"/>
                <w:sz w:val="17"/>
              </w:rPr>
              <w:t>Erteleme yapılan bilgi daha sonra hiçbir zaman kamuya açıklanmaz.</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İhraççı, meşru menfaatlerinin korunması amacıyla, yatırımcıları yanıltmama ve bilginin gizliliğini sağlayabilme koşuluyla İÇSEL BİLGİNİN AÇIKLANMASINI ERTELEYEBİLİR. Bu karar yönetim kurulu kararı veya yetkilendirilmiş yöneticinin onayı ile alınır. SPK'dan ön izin şartı YOKTUR; sorumluluk ihraççıya aittir.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33 </w:t>
            </w:r>
            <w:r>
              <w:rPr>
                <w:rFonts w:ascii="Arial" w:hAnsi="Arial"/>
                <w:b/>
                <w:color w:val="2B6CB0"/>
                <w:sz w:val="17"/>
              </w:rPr>
              <w:t>[Ertelenen İçsel Bilginin Gizliliğinin Bozulması]</w:t>
            </w:r>
          </w:p>
          <w:p>
            <w:pPr>
              <w:spacing w:before="40" w:after="80" w:line="276" w:lineRule="auto"/>
            </w:pPr>
            <w:r>
              <w:rPr>
                <w:rFonts w:ascii="Arial" w:hAnsi="Arial"/>
                <w:color w:val="2D3748"/>
                <w:sz w:val="18"/>
              </w:rPr>
              <w:t>Açıklanması ertelenen bir içsel bilginin gizliliğinin korunamadığı veya basında somut haber olarak çıktığı durumlarda ihraççı ne yapmak zorundadır?</w:t>
            </w:r>
          </w:p>
          <w:p>
            <w:pPr>
              <w:spacing w:before="20" w:after="20"/>
            </w:pPr>
            <w:r>
              <w:rPr>
                <w:b/>
                <w:color w:val="1A365D"/>
                <w:sz w:val="17"/>
              </w:rPr>
              <w:t xml:space="preserve">A) </w:t>
            </w:r>
            <w:r>
              <w:rPr>
                <w:color w:val="2D3748"/>
                <w:sz w:val="17"/>
              </w:rPr>
              <w:t>Haberleri görmezden gelerek sürecin tamamlanmasını beklemelidir.</w:t>
            </w:r>
          </w:p>
          <w:p>
            <w:pPr>
              <w:spacing w:before="20" w:after="20"/>
            </w:pPr>
            <w:r>
              <w:rPr>
                <w:b/>
                <w:color w:val="1A365D"/>
                <w:sz w:val="17"/>
              </w:rPr>
              <w:t xml:space="preserve">B) </w:t>
            </w:r>
            <w:r>
              <w:rPr>
                <w:color w:val="2D3748"/>
                <w:sz w:val="17"/>
              </w:rPr>
              <w:t>Derhal (gecikmeksizin) Kamuyu Aydınlatma Platformu'nda (KAP) özel durum açıklaması yaparak durumu kamuya duyurmalıdır.</w:t>
            </w:r>
          </w:p>
          <w:p>
            <w:pPr>
              <w:spacing w:before="20" w:after="20"/>
            </w:pPr>
            <w:r>
              <w:rPr>
                <w:b/>
                <w:color w:val="1A365D"/>
                <w:sz w:val="17"/>
              </w:rPr>
              <w:t xml:space="preserve">C) </w:t>
            </w:r>
            <w:r>
              <w:rPr>
                <w:color w:val="2D3748"/>
                <w:sz w:val="17"/>
              </w:rPr>
              <w:t>Sadece kendi çalışanlarına e-posta göndermelidir.</w:t>
            </w:r>
          </w:p>
          <w:p>
            <w:pPr>
              <w:spacing w:before="20" w:after="20"/>
            </w:pPr>
            <w:r>
              <w:rPr>
                <w:b/>
                <w:color w:val="1A365D"/>
                <w:sz w:val="17"/>
              </w:rPr>
              <w:t xml:space="preserve">D) </w:t>
            </w:r>
            <w:r>
              <w:rPr>
                <w:color w:val="2D3748"/>
                <w:sz w:val="17"/>
              </w:rPr>
              <w:t>Borsaya kote olmaktan çıkma başvurusu yapmalıdır.</w:t>
            </w:r>
          </w:p>
          <w:p>
            <w:pPr>
              <w:spacing w:before="20" w:after="20"/>
            </w:pPr>
            <w:r>
              <w:rPr>
                <w:b/>
                <w:color w:val="1A365D"/>
                <w:sz w:val="17"/>
              </w:rPr>
              <w:t xml:space="preserve">E) </w:t>
            </w:r>
            <w:r>
              <w:rPr>
                <w:color w:val="2D3748"/>
                <w:sz w:val="17"/>
              </w:rPr>
              <w:t>Bir sonraki olağan genel kurula kadar ertelemeye devam etmelidir.</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Gizlilik kaybolduğu veya sızıntı/somut haber ortaya çıktığı anda erteleme gerekçesi ortadan kalkar ve ihraççı DERHAL KAP'ta özel durum açıklaması yapmakla yükümlüdür.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34 </w:t>
            </w:r>
            <w:r>
              <w:rPr>
                <w:rFonts w:ascii="Arial" w:hAnsi="Arial"/>
                <w:b/>
                <w:color w:val="2B6CB0"/>
                <w:sz w:val="17"/>
              </w:rPr>
              <w:t>[Haber ve Söylentilerin Doğrulanması (Rumour Confirmation)]</w:t>
            </w:r>
          </w:p>
          <w:p>
            <w:pPr>
              <w:spacing w:before="40" w:after="80" w:line="276" w:lineRule="auto"/>
            </w:pPr>
            <w:r>
              <w:rPr>
                <w:rFonts w:ascii="Arial" w:hAnsi="Arial"/>
                <w:color w:val="2D3748"/>
                <w:sz w:val="18"/>
              </w:rPr>
              <w:t>Özel Durumlar Tebliği m.9 uyarınca basın-yayın organlarında çıkan haber ve söylentilere ilişkin açıklama yapma yükümlülüğü ne zaman doğar?</w:t>
            </w:r>
          </w:p>
          <w:p>
            <w:pPr>
              <w:spacing w:before="20" w:after="20"/>
            </w:pPr>
            <w:r>
              <w:rPr>
                <w:b/>
                <w:color w:val="1A365D"/>
                <w:sz w:val="17"/>
              </w:rPr>
              <w:t xml:space="preserve">A) </w:t>
            </w:r>
            <w:r>
              <w:rPr>
                <w:color w:val="2D3748"/>
                <w:sz w:val="17"/>
              </w:rPr>
              <w:t>Haber hangi konuda olursa olsun her gün düzenli bülten yayımlanmalıdır.</w:t>
            </w:r>
          </w:p>
          <w:p>
            <w:pPr>
              <w:spacing w:before="20" w:after="20"/>
            </w:pPr>
            <w:r>
              <w:rPr>
                <w:b/>
                <w:color w:val="1A365D"/>
                <w:sz w:val="17"/>
              </w:rPr>
              <w:t xml:space="preserve">B) </w:t>
            </w:r>
            <w:r>
              <w:rPr>
                <w:color w:val="2D3748"/>
                <w:sz w:val="17"/>
              </w:rPr>
              <w:t>Ortaklığın paylarının değerini, fiyatını veya yatırımcıların kararlarını etkileyebilecek önemde ve ilk kez kamuya yansıyan veya önceden açıklanandan farklı nitelikte haber/söylenti çıktığında derhal açıklama yapılmalıdır.</w:t>
            </w:r>
          </w:p>
          <w:p>
            <w:pPr>
              <w:spacing w:before="20" w:after="20"/>
            </w:pPr>
            <w:r>
              <w:rPr>
                <w:b/>
                <w:color w:val="1A365D"/>
                <w:sz w:val="17"/>
              </w:rPr>
              <w:t xml:space="preserve">C) </w:t>
            </w:r>
            <w:r>
              <w:rPr>
                <w:color w:val="2D3748"/>
                <w:sz w:val="17"/>
              </w:rPr>
              <w:t>Yalnızca haber televizyonda ana haber bülteninde çıkarsa açıklama yapılır.</w:t>
            </w:r>
          </w:p>
          <w:p>
            <w:pPr>
              <w:spacing w:before="20" w:after="20"/>
            </w:pPr>
            <w:r>
              <w:rPr>
                <w:b/>
                <w:color w:val="1A365D"/>
                <w:sz w:val="17"/>
              </w:rPr>
              <w:t xml:space="preserve">D) </w:t>
            </w:r>
            <w:r>
              <w:rPr>
                <w:color w:val="2D3748"/>
                <w:sz w:val="17"/>
              </w:rPr>
              <w:t>Söylenti doğruysa açıklanır, yalansa hiçbir açıklama yapılmaz.</w:t>
            </w:r>
          </w:p>
          <w:p>
            <w:pPr>
              <w:spacing w:before="20" w:after="20"/>
            </w:pPr>
            <w:r>
              <w:rPr>
                <w:b/>
                <w:color w:val="1A365D"/>
                <w:sz w:val="17"/>
              </w:rPr>
              <w:t xml:space="preserve">E) </w:t>
            </w:r>
            <w:r>
              <w:rPr>
                <w:color w:val="2D3748"/>
                <w:sz w:val="17"/>
              </w:rPr>
              <w:t>Haberin yayınlandığı tarihten itibaren 30 gün içinde mahkemeye başvurulur.</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Haber ve söylentinin sermaye piyasası aracının değerini veya yatırım kararlarını etkileyebilecek nitelikte olması durumunda, ihraççı bu haberin doğru olup olmadığına ilişkin DERHAL KAP'ta özel durum açıklaması yapmak zorundadır.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35 </w:t>
            </w:r>
            <w:r>
              <w:rPr>
                <w:rFonts w:ascii="Arial" w:hAnsi="Arial"/>
                <w:b/>
                <w:color w:val="2B6CB0"/>
                <w:sz w:val="17"/>
              </w:rPr>
              <w:t>[Geleceğe Yönelik Değerlendirmelerin Açıklanması]</w:t>
            </w:r>
          </w:p>
          <w:p>
            <w:pPr>
              <w:spacing w:before="40" w:after="80" w:line="276" w:lineRule="auto"/>
            </w:pPr>
            <w:r>
              <w:rPr>
                <w:rFonts w:ascii="Arial" w:hAnsi="Arial"/>
                <w:color w:val="2D3748"/>
                <w:sz w:val="18"/>
              </w:rPr>
              <w:t>Halka açık bir ortaklığın bütçe hedefleri, kâr beklentileri gibi 'Geleceğe Yönelik Değerlendirmeleri' açıklamasıyla ilgili hangisi DOĞRUDUR?</w:t>
            </w:r>
          </w:p>
          <w:p>
            <w:pPr>
              <w:spacing w:before="20" w:after="20"/>
            </w:pPr>
            <w:r>
              <w:rPr>
                <w:b/>
                <w:color w:val="1A365D"/>
                <w:sz w:val="17"/>
              </w:rPr>
              <w:t xml:space="preserve">A) </w:t>
            </w:r>
            <w:r>
              <w:rPr>
                <w:color w:val="2D3748"/>
                <w:sz w:val="17"/>
              </w:rPr>
              <w:t>Geleceğe yönelik değerlendirmelerin kamuya açıklanması kesinlikle yasaktır.</w:t>
            </w:r>
          </w:p>
          <w:p>
            <w:pPr>
              <w:spacing w:before="20" w:after="20"/>
            </w:pPr>
            <w:r>
              <w:rPr>
                <w:b/>
                <w:color w:val="1A365D"/>
                <w:sz w:val="17"/>
              </w:rPr>
              <w:t xml:space="preserve">B) </w:t>
            </w:r>
            <w:r>
              <w:rPr>
                <w:color w:val="2D3748"/>
                <w:sz w:val="17"/>
              </w:rPr>
              <w:t>Yönetim kurulu kararına veya yetkilendirilmiş kişinin yazılı onayına dayanmalı, makul varsayımlarla hazırlanmalı ve yılda en fazla 4 kez açıklanabilir (önemli değişiklik olursa sayı sınırı aranmaz).</w:t>
            </w:r>
          </w:p>
          <w:p>
            <w:pPr>
              <w:spacing w:before="20" w:after="20"/>
            </w:pPr>
            <w:r>
              <w:rPr>
                <w:b/>
                <w:color w:val="1A365D"/>
                <w:sz w:val="17"/>
              </w:rPr>
              <w:t xml:space="preserve">C) </w:t>
            </w:r>
            <w:r>
              <w:rPr>
                <w:color w:val="2D3748"/>
                <w:sz w:val="17"/>
              </w:rPr>
              <w:t>Açıklanan hedefler tutmazsa yönetim kurulu üyeleri doğrudan hapis cezası alır.</w:t>
            </w:r>
          </w:p>
          <w:p>
            <w:pPr>
              <w:spacing w:before="20" w:after="20"/>
            </w:pPr>
            <w:r>
              <w:rPr>
                <w:b/>
                <w:color w:val="1A365D"/>
                <w:sz w:val="17"/>
              </w:rPr>
              <w:t xml:space="preserve">D) </w:t>
            </w:r>
            <w:r>
              <w:rPr>
                <w:color w:val="2D3748"/>
                <w:sz w:val="17"/>
              </w:rPr>
              <w:t>Sadece şirketin en küçük pay sahibine gizli mektupla bildirilir.</w:t>
            </w:r>
          </w:p>
          <w:p>
            <w:pPr>
              <w:spacing w:before="20" w:after="20"/>
            </w:pPr>
            <w:r>
              <w:rPr>
                <w:b/>
                <w:color w:val="1A365D"/>
                <w:sz w:val="17"/>
              </w:rPr>
              <w:t xml:space="preserve">E) </w:t>
            </w:r>
            <w:r>
              <w:rPr>
                <w:color w:val="2D3748"/>
                <w:sz w:val="17"/>
              </w:rPr>
              <w:t>Geleceğe yönelik değerlendirmeler sadece bağımsız denetçi tarafından onaylandıktan sonra açıklanabilir.</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Geleceğe yönelik beklentilerin açıklanması ihraççının ihtiyarında olup; Yönetim Kurulu kararına dayanmalı, makul varsayımlar içermeli ve bir takvim yılında azami 4 kez açıklanabilir. Önemli bir sapma olursa bu sayı aşılabilir ve gerekçesi izah edilir.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36 </w:t>
            </w:r>
            <w:r>
              <w:rPr>
                <w:rFonts w:ascii="Arial" w:hAnsi="Arial"/>
                <w:b/>
                <w:color w:val="2B6CB0"/>
                <w:sz w:val="17"/>
              </w:rPr>
              <w:t>[İçsel Bilgiye Erişimi Olanlar Listesi]</w:t>
            </w:r>
          </w:p>
          <w:p>
            <w:pPr>
              <w:spacing w:before="40" w:after="80" w:line="276" w:lineRule="auto"/>
            </w:pPr>
            <w:r>
              <w:rPr>
                <w:rFonts w:ascii="Arial" w:hAnsi="Arial"/>
                <w:color w:val="2D3748"/>
                <w:sz w:val="18"/>
              </w:rPr>
              <w:t>İhraççıların hazırlamak ve güncellemek zorunda olduğu 'İçsel Bilgiye Erişimi Olan Kişiler Listesi' ile ilgili hangisi YANLIŞTIR?</w:t>
            </w:r>
          </w:p>
          <w:p>
            <w:pPr>
              <w:spacing w:before="20" w:after="20"/>
            </w:pPr>
            <w:r>
              <w:rPr>
                <w:b/>
                <w:color w:val="1A365D"/>
                <w:sz w:val="17"/>
              </w:rPr>
              <w:t xml:space="preserve">A) </w:t>
            </w:r>
            <w:r>
              <w:rPr>
                <w:color w:val="2D3748"/>
                <w:sz w:val="17"/>
              </w:rPr>
              <w:t>İhraççı adına veya hesabına çalışan ve içsel bilgilere erişimi olan tüm kişiler bu listede yer alır.</w:t>
            </w:r>
          </w:p>
          <w:p>
            <w:pPr>
              <w:spacing w:before="20" w:after="20"/>
            </w:pPr>
            <w:r>
              <w:rPr>
                <w:b/>
                <w:color w:val="1A365D"/>
                <w:sz w:val="17"/>
              </w:rPr>
              <w:t xml:space="preserve">B) </w:t>
            </w:r>
            <w:r>
              <w:rPr>
                <w:color w:val="2D3748"/>
                <w:sz w:val="17"/>
              </w:rPr>
              <w:t>Bu liste ihraççı tarafından Merkezi Kayıt Kuruluşu'na (MKK) bildirilir.</w:t>
            </w:r>
          </w:p>
          <w:p>
            <w:pPr>
              <w:spacing w:before="20" w:after="20"/>
            </w:pPr>
            <w:r>
              <w:rPr>
                <w:b/>
                <w:color w:val="1A365D"/>
                <w:sz w:val="17"/>
              </w:rPr>
              <w:t xml:space="preserve">C) </w:t>
            </w:r>
            <w:r>
              <w:rPr>
                <w:color w:val="2D3748"/>
                <w:sz w:val="17"/>
              </w:rPr>
              <w:t>Listede yer alan kişilere mevzuattan doğan yasal yükümlülükleri ve yaptırımlar yazılı olarak imza karşılığı bildirilir.</w:t>
            </w:r>
          </w:p>
          <w:p>
            <w:pPr>
              <w:spacing w:before="20" w:after="20"/>
            </w:pPr>
            <w:r>
              <w:rPr>
                <w:b/>
                <w:color w:val="1A365D"/>
                <w:sz w:val="17"/>
              </w:rPr>
              <w:t xml:space="preserve">D) </w:t>
            </w:r>
            <w:r>
              <w:rPr>
                <w:color w:val="2D3748"/>
                <w:sz w:val="17"/>
              </w:rPr>
              <w:t>Bu liste her gün gazetelerde halka ilan edilmek zorundadır.</w:t>
            </w:r>
          </w:p>
          <w:p>
            <w:pPr>
              <w:spacing w:before="20" w:after="20"/>
            </w:pPr>
            <w:r>
              <w:rPr>
                <w:b/>
                <w:color w:val="1A365D"/>
                <w:sz w:val="17"/>
              </w:rPr>
              <w:t xml:space="preserve">E) </w:t>
            </w:r>
            <w:r>
              <w:rPr>
                <w:color w:val="2D3748"/>
                <w:sz w:val="17"/>
              </w:rPr>
              <w:t>Listede değişiklik olduğunda (yeni kişi eklendiğinde/çıkarıldığında) liste derhal güncellenir.</w:t>
            </w:r>
          </w:p>
          <w:p>
            <w:pPr>
              <w:spacing w:before="100" w:after="40" w:line="276" w:lineRule="auto"/>
            </w:pPr>
            <w:r>
              <w:rPr>
                <w:b/>
                <w:color w:val="22543D"/>
                <w:sz w:val="17"/>
              </w:rPr>
              <w:t>✔ Doğru Cevap: D</w:t>
              <w:br/>
            </w:r>
            <w:r>
              <w:rPr>
                <w:b/>
                <w:color w:val="1A365D"/>
                <w:sz w:val="17"/>
              </w:rPr>
              <w:t xml:space="preserve">💡 Analitik Çözüm &amp; Sınav İpucu: </w:t>
            </w:r>
            <w:r>
              <w:rPr>
                <w:color w:val="2D3748"/>
                <w:sz w:val="17"/>
              </w:rPr>
              <w:t>İçsel bilgiye erişimi olanlar listesi kamuya açık bir gazete ilanı değildir; gizli tutulan, MKK ve SPK nezdinde kayıt altına alınan ve talep edildiğinde SPK'ya sunulan bir denetim listesidir.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37 </w:t>
            </w:r>
            <w:r>
              <w:rPr>
                <w:rFonts w:ascii="Arial" w:hAnsi="Arial"/>
                <w:b/>
                <w:color w:val="2B6CB0"/>
                <w:sz w:val="17"/>
              </w:rPr>
              <w:t>[Yönetici Pay Alım-Satım Bildirimleri]</w:t>
            </w:r>
          </w:p>
          <w:p>
            <w:pPr>
              <w:spacing w:before="40" w:after="80" w:line="276" w:lineRule="auto"/>
            </w:pPr>
            <w:r>
              <w:rPr>
                <w:rFonts w:ascii="Arial" w:hAnsi="Arial"/>
                <w:color w:val="2D3748"/>
                <w:sz w:val="18"/>
              </w:rPr>
              <w:t>İdari sorumluluğu bulunan yöneticiler ve bunlarla yakından ilişkili kişilerin şirket paylarında yaptıkları işlemlerin kamuya açıklanmasıyla ilgili hangisi DOĞRUDUR?</w:t>
            </w:r>
          </w:p>
          <w:p>
            <w:pPr>
              <w:spacing w:before="20" w:after="20"/>
            </w:pPr>
            <w:r>
              <w:rPr>
                <w:b/>
                <w:color w:val="1A365D"/>
                <w:sz w:val="17"/>
              </w:rPr>
              <w:t xml:space="preserve">A) </w:t>
            </w:r>
            <w:r>
              <w:rPr>
                <w:color w:val="2D3748"/>
                <w:sz w:val="17"/>
              </w:rPr>
              <w:t>İşlemler hiçbir zaman kamuya açıklanmaz, gizli tutulur.</w:t>
            </w:r>
          </w:p>
          <w:p>
            <w:pPr>
              <w:spacing w:before="20" w:after="20"/>
            </w:pPr>
            <w:r>
              <w:rPr>
                <w:b/>
                <w:color w:val="1A365D"/>
                <w:sz w:val="17"/>
              </w:rPr>
              <w:t xml:space="preserve">B) </w:t>
            </w:r>
            <w:r>
              <w:rPr>
                <w:color w:val="2D3748"/>
                <w:sz w:val="17"/>
              </w:rPr>
              <w:t>Tebliğde belirlenen eşiği (Kurulca belirlenen parasal tutarı) aşan tüm alım veya satım işlemleri işlemi yapan kişi tarafından KAP'ta açıklanır.</w:t>
            </w:r>
          </w:p>
          <w:p>
            <w:pPr>
              <w:spacing w:before="20" w:after="20"/>
            </w:pPr>
            <w:r>
              <w:rPr>
                <w:b/>
                <w:color w:val="1A365D"/>
                <w:sz w:val="17"/>
              </w:rPr>
              <w:t xml:space="preserve">C) </w:t>
            </w:r>
            <w:r>
              <w:rPr>
                <w:color w:val="2D3748"/>
                <w:sz w:val="17"/>
              </w:rPr>
              <w:t>Yalnızca zarar edilen işlemler açıklanır.</w:t>
            </w:r>
          </w:p>
          <w:p>
            <w:pPr>
              <w:spacing w:before="20" w:after="20"/>
            </w:pPr>
            <w:r>
              <w:rPr>
                <w:b/>
                <w:color w:val="1A365D"/>
                <w:sz w:val="17"/>
              </w:rPr>
              <w:t xml:space="preserve">D) </w:t>
            </w:r>
            <w:r>
              <w:rPr>
                <w:color w:val="2D3748"/>
                <w:sz w:val="17"/>
              </w:rPr>
              <w:t>Sadece şirketin genel müdürü işlem yapabilir, yönetim kurulu üyeleri pay alamaz.</w:t>
            </w:r>
          </w:p>
          <w:p>
            <w:pPr>
              <w:spacing w:before="20" w:after="20"/>
            </w:pPr>
            <w:r>
              <w:rPr>
                <w:b/>
                <w:color w:val="1A365D"/>
                <w:sz w:val="17"/>
              </w:rPr>
              <w:t xml:space="preserve">E) </w:t>
            </w:r>
            <w:r>
              <w:rPr>
                <w:color w:val="2D3748"/>
                <w:sz w:val="17"/>
              </w:rPr>
              <w:t>İşlem bildirimleri sadece yıllık genel kurulda sözlü olarak yapılır.</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İdari sorumluluğu bulunan kişiler ve bunlarla ilişkili kişilerin gerçekleştirdiği pay alım-satım işlemleri, takvim yılı içindeki toplam işlem tutarı Kurulca belirlenen parasal limiti aştığında KAP'ta özel durum açıklaması olarak duyurulur.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38 </w:t>
            </w:r>
            <w:r>
              <w:rPr>
                <w:rFonts w:ascii="Arial" w:hAnsi="Arial"/>
                <w:b/>
                <w:color w:val="2B6CB0"/>
                <w:sz w:val="17"/>
              </w:rPr>
              <w:t>[Kurumsal Yönetim İlkelerinin 4 Temel Sütunu]</w:t>
            </w:r>
          </w:p>
          <w:p>
            <w:pPr>
              <w:spacing w:before="40" w:after="80" w:line="276" w:lineRule="auto"/>
            </w:pPr>
            <w:r>
              <w:rPr>
                <w:rFonts w:ascii="Arial" w:hAnsi="Arial"/>
                <w:color w:val="2D3748"/>
                <w:sz w:val="18"/>
              </w:rPr>
              <w:t>Uluslararası standartlarda ve SPK Kurumsal Yönetim Tebliği'nde (II-17.1) kabul edilen kurumsal yönetimin 4 temel ilkesi aşağıdakilerden hangisinde eksiksiz verilmiştir?</w:t>
            </w:r>
          </w:p>
          <w:p>
            <w:pPr>
              <w:spacing w:before="20" w:after="20"/>
            </w:pPr>
            <w:r>
              <w:rPr>
                <w:b/>
                <w:color w:val="1A365D"/>
                <w:sz w:val="17"/>
              </w:rPr>
              <w:t xml:space="preserve">A) </w:t>
            </w:r>
            <w:r>
              <w:rPr>
                <w:color w:val="2D3748"/>
                <w:sz w:val="17"/>
              </w:rPr>
              <w:t>Kârlılık, Büyüme, Rekabet, Gizlilik</w:t>
            </w:r>
          </w:p>
          <w:p>
            <w:pPr>
              <w:spacing w:before="20" w:after="20"/>
            </w:pPr>
            <w:r>
              <w:rPr>
                <w:b/>
                <w:color w:val="1A365D"/>
                <w:sz w:val="17"/>
              </w:rPr>
              <w:t xml:space="preserve">B) </w:t>
            </w:r>
            <w:r>
              <w:rPr>
                <w:color w:val="2D3748"/>
                <w:sz w:val="17"/>
              </w:rPr>
              <w:t>Adillik (Eşitlik), Şeffaflık, Hesap Verebilirlik, Sorumluluk</w:t>
            </w:r>
          </w:p>
          <w:p>
            <w:pPr>
              <w:spacing w:before="20" w:after="20"/>
            </w:pPr>
            <w:r>
              <w:rPr>
                <w:b/>
                <w:color w:val="1A365D"/>
                <w:sz w:val="17"/>
              </w:rPr>
              <w:t xml:space="preserve">C) </w:t>
            </w:r>
            <w:r>
              <w:rPr>
                <w:color w:val="2D3748"/>
                <w:sz w:val="17"/>
              </w:rPr>
              <w:t>Verimlilik, Esneklik, Hız, Tasarruf</w:t>
            </w:r>
          </w:p>
          <w:p>
            <w:pPr>
              <w:spacing w:before="20" w:after="20"/>
            </w:pPr>
            <w:r>
              <w:rPr>
                <w:b/>
                <w:color w:val="1A365D"/>
                <w:sz w:val="17"/>
              </w:rPr>
              <w:t xml:space="preserve">D) </w:t>
            </w:r>
            <w:r>
              <w:rPr>
                <w:color w:val="2D3748"/>
                <w:sz w:val="17"/>
              </w:rPr>
              <w:t>İç Denetim, Dış Denetim, Maliyet, Gelir</w:t>
            </w:r>
          </w:p>
          <w:p>
            <w:pPr>
              <w:spacing w:before="20" w:after="20"/>
            </w:pPr>
            <w:r>
              <w:rPr>
                <w:b/>
                <w:color w:val="1A365D"/>
                <w:sz w:val="17"/>
              </w:rPr>
              <w:t xml:space="preserve">E) </w:t>
            </w:r>
            <w:r>
              <w:rPr>
                <w:color w:val="2D3748"/>
                <w:sz w:val="17"/>
              </w:rPr>
              <w:t>Halka Arz, Tahvil İhracı, Temettü, Bedelsiz Sermaye</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Kurumsal Yönetimin evrensel 4 temel ilkesi: 1) Adillik (Eşitlik), 2) Şeffaflık (Kamuyu Aydınlatma), 3) Hesap Verebilirlik, 4) Sorumluluk (Sosyal sorumluluk ve paydaş hakları) ilkeleridir.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39 </w:t>
            </w:r>
            <w:r>
              <w:rPr>
                <w:rFonts w:ascii="Arial" w:hAnsi="Arial"/>
                <w:b/>
                <w:color w:val="2B6CB0"/>
                <w:sz w:val="17"/>
              </w:rPr>
              <w:t>['Uygula veya Açıkla' Prensibi]</w:t>
            </w:r>
          </w:p>
          <w:p>
            <w:pPr>
              <w:spacing w:before="40" w:after="80" w:line="276" w:lineRule="auto"/>
            </w:pPr>
            <w:r>
              <w:rPr>
                <w:rFonts w:ascii="Arial" w:hAnsi="Arial"/>
                <w:color w:val="2D3748"/>
                <w:sz w:val="18"/>
              </w:rPr>
              <w:t>Kurumsal Yönetim İlkelerinin uygulanmasına ilişkin 'Uygula veya Açıkla' (Comply or Explain) prensibi ne anlama gelir?</w:t>
            </w:r>
          </w:p>
          <w:p>
            <w:pPr>
              <w:spacing w:before="20" w:after="20"/>
            </w:pPr>
            <w:r>
              <w:rPr>
                <w:b/>
                <w:color w:val="1A365D"/>
                <w:sz w:val="17"/>
              </w:rPr>
              <w:t xml:space="preserve">A) </w:t>
            </w:r>
            <w:r>
              <w:rPr>
                <w:color w:val="2D3748"/>
                <w:sz w:val="17"/>
              </w:rPr>
              <w:t>Şirketler tüm kuralları kanunen eksiksiz uygulamak zorundadır, açıklama yapamazlar.</w:t>
            </w:r>
          </w:p>
          <w:p>
            <w:pPr>
              <w:spacing w:before="20" w:after="20"/>
            </w:pPr>
            <w:r>
              <w:rPr>
                <w:b/>
                <w:color w:val="1A365D"/>
                <w:sz w:val="17"/>
              </w:rPr>
              <w:t xml:space="preserve">B) </w:t>
            </w:r>
            <w:r>
              <w:rPr>
                <w:color w:val="2D3748"/>
                <w:sz w:val="17"/>
              </w:rPr>
              <w:t>Zorunlu olmayan kurumsal yönetim ilkelerinin uygulanmaması durumunda, bunun gerekçesi, bu durumun yol açtığı çıkar çatışmaları ve gelecekteki planlar yıllık kurumsal yönetim uyum raporunda kamuya açıklanmalıdır.</w:t>
            </w:r>
          </w:p>
          <w:p>
            <w:pPr>
              <w:spacing w:before="20" w:after="20"/>
            </w:pPr>
            <w:r>
              <w:rPr>
                <w:b/>
                <w:color w:val="1A365D"/>
                <w:sz w:val="17"/>
              </w:rPr>
              <w:t xml:space="preserve">C) </w:t>
            </w:r>
            <w:r>
              <w:rPr>
                <w:color w:val="2D3748"/>
                <w:sz w:val="17"/>
              </w:rPr>
              <w:t>Yalnızca zarar eden şirketlerin uyum raporu hazırlaması anlamına gelir.</w:t>
            </w:r>
          </w:p>
          <w:p>
            <w:pPr>
              <w:spacing w:before="20" w:after="20"/>
            </w:pPr>
            <w:r>
              <w:rPr>
                <w:b/>
                <w:color w:val="1A365D"/>
                <w:sz w:val="17"/>
              </w:rPr>
              <w:t xml:space="preserve">D) </w:t>
            </w:r>
            <w:r>
              <w:rPr>
                <w:color w:val="2D3748"/>
                <w:sz w:val="17"/>
              </w:rPr>
              <w:t>Şirket hiçbir ilkeye uymayacağını beyan ederek SPK denetiminden muaf olur.</w:t>
            </w:r>
          </w:p>
          <w:p>
            <w:pPr>
              <w:spacing w:before="20" w:after="20"/>
            </w:pPr>
            <w:r>
              <w:rPr>
                <w:b/>
                <w:color w:val="1A365D"/>
                <w:sz w:val="17"/>
              </w:rPr>
              <w:t xml:space="preserve">E) </w:t>
            </w:r>
            <w:r>
              <w:rPr>
                <w:color w:val="2D3748"/>
                <w:sz w:val="17"/>
              </w:rPr>
              <w:t>Uygulanmayan her ilke için otomatik olarak hapis cezası verilir.</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Zorunlu olmayan ilkelerde kural esnektir: Şirket ilkeyi uygular; uygulamıyorsa neden uygulamadığını, varsa oluşan riskleri ve planlarını Faaliyet Raporunda 'Kurumsal Yönetim Uyum Raporu (KYUR)' ile açıklamakla yükümlüdür.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40 </w:t>
            </w:r>
            <w:r>
              <w:rPr>
                <w:rFonts w:ascii="Arial" w:hAnsi="Arial"/>
                <w:b/>
                <w:color w:val="2B6CB0"/>
                <w:sz w:val="17"/>
              </w:rPr>
              <w:t>[Bağımsız Yönetim Kurulu Üyelerinin Sayısı ve Oranı]</w:t>
            </w:r>
          </w:p>
          <w:p>
            <w:pPr>
              <w:spacing w:before="40" w:after="80" w:line="276" w:lineRule="auto"/>
            </w:pPr>
            <w:r>
              <w:rPr>
                <w:rFonts w:ascii="Arial" w:hAnsi="Arial"/>
                <w:color w:val="2D3748"/>
                <w:sz w:val="18"/>
              </w:rPr>
              <w:t>Kurumsal Yönetim Tebliği'ne göre, BIST'te işlem gören halka açık ortaklıklarda yönetim kurulu içindeki Bağımsız Yönetim Kurulu Üyelerinin asgari sayısı ve oranı ne olmalıdır?</w:t>
            </w:r>
          </w:p>
          <w:p>
            <w:pPr>
              <w:spacing w:before="20" w:after="20"/>
            </w:pPr>
            <w:r>
              <w:rPr>
                <w:b/>
                <w:color w:val="1A365D"/>
                <w:sz w:val="17"/>
              </w:rPr>
              <w:t xml:space="preserve">A) </w:t>
            </w:r>
            <w:r>
              <w:rPr>
                <w:color w:val="2D3748"/>
                <w:sz w:val="17"/>
              </w:rPr>
              <w:t>Toplam üye sayısının en az %50'si ve en az 5 üye</w:t>
            </w:r>
          </w:p>
          <w:p>
            <w:pPr>
              <w:spacing w:before="20" w:after="20"/>
            </w:pPr>
            <w:r>
              <w:rPr>
                <w:b/>
                <w:color w:val="1A365D"/>
                <w:sz w:val="17"/>
              </w:rPr>
              <w:t xml:space="preserve">B) </w:t>
            </w:r>
            <w:r>
              <w:rPr>
                <w:color w:val="2D3748"/>
                <w:sz w:val="17"/>
              </w:rPr>
              <w:t>Toplam üye sayısının en az üçte biri (1/3'ü) ve her durumda en az 2 üye</w:t>
            </w:r>
          </w:p>
          <w:p>
            <w:pPr>
              <w:spacing w:before="20" w:after="20"/>
            </w:pPr>
            <w:r>
              <w:rPr>
                <w:b/>
                <w:color w:val="1A365D"/>
                <w:sz w:val="17"/>
              </w:rPr>
              <w:t xml:space="preserve">C) </w:t>
            </w:r>
            <w:r>
              <w:rPr>
                <w:color w:val="2D3748"/>
                <w:sz w:val="17"/>
              </w:rPr>
              <w:t>Sadece 1 üye olması yeterlidir</w:t>
            </w:r>
          </w:p>
          <w:p>
            <w:pPr>
              <w:spacing w:before="20" w:after="20"/>
            </w:pPr>
            <w:r>
              <w:rPr>
                <w:b/>
                <w:color w:val="1A365D"/>
                <w:sz w:val="17"/>
              </w:rPr>
              <w:t xml:space="preserve">D) </w:t>
            </w:r>
            <w:r>
              <w:rPr>
                <w:color w:val="2D3748"/>
                <w:sz w:val="17"/>
              </w:rPr>
              <w:t>Toplam üye sayısının en az %10'u</w:t>
            </w:r>
          </w:p>
          <w:p>
            <w:pPr>
              <w:spacing w:before="20" w:after="20"/>
            </w:pPr>
            <w:r>
              <w:rPr>
                <w:b/>
                <w:color w:val="1A365D"/>
                <w:sz w:val="17"/>
              </w:rPr>
              <w:t xml:space="preserve">E) </w:t>
            </w:r>
            <w:r>
              <w:rPr>
                <w:color w:val="2D3748"/>
                <w:sz w:val="17"/>
              </w:rPr>
              <w:t>Yönetim kurulunun tamamı bağımsız üyelerden oluşmalıdır</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II-17.1 Kurumsal Yönetim Tebliği uyarınca; yönetim kurulundaki bağımsız üye sayısı, toplam üye sayısının üçte birinden (1/3) az olamaz ve her halükarda bağımsız üye sayısı 2'den az olamaz. Üye sayısı hesaplanırken küsuratlar tama yükseltilir.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41 </w:t>
            </w:r>
            <w:r>
              <w:rPr>
                <w:rFonts w:ascii="Arial" w:hAnsi="Arial"/>
                <w:b/>
                <w:color w:val="2B6CB0"/>
                <w:sz w:val="17"/>
              </w:rPr>
              <w:t>[Bağımsız Yönetim Kurulu Üyeliği Kriterleri]</w:t>
            </w:r>
          </w:p>
          <w:p>
            <w:pPr>
              <w:spacing w:before="40" w:after="80" w:line="276" w:lineRule="auto"/>
            </w:pPr>
            <w:r>
              <w:rPr>
                <w:rFonts w:ascii="Arial" w:hAnsi="Arial"/>
                <w:color w:val="2D3748"/>
                <w:sz w:val="18"/>
              </w:rPr>
              <w:t>Aşağıdakilerden hangisi bir kişinin bağımsız yönetim kurulu üyesi sayılabilmesi için aranan bağımsızlık kriterlerinden biri DEĞİLDİR?</w:t>
            </w:r>
          </w:p>
          <w:p>
            <w:pPr>
              <w:spacing w:before="20" w:after="20"/>
            </w:pPr>
            <w:r>
              <w:rPr>
                <w:b/>
                <w:color w:val="1A365D"/>
                <w:sz w:val="17"/>
              </w:rPr>
              <w:t xml:space="preserve">A) </w:t>
            </w:r>
            <w:r>
              <w:rPr>
                <w:color w:val="2D3748"/>
                <w:sz w:val="17"/>
              </w:rPr>
              <w:t>Şirket veya iştirakleri ile kendisi, eşi ve üçüncü dereceye kadar kan veya sıhri hısımları arasında son 5 yılda önemli bir istihdam, sermaye veya ticari ilişkinin bulunmaması</w:t>
            </w:r>
          </w:p>
          <w:p>
            <w:pPr>
              <w:spacing w:before="20" w:after="20"/>
            </w:pPr>
            <w:r>
              <w:rPr>
                <w:b/>
                <w:color w:val="1A365D"/>
                <w:sz w:val="17"/>
              </w:rPr>
              <w:t xml:space="preserve">B) </w:t>
            </w:r>
            <w:r>
              <w:rPr>
                <w:color w:val="2D3748"/>
                <w:sz w:val="17"/>
              </w:rPr>
              <w:t>Son 5 yıl içinde şirketin bağımsız denetimini yapan denetim firmasında ortak, kilit yönetici veya denetçi olarak çalışmamış olması</w:t>
            </w:r>
          </w:p>
          <w:p>
            <w:pPr>
              <w:spacing w:before="20" w:after="20"/>
            </w:pPr>
            <w:r>
              <w:rPr>
                <w:b/>
                <w:color w:val="1A365D"/>
                <w:sz w:val="17"/>
              </w:rPr>
              <w:t xml:space="preserve">C) </w:t>
            </w:r>
            <w:r>
              <w:rPr>
                <w:color w:val="2D3748"/>
                <w:sz w:val="17"/>
              </w:rPr>
              <w:t>Son 10 yıl içinde toplam 6 yıldan fazla aynı şirkette bağımsız yönetim kurulu üyeliği yapmamış olması</w:t>
            </w:r>
          </w:p>
          <w:p>
            <w:pPr>
              <w:spacing w:before="20" w:after="20"/>
            </w:pPr>
            <w:r>
              <w:rPr>
                <w:b/>
                <w:color w:val="1A365D"/>
                <w:sz w:val="17"/>
              </w:rPr>
              <w:t xml:space="preserve">D) </w:t>
            </w:r>
            <w:r>
              <w:rPr>
                <w:color w:val="2D3748"/>
                <w:sz w:val="17"/>
              </w:rPr>
              <w:t>Şirketin sermayesinde doğrudan veya dolaylı olarak %5 veya daha fazla paya sahip olmaması</w:t>
            </w:r>
          </w:p>
          <w:p>
            <w:pPr>
              <w:spacing w:before="20" w:after="20"/>
            </w:pPr>
            <w:r>
              <w:rPr>
                <w:b/>
                <w:color w:val="1A365D"/>
                <w:sz w:val="17"/>
              </w:rPr>
              <w:t xml:space="preserve">E) </w:t>
            </w:r>
            <w:r>
              <w:rPr>
                <w:color w:val="2D3748"/>
                <w:sz w:val="17"/>
              </w:rPr>
              <w:t>Üniversitelerin sadece Hukuk veya İktisat fakültesi mezunu olması (Mühendislik, İşletme vb. mezunların bağımsız üye olması kanunen yasaktır)</w:t>
            </w:r>
          </w:p>
          <w:p>
            <w:pPr>
              <w:spacing w:before="100" w:after="40" w:line="276" w:lineRule="auto"/>
            </w:pPr>
            <w:r>
              <w:rPr>
                <w:b/>
                <w:color w:val="22543D"/>
                <w:sz w:val="17"/>
              </w:rPr>
              <w:t>✔ Doğru Cevap: E</w:t>
              <w:br/>
            </w:r>
            <w:r>
              <w:rPr>
                <w:b/>
                <w:color w:val="1A365D"/>
                <w:sz w:val="17"/>
              </w:rPr>
              <w:t xml:space="preserve">💡 Analitik Çözüm &amp; Sınav İpucu: </w:t>
            </w:r>
            <w:r>
              <w:rPr>
                <w:color w:val="2D3748"/>
                <w:sz w:val="17"/>
              </w:rPr>
              <w:t>Bağımsız üyelerin belirli fakültelerle sınırlandırılması söz konusu değildir; mühendislik, fen, işletme vb. alanlardan da bağımsız üye olunabilir. Diğer şıklar (son 5 yıl istihdam ilişkisi olmaması, 10 yılda en fazla 6 yıl görev yapma, %5 pay sınırı vb.) kesin yasal bağımsızlık kriterleridir.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42 </w:t>
            </w:r>
            <w:r>
              <w:rPr>
                <w:rFonts w:ascii="Arial" w:hAnsi="Arial"/>
                <w:b/>
                <w:color w:val="2B6CB0"/>
                <w:sz w:val="17"/>
              </w:rPr>
              <w:t>[Yönetim Kurulu Komiteleri - Denetimden Sorumlu Komite]</w:t>
            </w:r>
          </w:p>
          <w:p>
            <w:pPr>
              <w:spacing w:before="40" w:after="80" w:line="276" w:lineRule="auto"/>
            </w:pPr>
            <w:r>
              <w:rPr>
                <w:rFonts w:ascii="Arial" w:hAnsi="Arial"/>
                <w:color w:val="2D3748"/>
                <w:sz w:val="18"/>
              </w:rPr>
              <w:t>Kurumsal Yönetim Tebliği'ne göre 'Denetimden Sorumlu Komite'nin yapısıyla ilgili aşağıdaki kurallardan hangisi KESİNLİKLE ZORUNLUDUR?</w:t>
            </w:r>
          </w:p>
          <w:p>
            <w:pPr>
              <w:spacing w:before="20" w:after="20"/>
            </w:pPr>
            <w:r>
              <w:rPr>
                <w:b/>
                <w:color w:val="1A365D"/>
                <w:sz w:val="17"/>
              </w:rPr>
              <w:t xml:space="preserve">A) </w:t>
            </w:r>
            <w:r>
              <w:rPr>
                <w:color w:val="2D3748"/>
                <w:sz w:val="17"/>
              </w:rPr>
              <w:t>Komite üyelerinin tamamı şirketin icracı genel müdür yardımcılarından oluşmalıdır.</w:t>
            </w:r>
          </w:p>
          <w:p>
            <w:pPr>
              <w:spacing w:before="20" w:after="20"/>
            </w:pPr>
            <w:r>
              <w:rPr>
                <w:b/>
                <w:color w:val="1A365D"/>
                <w:sz w:val="17"/>
              </w:rPr>
              <w:t xml:space="preserve">B) </w:t>
            </w:r>
            <w:r>
              <w:rPr>
                <w:color w:val="2D3748"/>
                <w:sz w:val="17"/>
              </w:rPr>
              <w:t>Komite en az 2 üyeden oluşmalı ve komitenin başkanı ile TÜM ÜYELERİ bağımsız yönetim kurulu üyelerinden seçilmelidir.</w:t>
            </w:r>
          </w:p>
          <w:p>
            <w:pPr>
              <w:spacing w:before="20" w:after="20"/>
            </w:pPr>
            <w:r>
              <w:rPr>
                <w:b/>
                <w:color w:val="1A365D"/>
                <w:sz w:val="17"/>
              </w:rPr>
              <w:t xml:space="preserve">C) </w:t>
            </w:r>
            <w:r>
              <w:rPr>
                <w:color w:val="2D3748"/>
                <w:sz w:val="17"/>
              </w:rPr>
              <w:t>Komite başkanı şirket genel müdürü (CEO) olmak zorundadır.</w:t>
            </w:r>
          </w:p>
          <w:p>
            <w:pPr>
              <w:spacing w:before="20" w:after="20"/>
            </w:pPr>
            <w:r>
              <w:rPr>
                <w:b/>
                <w:color w:val="1A365D"/>
                <w:sz w:val="17"/>
              </w:rPr>
              <w:t xml:space="preserve">D) </w:t>
            </w:r>
            <w:r>
              <w:rPr>
                <w:color w:val="2D3748"/>
                <w:sz w:val="17"/>
              </w:rPr>
              <w:t>Komite yalnızca yılda bir kez şirket iflas ettiğinde toplanır.</w:t>
            </w:r>
          </w:p>
          <w:p>
            <w:pPr>
              <w:spacing w:before="20" w:after="20"/>
            </w:pPr>
            <w:r>
              <w:rPr>
                <w:b/>
                <w:color w:val="1A365D"/>
                <w:sz w:val="17"/>
              </w:rPr>
              <w:t xml:space="preserve">E) </w:t>
            </w:r>
            <w:r>
              <w:rPr>
                <w:color w:val="2D3748"/>
                <w:sz w:val="17"/>
              </w:rPr>
              <w:t>Denetim komitesi üyeleri yönetim kurulu dışındaki hissedarlardan seçilir.</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Sınavın en klasik sorusudur! Denetimden Sorumlu Komite'nin en az iki üyeden oluşması ve komite üyelerinin TAMAMININ bağımsız yönetim kurulu üyesi olması zorunludur. Diğer komitelerde (Kurumsal Yönetim, Riskin Erken Saptanması vb.) ise sadece başkanın bağımsız üye olması ve icracı olmayan üyelerin çoğunlukta olması yeterlidir.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43 </w:t>
            </w:r>
            <w:r>
              <w:rPr>
                <w:rFonts w:ascii="Arial" w:hAnsi="Arial"/>
                <w:b/>
                <w:color w:val="2B6CB0"/>
                <w:sz w:val="17"/>
              </w:rPr>
              <w:t>[Diğer Yönetim Kurulu Komiteleri]</w:t>
            </w:r>
          </w:p>
          <w:p>
            <w:pPr>
              <w:spacing w:before="40" w:after="80" w:line="276" w:lineRule="auto"/>
            </w:pPr>
            <w:r>
              <w:rPr>
                <w:rFonts w:ascii="Arial" w:hAnsi="Arial"/>
                <w:color w:val="2D3748"/>
                <w:sz w:val="18"/>
              </w:rPr>
              <w:t>Kurumsal Yönetim Tebliği kapsamında oluşturulması gereken komitelerle ilgili hangisi DOĞRUDUR?</w:t>
            </w:r>
          </w:p>
          <w:p>
            <w:pPr>
              <w:spacing w:before="20" w:after="20"/>
            </w:pPr>
            <w:r>
              <w:rPr>
                <w:b/>
                <w:color w:val="1A365D"/>
                <w:sz w:val="17"/>
              </w:rPr>
              <w:t xml:space="preserve">A) </w:t>
            </w:r>
            <w:r>
              <w:rPr>
                <w:color w:val="2D3748"/>
                <w:sz w:val="17"/>
              </w:rPr>
              <w:t>Kurumsal Yönetim Komitesi, Aday Gösterme Komitesi ve Ücret Komitesi'nin görevlerini ayrı komiteler kurulmadığı takdirde Kurumsal Yönetim Komitesi yerine getirebilir.</w:t>
            </w:r>
          </w:p>
          <w:p>
            <w:pPr>
              <w:spacing w:before="20" w:after="20"/>
            </w:pPr>
            <w:r>
              <w:rPr>
                <w:b/>
                <w:color w:val="1A365D"/>
                <w:sz w:val="17"/>
              </w:rPr>
              <w:t xml:space="preserve">B) </w:t>
            </w:r>
            <w:r>
              <w:rPr>
                <w:color w:val="2D3748"/>
                <w:sz w:val="17"/>
              </w:rPr>
              <w:t>İcracı murahhas üyeler (CEO/Genel Müdür) tüm komitelerin başkanı olmak zorundadır.</w:t>
            </w:r>
          </w:p>
          <w:p>
            <w:pPr>
              <w:spacing w:before="20" w:after="20"/>
            </w:pPr>
            <w:r>
              <w:rPr>
                <w:b/>
                <w:color w:val="1A365D"/>
                <w:sz w:val="17"/>
              </w:rPr>
              <w:t xml:space="preserve">C) </w:t>
            </w:r>
            <w:r>
              <w:rPr>
                <w:color w:val="2D3748"/>
                <w:sz w:val="17"/>
              </w:rPr>
              <w:t>Bir yönetim kurulu üyesi birden fazla komitede görev alamaz.</w:t>
            </w:r>
          </w:p>
          <w:p>
            <w:pPr>
              <w:spacing w:before="20" w:after="20"/>
            </w:pPr>
            <w:r>
              <w:rPr>
                <w:b/>
                <w:color w:val="1A365D"/>
                <w:sz w:val="17"/>
              </w:rPr>
              <w:t xml:space="preserve">D) </w:t>
            </w:r>
            <w:r>
              <w:rPr>
                <w:color w:val="2D3748"/>
                <w:sz w:val="17"/>
              </w:rPr>
              <w:t>Riskin Erken Saptanması Komitesi sadece bankalarda kurulur, halka açık şirketlerde yasaktır.</w:t>
            </w:r>
          </w:p>
          <w:p>
            <w:pPr>
              <w:spacing w:before="20" w:after="20"/>
            </w:pPr>
            <w:r>
              <w:rPr>
                <w:b/>
                <w:color w:val="1A365D"/>
                <w:sz w:val="17"/>
              </w:rPr>
              <w:t xml:space="preserve">E) </w:t>
            </w:r>
            <w:r>
              <w:rPr>
                <w:color w:val="2D3748"/>
                <w:sz w:val="17"/>
              </w:rPr>
              <w:t>Komiteler sadece tavsiye değil, yönetim kurulu yerine nihai icrai kararları tek başına alır.</w:t>
            </w:r>
          </w:p>
          <w:p>
            <w:pPr>
              <w:spacing w:before="100" w:after="40" w:line="276" w:lineRule="auto"/>
            </w:pPr>
            <w:r>
              <w:rPr>
                <w:b/>
                <w:color w:val="22543D"/>
                <w:sz w:val="17"/>
              </w:rPr>
              <w:t>✔ Doğru Cevap: A</w:t>
              <w:br/>
            </w:r>
            <w:r>
              <w:rPr>
                <w:b/>
                <w:color w:val="1A365D"/>
                <w:sz w:val="17"/>
              </w:rPr>
              <w:t xml:space="preserve">💡 Analitik Çözüm &amp; Sınav İpucu: </w:t>
            </w:r>
            <w:r>
              <w:rPr>
                <w:color w:val="2D3748"/>
                <w:sz w:val="17"/>
              </w:rPr>
              <w:t>Yönetim kurulu bünyesinde ayrı Aday Gösterme Komitesi veya Ücret Komitesi oluşturulamaması halinde, bu komitelerin görevlerini Kurumsal Yönetim Komitesi üstlenir.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44 </w:t>
            </w:r>
            <w:r>
              <w:rPr>
                <w:rFonts w:ascii="Arial" w:hAnsi="Arial"/>
                <w:b/>
                <w:color w:val="2B6CB0"/>
                <w:sz w:val="17"/>
              </w:rPr>
              <w:t>[İlişkili Taraf İşlemleri (Tebliğ II-17.1)]</w:t>
            </w:r>
          </w:p>
          <w:p>
            <w:pPr>
              <w:spacing w:before="40" w:after="80" w:line="276" w:lineRule="auto"/>
            </w:pPr>
            <w:r>
              <w:rPr>
                <w:rFonts w:ascii="Arial" w:hAnsi="Arial"/>
                <w:color w:val="2D3748"/>
                <w:sz w:val="18"/>
              </w:rPr>
              <w:t>Halka açık şirketlerin ilişkili taraflarıyla gerçekleştirecekleri varlık ve hizmet alım/satımlarında SPK lisanslı bir değerleme kuruluşuna değerleme yaptırma zorunluluğu hangi eşikte doğar?</w:t>
            </w:r>
          </w:p>
          <w:p>
            <w:pPr>
              <w:spacing w:before="20" w:after="20"/>
            </w:pPr>
            <w:r>
              <w:rPr>
                <w:b/>
                <w:color w:val="1A365D"/>
                <w:sz w:val="17"/>
              </w:rPr>
              <w:t xml:space="preserve">A) </w:t>
            </w:r>
            <w:r>
              <w:rPr>
                <w:color w:val="2D3748"/>
                <w:sz w:val="17"/>
              </w:rPr>
              <w:t>İşlem tutarının finansal tablolardaki aktif toplamına veya hasılata oranının %5'i (veya %10'u) aşması durumunda</w:t>
            </w:r>
          </w:p>
          <w:p>
            <w:pPr>
              <w:spacing w:before="20" w:after="20"/>
            </w:pPr>
            <w:r>
              <w:rPr>
                <w:b/>
                <w:color w:val="1A365D"/>
                <w:sz w:val="17"/>
              </w:rPr>
              <w:t xml:space="preserve">B) </w:t>
            </w:r>
            <w:r>
              <w:rPr>
                <w:color w:val="2D3748"/>
                <w:sz w:val="17"/>
              </w:rPr>
              <w:t>Her türlü işlemde tutara bakılmaksızın</w:t>
            </w:r>
          </w:p>
          <w:p>
            <w:pPr>
              <w:spacing w:before="20" w:after="20"/>
            </w:pPr>
            <w:r>
              <w:rPr>
                <w:b/>
                <w:color w:val="1A365D"/>
                <w:sz w:val="17"/>
              </w:rPr>
              <w:t xml:space="preserve">C) </w:t>
            </w:r>
            <w:r>
              <w:rPr>
                <w:color w:val="2D3748"/>
                <w:sz w:val="17"/>
              </w:rPr>
              <w:t>Sadece 1 TL üzerindeki işlemlerde</w:t>
            </w:r>
          </w:p>
          <w:p>
            <w:pPr>
              <w:spacing w:before="20" w:after="20"/>
            </w:pPr>
            <w:r>
              <w:rPr>
                <w:b/>
                <w:color w:val="1A365D"/>
                <w:sz w:val="17"/>
              </w:rPr>
              <w:t xml:space="preserve">D) </w:t>
            </w:r>
            <w:r>
              <w:rPr>
                <w:color w:val="2D3748"/>
                <w:sz w:val="17"/>
              </w:rPr>
              <w:t>Şirket kâr ettiği yıllarda hiçbir zaman değerleme yapılmaz</w:t>
            </w:r>
          </w:p>
          <w:p>
            <w:pPr>
              <w:spacing w:before="20" w:after="20"/>
            </w:pPr>
            <w:r>
              <w:rPr>
                <w:b/>
                <w:color w:val="1A365D"/>
                <w:sz w:val="17"/>
              </w:rPr>
              <w:t xml:space="preserve">E) </w:t>
            </w:r>
            <w:r>
              <w:rPr>
                <w:color w:val="2D3748"/>
                <w:sz w:val="17"/>
              </w:rPr>
              <w:t>Sadece yabancı para cinsinden işlemlerde</w:t>
            </w:r>
          </w:p>
          <w:p>
            <w:pPr>
              <w:spacing w:before="100" w:after="40" w:line="276" w:lineRule="auto"/>
            </w:pPr>
            <w:r>
              <w:rPr>
                <w:b/>
                <w:color w:val="22543D"/>
                <w:sz w:val="17"/>
              </w:rPr>
              <w:t>✔ Doğru Cevap: A</w:t>
              <w:br/>
            </w:r>
            <w:r>
              <w:rPr>
                <w:b/>
                <w:color w:val="1A365D"/>
                <w:sz w:val="17"/>
              </w:rPr>
              <w:t xml:space="preserve">💡 Analitik Çözüm &amp; Sınav İpucu: </w:t>
            </w:r>
            <w:r>
              <w:rPr>
                <w:color w:val="2D3748"/>
                <w:sz w:val="17"/>
              </w:rPr>
              <w:t>İlişkili taraf işlemlerinde; işlem tutarının kamuya açıklanan son finansal tablolardaki aktif büyüklüğüne, hasılata veya şirket değerine oranının %5'i aşması öngörüldüğünde değerleme raporu hazırlanması; %10'u aşması durumunda ise genel kurul onayına sunulması gibi katı eşikler uygulanır.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45 </w:t>
            </w:r>
            <w:r>
              <w:rPr>
                <w:rFonts w:ascii="Arial" w:hAnsi="Arial"/>
                <w:b/>
                <w:color w:val="2B6CB0"/>
                <w:sz w:val="17"/>
              </w:rPr>
              <w:t>[Kâr Payı Dağıtımı ve Kâr Payı Avansı]</w:t>
            </w:r>
          </w:p>
          <w:p>
            <w:pPr>
              <w:spacing w:before="40" w:after="80" w:line="276" w:lineRule="auto"/>
            </w:pPr>
            <w:r>
              <w:rPr>
                <w:rFonts w:ascii="Arial" w:hAnsi="Arial"/>
                <w:color w:val="2D3748"/>
                <w:sz w:val="18"/>
              </w:rPr>
              <w:t>Halka açık anonim ortaklıklarda kâr dağıtımı ve kâr payı avansı ile ilgili aşağıdakilerden hangisi DOĞRUDUR?</w:t>
            </w:r>
          </w:p>
          <w:p>
            <w:pPr>
              <w:spacing w:before="20" w:after="20"/>
            </w:pPr>
            <w:r>
              <w:rPr>
                <w:b/>
                <w:color w:val="1A365D"/>
                <w:sz w:val="17"/>
              </w:rPr>
              <w:t xml:space="preserve">A) </w:t>
            </w:r>
            <w:r>
              <w:rPr>
                <w:color w:val="2D3748"/>
                <w:sz w:val="17"/>
              </w:rPr>
              <w:t>Halka açık ortaklıklar net dağıtılabilir kârlarının en az %80'ini nakit dağıtmak zorundadır.</w:t>
            </w:r>
          </w:p>
          <w:p>
            <w:pPr>
              <w:spacing w:before="20" w:after="20"/>
            </w:pPr>
            <w:r>
              <w:rPr>
                <w:b/>
                <w:color w:val="1A365D"/>
                <w:sz w:val="17"/>
              </w:rPr>
              <w:t xml:space="preserve">B) </w:t>
            </w:r>
            <w:r>
              <w:rPr>
                <w:color w:val="2D3748"/>
                <w:sz w:val="17"/>
              </w:rPr>
              <w:t>Kâr payı avansı dağıtılabilmesi için esas sözleşmede hüküm bulunması ve genel kurulca yönetim kuruluna yetki verilmiş olması şarttır.</w:t>
            </w:r>
          </w:p>
          <w:p>
            <w:pPr>
              <w:spacing w:before="20" w:after="20"/>
            </w:pPr>
            <w:r>
              <w:rPr>
                <w:b/>
                <w:color w:val="1A365D"/>
                <w:sz w:val="17"/>
              </w:rPr>
              <w:t xml:space="preserve">C) </w:t>
            </w:r>
            <w:r>
              <w:rPr>
                <w:color w:val="2D3748"/>
                <w:sz w:val="17"/>
              </w:rPr>
              <w:t>Geçmiş yıl zararları kapatılmadan da serbestçe kâr payı dağıtılabilir.</w:t>
            </w:r>
          </w:p>
          <w:p>
            <w:pPr>
              <w:spacing w:before="20" w:after="20"/>
            </w:pPr>
            <w:r>
              <w:rPr>
                <w:b/>
                <w:color w:val="1A365D"/>
                <w:sz w:val="17"/>
              </w:rPr>
              <w:t xml:space="preserve">D) </w:t>
            </w:r>
            <w:r>
              <w:rPr>
                <w:color w:val="2D3748"/>
                <w:sz w:val="17"/>
              </w:rPr>
              <w:t>Kâr payı sadece imtiyazlı pay sahiplerine ödenir, hamiline pay sahipleri kâr alamaz.</w:t>
            </w:r>
          </w:p>
          <w:p>
            <w:pPr>
              <w:spacing w:before="20" w:after="20"/>
            </w:pPr>
            <w:r>
              <w:rPr>
                <w:b/>
                <w:color w:val="1A365D"/>
                <w:sz w:val="17"/>
              </w:rPr>
              <w:t xml:space="preserve">E) </w:t>
            </w:r>
            <w:r>
              <w:rPr>
                <w:color w:val="2D3748"/>
                <w:sz w:val="17"/>
              </w:rPr>
              <w:t>Kâr dağıtım politikası sadece şirket içi gizli bir belgedir, kamuya açıklanmaz.</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Kâr Payı Tebliği (II-19.1) uyarınca, kâr payı avansı verilebilmesi için esas sözleşmede hüküm bulunması ve ilgili hesap dönemiyle sınırlı olarak genel kurul tarafından yönetim kuruluna yetki verilmiş olması zorunludur. Ayrıca geçmiş yıl zararları düşülmeden kâr dağıtılamaz.</w:t>
            </w:r>
          </w:p>
        </w:tc>
      </w:tr>
    </w:tbl>
    <w:p>
      <w:pPr>
        <w:spacing w:before="0" w:after="80"/>
      </w:pPr>
    </w:p>
    <w:p>
      <w:pPr>
        <w:keepNext/>
        <w:spacing w:before="280" w:after="120"/>
      </w:pPr>
      <w:r>
        <w:rPr>
          <w:rFonts w:ascii="Arial" w:hAnsi="Arial"/>
          <w:b/>
          <w:color w:val="1A365D"/>
          <w:sz w:val="22"/>
        </w:rPr>
        <w:t>BÖLÜM 4: YATIRIM FONLARI VE KOLEKTİF YATIRIM KURULUŞLARI</w:t>
      </w: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46 </w:t>
            </w:r>
            <w:r>
              <w:rPr>
                <w:rFonts w:ascii="Arial" w:hAnsi="Arial"/>
                <w:b/>
                <w:color w:val="2B6CB0"/>
                <w:sz w:val="17"/>
              </w:rPr>
              <w:t>[Yatırım Fonu Kavramı ve Hukuki Niteliği]</w:t>
            </w:r>
          </w:p>
          <w:p>
            <w:pPr>
              <w:spacing w:before="40" w:after="80" w:line="276" w:lineRule="auto"/>
            </w:pPr>
            <w:r>
              <w:rPr>
                <w:rFonts w:ascii="Arial" w:hAnsi="Arial"/>
                <w:color w:val="2D3748"/>
                <w:sz w:val="18"/>
              </w:rPr>
              <w:t>6362 sayılı Kanun ve Yatırım Fonları Rehberine göre 'Yatırım Fonu'nun hukuki niteliğiyle ilgili hangisi DOĞRUDUR?</w:t>
            </w:r>
          </w:p>
          <w:p>
            <w:pPr>
              <w:spacing w:before="20" w:after="20"/>
            </w:pPr>
            <w:r>
              <w:rPr>
                <w:b/>
                <w:color w:val="1A365D"/>
                <w:sz w:val="17"/>
              </w:rPr>
              <w:t xml:space="preserve">A) </w:t>
            </w:r>
            <w:r>
              <w:rPr>
                <w:color w:val="2D3748"/>
                <w:sz w:val="17"/>
              </w:rPr>
              <w:t>Yatırım fonu tüzel kişiliği olan bir anonim şirkettir.</w:t>
            </w:r>
          </w:p>
          <w:p>
            <w:pPr>
              <w:spacing w:before="20" w:after="20"/>
            </w:pPr>
            <w:r>
              <w:rPr>
                <w:b/>
                <w:color w:val="1A365D"/>
                <w:sz w:val="17"/>
              </w:rPr>
              <w:t xml:space="preserve">B) </w:t>
            </w:r>
            <w:r>
              <w:rPr>
                <w:color w:val="2D3748"/>
                <w:sz w:val="17"/>
              </w:rPr>
              <w:t>Yatırım fonu tüzel kişiliği BULUNMAYAN, tasarruf sahiplerinden toplanan paralarla inançlı mülkiyet esaslarına göre yönetilen bir malvarlığıdır.</w:t>
            </w:r>
          </w:p>
          <w:p>
            <w:pPr>
              <w:spacing w:before="20" w:after="20"/>
            </w:pPr>
            <w:r>
              <w:rPr>
                <w:b/>
                <w:color w:val="1A365D"/>
                <w:sz w:val="17"/>
              </w:rPr>
              <w:t xml:space="preserve">C) </w:t>
            </w:r>
            <w:r>
              <w:rPr>
                <w:color w:val="2D3748"/>
                <w:sz w:val="17"/>
              </w:rPr>
              <w:t>Yatırım fonu sadece kurucusunun ticari borçlarını ödemek için kurulur.</w:t>
            </w:r>
          </w:p>
          <w:p>
            <w:pPr>
              <w:spacing w:before="20" w:after="20"/>
            </w:pPr>
            <w:r>
              <w:rPr>
                <w:b/>
                <w:color w:val="1A365D"/>
                <w:sz w:val="17"/>
              </w:rPr>
              <w:t xml:space="preserve">D) </w:t>
            </w:r>
            <w:r>
              <w:rPr>
                <w:color w:val="2D3748"/>
                <w:sz w:val="17"/>
              </w:rPr>
              <w:t>Yatırım fonunun malvarlığı kurucunun veya saklayıcının borçları nedeniyle haczedilebilir.</w:t>
            </w:r>
          </w:p>
          <w:p>
            <w:pPr>
              <w:spacing w:before="20" w:after="20"/>
            </w:pPr>
            <w:r>
              <w:rPr>
                <w:b/>
                <w:color w:val="1A365D"/>
                <w:sz w:val="17"/>
              </w:rPr>
              <w:t xml:space="preserve">E) </w:t>
            </w:r>
            <w:r>
              <w:rPr>
                <w:color w:val="2D3748"/>
                <w:sz w:val="17"/>
              </w:rPr>
              <w:t>Yatırım fonları iflas masasına dahil edilir.</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En önemli temel kural: Yatırım Fonunun TÜZEL KİŞİLİĞİ YOKTUR. Fon, inançlı mülkiyet esasına göre yönetilen malvarlığıdır. Fon malvarlığı kurucu ve portföy saklayıcısının malvarlığından ayrıdır; fon malvarlığı kamu alacakları için dahi haczedilemez, rehnedilemez ve iflas masasına dahil edilemez.</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47 </w:t>
            </w:r>
            <w:r>
              <w:rPr>
                <w:rFonts w:ascii="Arial" w:hAnsi="Arial"/>
                <w:b/>
                <w:color w:val="2B6CB0"/>
                <w:sz w:val="17"/>
              </w:rPr>
              <w:t>[Fon Kurucusu ve Portföy Yönetim Şirketi (PYŞ)]</w:t>
            </w:r>
          </w:p>
          <w:p>
            <w:pPr>
              <w:spacing w:before="40" w:after="80" w:line="276" w:lineRule="auto"/>
            </w:pPr>
            <w:r>
              <w:rPr>
                <w:rFonts w:ascii="Arial" w:hAnsi="Arial"/>
                <w:color w:val="2D3748"/>
                <w:sz w:val="18"/>
              </w:rPr>
              <w:t>Yatırım fonlarını kurma ve yönetme yetkisi kural olarak hangi kurumlara aittir?</w:t>
            </w:r>
          </w:p>
          <w:p>
            <w:pPr>
              <w:spacing w:before="20" w:after="20"/>
            </w:pPr>
            <w:r>
              <w:rPr>
                <w:b/>
                <w:color w:val="1A365D"/>
                <w:sz w:val="17"/>
              </w:rPr>
              <w:t xml:space="preserve">A) </w:t>
            </w:r>
            <w:r>
              <w:rPr>
                <w:color w:val="2D3748"/>
                <w:sz w:val="17"/>
              </w:rPr>
              <w:t>Yalnızca Ticaret Odalarına</w:t>
            </w:r>
          </w:p>
          <w:p>
            <w:pPr>
              <w:spacing w:before="20" w:after="20"/>
            </w:pPr>
            <w:r>
              <w:rPr>
                <w:b/>
                <w:color w:val="1A365D"/>
                <w:sz w:val="17"/>
              </w:rPr>
              <w:t xml:space="preserve">B) </w:t>
            </w:r>
            <w:r>
              <w:rPr>
                <w:color w:val="2D3748"/>
                <w:sz w:val="17"/>
              </w:rPr>
              <w:t>SPK'dan kuruluş ve faaliyet izni almış Portföy Yönetim Şirketlerine (PYŞ)</w:t>
            </w:r>
          </w:p>
          <w:p>
            <w:pPr>
              <w:spacing w:before="20" w:after="20"/>
            </w:pPr>
            <w:r>
              <w:rPr>
                <w:b/>
                <w:color w:val="1A365D"/>
                <w:sz w:val="17"/>
              </w:rPr>
              <w:t xml:space="preserve">C) </w:t>
            </w:r>
            <w:r>
              <w:rPr>
                <w:color w:val="2D3748"/>
                <w:sz w:val="17"/>
              </w:rPr>
              <w:t>Herhangi bir anonim şirkete</w:t>
            </w:r>
          </w:p>
          <w:p>
            <w:pPr>
              <w:spacing w:before="20" w:after="20"/>
            </w:pPr>
            <w:r>
              <w:rPr>
                <w:b/>
                <w:color w:val="1A365D"/>
                <w:sz w:val="17"/>
              </w:rPr>
              <w:t xml:space="preserve">D) </w:t>
            </w:r>
            <w:r>
              <w:rPr>
                <w:color w:val="2D3748"/>
                <w:sz w:val="17"/>
              </w:rPr>
              <w:t>Yalnızca Borsa İstanbul A.Ş.'ye</w:t>
            </w:r>
          </w:p>
          <w:p>
            <w:pPr>
              <w:spacing w:before="20" w:after="20"/>
            </w:pPr>
            <w:r>
              <w:rPr>
                <w:b/>
                <w:color w:val="1A365D"/>
                <w:sz w:val="17"/>
              </w:rPr>
              <w:t xml:space="preserve">E) </w:t>
            </w:r>
            <w:r>
              <w:rPr>
                <w:color w:val="2D3748"/>
                <w:sz w:val="17"/>
              </w:rPr>
              <w:t>Noterlere</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Yatırım fonları SPK'dan yetki almış Portföy Yönetim Şirketleri (PYŞ) tarafından fon içtüzüğü düzenlenerek kurulur ve profesyonel portföy yöneticileri tarafından yönetilir.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48 </w:t>
            </w:r>
            <w:r>
              <w:rPr>
                <w:rFonts w:ascii="Arial" w:hAnsi="Arial"/>
                <w:b/>
                <w:color w:val="2B6CB0"/>
                <w:sz w:val="17"/>
              </w:rPr>
              <w:t>[Portföy Saklayıcısı (Saklama Kuruluşu)]</w:t>
            </w:r>
          </w:p>
          <w:p>
            <w:pPr>
              <w:spacing w:before="40" w:after="80" w:line="276" w:lineRule="auto"/>
            </w:pPr>
            <w:r>
              <w:rPr>
                <w:rFonts w:ascii="Arial" w:hAnsi="Arial"/>
                <w:color w:val="2D3748"/>
                <w:sz w:val="18"/>
              </w:rPr>
              <w:t>Yatırım fonu malvarlığının saklanması ve gözetimi ile ilgili aşağıdakilerden hangisi DOĞRUDUR?</w:t>
            </w:r>
          </w:p>
          <w:p>
            <w:pPr>
              <w:spacing w:before="20" w:after="20"/>
            </w:pPr>
            <w:r>
              <w:rPr>
                <w:b/>
                <w:color w:val="1A365D"/>
                <w:sz w:val="17"/>
              </w:rPr>
              <w:t xml:space="preserve">A) </w:t>
            </w:r>
            <w:r>
              <w:rPr>
                <w:color w:val="2D3748"/>
                <w:sz w:val="17"/>
              </w:rPr>
              <w:t>Fon varlıkları PYŞ yöneticilerinin şahsi kasalarında saklanır.</w:t>
            </w:r>
          </w:p>
          <w:p>
            <w:pPr>
              <w:spacing w:before="20" w:after="20"/>
            </w:pPr>
            <w:r>
              <w:rPr>
                <w:b/>
                <w:color w:val="1A365D"/>
                <w:sz w:val="17"/>
              </w:rPr>
              <w:t xml:space="preserve">B) </w:t>
            </w:r>
            <w:r>
              <w:rPr>
                <w:color w:val="2D3748"/>
                <w:sz w:val="17"/>
              </w:rPr>
              <w:t>Fon varlıkları SPK tarafından yetkilendirilmiş bir Portföy Saklayıcısı (Saklama Kuruluşu / Takasbank / Saklama Bankası) nezdinde kurucu ve saklayıcının kendi malvarlığından ayrı olarak saklanır.</w:t>
            </w:r>
          </w:p>
          <w:p>
            <w:pPr>
              <w:spacing w:before="20" w:after="20"/>
            </w:pPr>
            <w:r>
              <w:rPr>
                <w:b/>
                <w:color w:val="1A365D"/>
                <w:sz w:val="17"/>
              </w:rPr>
              <w:t xml:space="preserve">C) </w:t>
            </w:r>
            <w:r>
              <w:rPr>
                <w:color w:val="2D3748"/>
                <w:sz w:val="17"/>
              </w:rPr>
              <w:t>Fon varlıkları hiçbir zaman kaydileştirilmez, altın olarak kasada tutulur.</w:t>
            </w:r>
          </w:p>
          <w:p>
            <w:pPr>
              <w:spacing w:before="20" w:after="20"/>
            </w:pPr>
            <w:r>
              <w:rPr>
                <w:b/>
                <w:color w:val="1A365D"/>
                <w:sz w:val="17"/>
              </w:rPr>
              <w:t xml:space="preserve">D) </w:t>
            </w:r>
            <w:r>
              <w:rPr>
                <w:color w:val="2D3748"/>
                <w:sz w:val="17"/>
              </w:rPr>
              <w:t>Saklama kuruluşu fon işlemlerini hiçbir şekilde denetleyemez ve gözetemez.</w:t>
            </w:r>
          </w:p>
          <w:p>
            <w:pPr>
              <w:spacing w:before="20" w:after="20"/>
            </w:pPr>
            <w:r>
              <w:rPr>
                <w:b/>
                <w:color w:val="1A365D"/>
                <w:sz w:val="17"/>
              </w:rPr>
              <w:t xml:space="preserve">E) </w:t>
            </w:r>
            <w:r>
              <w:rPr>
                <w:color w:val="2D3748"/>
                <w:sz w:val="17"/>
              </w:rPr>
              <w:t>Saklama ücreti sadece devlet tarafından ödenir.</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Fon varlıkları portföy saklama lisansına sahip bağımsız bir Portföy Saklayıcısı (örneğin Takasbank veya yetkili saklama bankaları) nezdinde muhafaza edilir ve saklayıcı fon işlemlerinin mevzuata uygunluğunu gözetmekle yükümlüdür.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49 </w:t>
            </w:r>
            <w:r>
              <w:rPr>
                <w:rFonts w:ascii="Arial" w:hAnsi="Arial"/>
                <w:b/>
                <w:color w:val="2B6CB0"/>
                <w:sz w:val="17"/>
              </w:rPr>
              <w:t>[Fon İçtüzüğü, İzahname ve Yatırımcı Bilgi Formu]</w:t>
            </w:r>
          </w:p>
          <w:p>
            <w:pPr>
              <w:spacing w:before="40" w:after="80" w:line="276" w:lineRule="auto"/>
            </w:pPr>
            <w:r>
              <w:rPr>
                <w:rFonts w:ascii="Arial" w:hAnsi="Arial"/>
                <w:color w:val="2D3748"/>
                <w:sz w:val="18"/>
              </w:rPr>
              <w:t>Bir yatırım fonunun katılma paylarının halka arzında yatırımcılara sunulan ve fonun yatırım stratejisini, risk derecesini, yönetim ücretini özetleyen temel belge hangisidir?</w:t>
            </w:r>
          </w:p>
          <w:p>
            <w:pPr>
              <w:spacing w:before="20" w:after="20"/>
            </w:pPr>
            <w:r>
              <w:rPr>
                <w:b/>
                <w:color w:val="1A365D"/>
                <w:sz w:val="17"/>
              </w:rPr>
              <w:t xml:space="preserve">A) </w:t>
            </w:r>
            <w:r>
              <w:rPr>
                <w:color w:val="2D3748"/>
                <w:sz w:val="17"/>
              </w:rPr>
              <w:t>Yatırımcı Bilgi Formu (YBF)</w:t>
            </w:r>
          </w:p>
          <w:p>
            <w:pPr>
              <w:spacing w:before="20" w:after="20"/>
            </w:pPr>
            <w:r>
              <w:rPr>
                <w:b/>
                <w:color w:val="1A365D"/>
                <w:sz w:val="17"/>
              </w:rPr>
              <w:t xml:space="preserve">B) </w:t>
            </w:r>
            <w:r>
              <w:rPr>
                <w:color w:val="2D3748"/>
                <w:sz w:val="17"/>
              </w:rPr>
              <w:t>Maliye Vergi Beyannamesi</w:t>
            </w:r>
          </w:p>
          <w:p>
            <w:pPr>
              <w:spacing w:before="20" w:after="20"/>
            </w:pPr>
            <w:r>
              <w:rPr>
                <w:b/>
                <w:color w:val="1A365D"/>
                <w:sz w:val="17"/>
              </w:rPr>
              <w:t xml:space="preserve">C) </w:t>
            </w:r>
            <w:r>
              <w:rPr>
                <w:color w:val="2D3748"/>
                <w:sz w:val="17"/>
              </w:rPr>
              <w:t>Borsa Kotasyon Protokolü</w:t>
            </w:r>
          </w:p>
          <w:p>
            <w:pPr>
              <w:spacing w:before="20" w:after="20"/>
            </w:pPr>
            <w:r>
              <w:rPr>
                <w:b/>
                <w:color w:val="1A365D"/>
                <w:sz w:val="17"/>
              </w:rPr>
              <w:t xml:space="preserve">D) </w:t>
            </w:r>
            <w:r>
              <w:rPr>
                <w:color w:val="2D3748"/>
                <w:sz w:val="17"/>
              </w:rPr>
              <w:t>Ticaret Sicil Gazetesi İlanı</w:t>
            </w:r>
          </w:p>
          <w:p>
            <w:pPr>
              <w:spacing w:before="20" w:after="20"/>
            </w:pPr>
            <w:r>
              <w:rPr>
                <w:b/>
                <w:color w:val="1A365D"/>
                <w:sz w:val="17"/>
              </w:rPr>
              <w:t xml:space="preserve">E) </w:t>
            </w:r>
            <w:r>
              <w:rPr>
                <w:color w:val="2D3748"/>
                <w:sz w:val="17"/>
              </w:rPr>
              <w:t>Banka Cüzdanı</w:t>
            </w:r>
          </w:p>
          <w:p>
            <w:pPr>
              <w:spacing w:before="100" w:after="40" w:line="276" w:lineRule="auto"/>
            </w:pPr>
            <w:r>
              <w:rPr>
                <w:b/>
                <w:color w:val="22543D"/>
                <w:sz w:val="17"/>
              </w:rPr>
              <w:t>✔ Doğru Cevap: A</w:t>
              <w:br/>
            </w:r>
            <w:r>
              <w:rPr>
                <w:b/>
                <w:color w:val="1A365D"/>
                <w:sz w:val="17"/>
              </w:rPr>
              <w:t xml:space="preserve">💡 Analitik Çözüm &amp; Sınav İpucu: </w:t>
            </w:r>
            <w:r>
              <w:rPr>
                <w:color w:val="2D3748"/>
                <w:sz w:val="17"/>
              </w:rPr>
              <w:t>Yatırımcı Bilgi Formu (YBF), yatırımcının fonun yapısını, risk-getiri profilini (1-7 risk skalası), fon gider kesintilerini ve yönetim stratejisini hızlı ve kolay anlamasını sağlayan standart kamuyu aydınlatma dokümanıdır.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50 </w:t>
            </w:r>
            <w:r>
              <w:rPr>
                <w:rFonts w:ascii="Arial" w:hAnsi="Arial"/>
                <w:b/>
                <w:color w:val="2B6CB0"/>
                <w:sz w:val="17"/>
              </w:rPr>
              <w:t>[TEFAS (Türkiye Elektronik Fon Dağıtım Platformu)]</w:t>
            </w:r>
          </w:p>
          <w:p>
            <w:pPr>
              <w:spacing w:before="40" w:after="80" w:line="276" w:lineRule="auto"/>
            </w:pPr>
            <w:r>
              <w:rPr>
                <w:rFonts w:ascii="Arial" w:hAnsi="Arial"/>
                <w:color w:val="2D3748"/>
                <w:sz w:val="18"/>
              </w:rPr>
              <w:t>Yatırım fonu katılma paylarının alım satımının yapıldığı ve fon kurucusu dışındaki tüm dağıtıcı kurumlar aracılığıyla işlem yapılmasını sağlayan merkezi elektronik platform hangisidir?</w:t>
            </w:r>
          </w:p>
          <w:p>
            <w:pPr>
              <w:spacing w:before="20" w:after="20"/>
            </w:pPr>
            <w:r>
              <w:rPr>
                <w:b/>
                <w:color w:val="1A365D"/>
                <w:sz w:val="17"/>
              </w:rPr>
              <w:t xml:space="preserve">A) </w:t>
            </w:r>
            <w:r>
              <w:rPr>
                <w:color w:val="2D3748"/>
                <w:sz w:val="17"/>
              </w:rPr>
              <w:t>MKK</w:t>
            </w:r>
          </w:p>
          <w:p>
            <w:pPr>
              <w:spacing w:before="20" w:after="20"/>
            </w:pPr>
            <w:r>
              <w:rPr>
                <w:b/>
                <w:color w:val="1A365D"/>
                <w:sz w:val="17"/>
              </w:rPr>
              <w:t xml:space="preserve">B) </w:t>
            </w:r>
            <w:r>
              <w:rPr>
                <w:color w:val="2D3748"/>
                <w:sz w:val="17"/>
              </w:rPr>
              <w:t>TEFAS (Takasbank bünyesinde işletilen platform)</w:t>
            </w:r>
          </w:p>
          <w:p>
            <w:pPr>
              <w:spacing w:before="20" w:after="20"/>
            </w:pPr>
            <w:r>
              <w:rPr>
                <w:b/>
                <w:color w:val="1A365D"/>
                <w:sz w:val="17"/>
              </w:rPr>
              <w:t xml:space="preserve">C) </w:t>
            </w:r>
            <w:r>
              <w:rPr>
                <w:color w:val="2D3748"/>
                <w:sz w:val="17"/>
              </w:rPr>
              <w:t>KAP</w:t>
            </w:r>
          </w:p>
          <w:p>
            <w:pPr>
              <w:spacing w:before="20" w:after="20"/>
            </w:pPr>
            <w:r>
              <w:rPr>
                <w:b/>
                <w:color w:val="1A365D"/>
                <w:sz w:val="17"/>
              </w:rPr>
              <w:t xml:space="preserve">D) </w:t>
            </w:r>
            <w:r>
              <w:rPr>
                <w:color w:val="2D3748"/>
                <w:sz w:val="17"/>
              </w:rPr>
              <w:t>VİOP</w:t>
            </w:r>
          </w:p>
          <w:p>
            <w:pPr>
              <w:spacing w:before="20" w:after="20"/>
            </w:pPr>
            <w:r>
              <w:rPr>
                <w:b/>
                <w:color w:val="1A365D"/>
                <w:sz w:val="17"/>
              </w:rPr>
              <w:t xml:space="preserve">E) </w:t>
            </w:r>
            <w:r>
              <w:rPr>
                <w:color w:val="2D3748"/>
                <w:sz w:val="17"/>
              </w:rPr>
              <w:t>E-Devlet</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TEFAS, Takasbank tarafından işletilen ve yatırımcıların sisteme dahil tüm fonlara herhangi bir aracı kurum veya banka hesabından erişip alım-satım yapmasını sağlayan merkezi platformdur.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51 </w:t>
            </w:r>
            <w:r>
              <w:rPr>
                <w:rFonts w:ascii="Arial" w:hAnsi="Arial"/>
                <w:b/>
                <w:color w:val="2B6CB0"/>
                <w:sz w:val="17"/>
              </w:rPr>
              <w:t>[Borsa Yatırım Fonları (BYF / ETF)]</w:t>
            </w:r>
          </w:p>
          <w:p>
            <w:pPr>
              <w:spacing w:before="40" w:after="80" w:line="276" w:lineRule="auto"/>
            </w:pPr>
            <w:r>
              <w:rPr>
                <w:rFonts w:ascii="Arial" w:hAnsi="Arial"/>
                <w:color w:val="2D3748"/>
                <w:sz w:val="18"/>
              </w:rPr>
              <w:t>Borsa Yatırım Fonlarını diğer geleneksel yatırım fonlarından ayıran en belirgin temel özellik nedir?</w:t>
            </w:r>
          </w:p>
          <w:p>
            <w:pPr>
              <w:spacing w:before="20" w:after="20"/>
            </w:pPr>
            <w:r>
              <w:rPr>
                <w:b/>
                <w:color w:val="1A365D"/>
                <w:sz w:val="17"/>
              </w:rPr>
              <w:t xml:space="preserve">A) </w:t>
            </w:r>
            <w:r>
              <w:rPr>
                <w:color w:val="2D3748"/>
                <w:sz w:val="17"/>
              </w:rPr>
              <w:t>Fon paylarının gün boyunca Borsa İstanbul pay piyasasında hisse senedi gibi anlık fiyatlarla alınıp satılabilmesi</w:t>
            </w:r>
          </w:p>
          <w:p>
            <w:pPr>
              <w:spacing w:before="20" w:after="20"/>
            </w:pPr>
            <w:r>
              <w:rPr>
                <w:b/>
                <w:color w:val="1A365D"/>
                <w:sz w:val="17"/>
              </w:rPr>
              <w:t xml:space="preserve">B) </w:t>
            </w:r>
            <w:r>
              <w:rPr>
                <w:color w:val="2D3748"/>
                <w:sz w:val="17"/>
              </w:rPr>
              <w:t>Tüzel kişiliğe sahip olması</w:t>
            </w:r>
          </w:p>
          <w:p>
            <w:pPr>
              <w:spacing w:before="20" w:after="20"/>
            </w:pPr>
            <w:r>
              <w:rPr>
                <w:b/>
                <w:color w:val="1A365D"/>
                <w:sz w:val="17"/>
              </w:rPr>
              <w:t xml:space="preserve">C) </w:t>
            </w:r>
            <w:r>
              <w:rPr>
                <w:color w:val="2D3748"/>
                <w:sz w:val="17"/>
              </w:rPr>
              <w:t>Hiçbir endeksi takip etmemesi</w:t>
            </w:r>
          </w:p>
          <w:p>
            <w:pPr>
              <w:spacing w:before="20" w:after="20"/>
            </w:pPr>
            <w:r>
              <w:rPr>
                <w:b/>
                <w:color w:val="1A365D"/>
                <w:sz w:val="17"/>
              </w:rPr>
              <w:t xml:space="preserve">D) </w:t>
            </w:r>
            <w:r>
              <w:rPr>
                <w:color w:val="2D3748"/>
                <w:sz w:val="17"/>
              </w:rPr>
              <w:t>Sadece yabancı para birimleriyle işlem görmesi</w:t>
            </w:r>
          </w:p>
          <w:p>
            <w:pPr>
              <w:spacing w:before="20" w:after="20"/>
            </w:pPr>
            <w:r>
              <w:rPr>
                <w:b/>
                <w:color w:val="1A365D"/>
                <w:sz w:val="17"/>
              </w:rPr>
              <w:t xml:space="preserve">E) </w:t>
            </w:r>
            <w:r>
              <w:rPr>
                <w:color w:val="2D3748"/>
                <w:sz w:val="17"/>
              </w:rPr>
              <w:t>Kurucusunun sadece yabancı devletler olması</w:t>
            </w:r>
          </w:p>
          <w:p>
            <w:pPr>
              <w:spacing w:before="100" w:after="40" w:line="276" w:lineRule="auto"/>
            </w:pPr>
            <w:r>
              <w:rPr>
                <w:b/>
                <w:color w:val="22543D"/>
                <w:sz w:val="17"/>
              </w:rPr>
              <w:t>✔ Doğru Cevap: A</w:t>
              <w:br/>
            </w:r>
            <w:r>
              <w:rPr>
                <w:b/>
                <w:color w:val="1A365D"/>
                <w:sz w:val="17"/>
              </w:rPr>
              <w:t xml:space="preserve">💡 Analitik Çözüm &amp; Sınav İpucu: </w:t>
            </w:r>
            <w:r>
              <w:rPr>
                <w:color w:val="2D3748"/>
                <w:sz w:val="17"/>
              </w:rPr>
              <w:t>Borsa Yatırım Fonu (BYF), bir endeksi (örneğin BIST 30, Altın endeksi) takip eden ve payları borsada işlem saatleri içinde hisse senedi gibi anlık fiyatlarla işlem gören fon türüdür.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52 </w:t>
            </w:r>
            <w:r>
              <w:rPr>
                <w:rFonts w:ascii="Arial" w:hAnsi="Arial"/>
                <w:b/>
                <w:color w:val="2B6CB0"/>
                <w:sz w:val="17"/>
              </w:rPr>
              <w:t>[Menkul Kıymet Yatırım Ortaklığı (MKYO) vs Fon Farkı]</w:t>
            </w:r>
          </w:p>
          <w:p>
            <w:pPr>
              <w:spacing w:before="40" w:after="80" w:line="276" w:lineRule="auto"/>
            </w:pPr>
            <w:r>
              <w:rPr>
                <w:rFonts w:ascii="Arial" w:hAnsi="Arial"/>
                <w:color w:val="2D3748"/>
                <w:sz w:val="18"/>
              </w:rPr>
              <w:t>Yatırım Fonları ile Yatırım Ortaklıkları arasındaki en temel yapısal/hukuki fark aşağıdakilerden hangisidir?</w:t>
            </w:r>
          </w:p>
          <w:p>
            <w:pPr>
              <w:spacing w:before="20" w:after="20"/>
            </w:pPr>
            <w:r>
              <w:rPr>
                <w:b/>
                <w:color w:val="1A365D"/>
                <w:sz w:val="17"/>
              </w:rPr>
              <w:t xml:space="preserve">A) </w:t>
            </w:r>
            <w:r>
              <w:rPr>
                <w:color w:val="2D3748"/>
                <w:sz w:val="17"/>
              </w:rPr>
              <w:t>Yatırım fonları anonim şirket iken, yatırım ortaklıkları tüzel kişiliği olmayan malvarlığıdır.</w:t>
            </w:r>
          </w:p>
          <w:p>
            <w:pPr>
              <w:spacing w:before="20" w:after="20"/>
            </w:pPr>
            <w:r>
              <w:rPr>
                <w:b/>
                <w:color w:val="1A365D"/>
                <w:sz w:val="17"/>
              </w:rPr>
              <w:t xml:space="preserve">B) </w:t>
            </w:r>
            <w:r>
              <w:rPr>
                <w:color w:val="2D3748"/>
                <w:sz w:val="17"/>
              </w:rPr>
              <w:t>Yatırım ortaklıkları TÜZEL KİŞİLİĞE sahip birer Anonim Şirket (A.Ş.) olup payları borsada işlem görür; Yatırım Fonları ise tüzel kişiliği OLMAYAN malvarlığı havuzudur.</w:t>
            </w:r>
          </w:p>
          <w:p>
            <w:pPr>
              <w:spacing w:before="20" w:after="20"/>
            </w:pPr>
            <w:r>
              <w:rPr>
                <w:b/>
                <w:color w:val="1A365D"/>
                <w:sz w:val="17"/>
              </w:rPr>
              <w:t xml:space="preserve">C) </w:t>
            </w:r>
            <w:r>
              <w:rPr>
                <w:color w:val="2D3748"/>
                <w:sz w:val="17"/>
              </w:rPr>
              <w:t>Yatırım ortaklıkları SPK denetimine tabi değildir.</w:t>
            </w:r>
          </w:p>
          <w:p>
            <w:pPr>
              <w:spacing w:before="20" w:after="20"/>
            </w:pPr>
            <w:r>
              <w:rPr>
                <w:b/>
                <w:color w:val="1A365D"/>
                <w:sz w:val="17"/>
              </w:rPr>
              <w:t xml:space="preserve">D) </w:t>
            </w:r>
            <w:r>
              <w:rPr>
                <w:color w:val="2D3748"/>
                <w:sz w:val="17"/>
              </w:rPr>
              <w:t>Yatırım fonları genel kurul yapar, yatırım ortaklıkları genel kurul yapamaz.</w:t>
            </w:r>
          </w:p>
          <w:p>
            <w:pPr>
              <w:spacing w:before="20" w:after="20"/>
            </w:pPr>
            <w:r>
              <w:rPr>
                <w:b/>
                <w:color w:val="1A365D"/>
                <w:sz w:val="17"/>
              </w:rPr>
              <w:t xml:space="preserve">E) </w:t>
            </w:r>
            <w:r>
              <w:rPr>
                <w:color w:val="2D3748"/>
                <w:sz w:val="17"/>
              </w:rPr>
              <w:t>İkisi arasında hiçbir hukuki veya idari fark yoktur.</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Bu soru SPL'nin en temel 'Kavram Çifti' sorularındandır. Yatırım Ortaklığı = Anonim Şirkettir (Tüzel kişiliği, sermayesi, yönetim kurulu, genel kurulu vardır). Yatırım Fonu = Anonim şirket DEĞİLDİR, tüzel kişiliği yoktur (İnançlı mülkiyet malvarlığıdır, kurucusu ve yöneticisi PYŞ'dir).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53 </w:t>
            </w:r>
            <w:r>
              <w:rPr>
                <w:rFonts w:ascii="Arial" w:hAnsi="Arial"/>
                <w:b/>
                <w:color w:val="2B6CB0"/>
                <w:sz w:val="17"/>
              </w:rPr>
              <w:t>[Serbest Yatırım Fonları (Hedge Funds)]</w:t>
            </w:r>
          </w:p>
          <w:p>
            <w:pPr>
              <w:spacing w:before="40" w:after="80" w:line="276" w:lineRule="auto"/>
            </w:pPr>
            <w:r>
              <w:rPr>
                <w:rFonts w:ascii="Arial" w:hAnsi="Arial"/>
                <w:color w:val="2D3748"/>
                <w:sz w:val="18"/>
              </w:rPr>
              <w:t>Serbest Yatırım Fonlarının katılma payları kural olarak yalnızca hangi yatırımcı grubuna satılabilir?</w:t>
            </w:r>
          </w:p>
          <w:p>
            <w:pPr>
              <w:spacing w:before="20" w:after="20"/>
            </w:pPr>
            <w:r>
              <w:rPr>
                <w:b/>
                <w:color w:val="1A365D"/>
                <w:sz w:val="17"/>
              </w:rPr>
              <w:t xml:space="preserve">A) </w:t>
            </w:r>
            <w:r>
              <w:rPr>
                <w:color w:val="2D3748"/>
                <w:sz w:val="17"/>
              </w:rPr>
              <w:t>Yalnızca kamu memurlarına</w:t>
            </w:r>
          </w:p>
          <w:p>
            <w:pPr>
              <w:spacing w:before="20" w:after="20"/>
            </w:pPr>
            <w:r>
              <w:rPr>
                <w:b/>
                <w:color w:val="1A365D"/>
                <w:sz w:val="17"/>
              </w:rPr>
              <w:t xml:space="preserve">B) </w:t>
            </w:r>
            <w:r>
              <w:rPr>
                <w:color w:val="2D3748"/>
                <w:sz w:val="17"/>
              </w:rPr>
              <w:t>Yalnızca Nitelikli Yatırımcılara</w:t>
            </w:r>
          </w:p>
          <w:p>
            <w:pPr>
              <w:spacing w:before="20" w:after="20"/>
            </w:pPr>
            <w:r>
              <w:rPr>
                <w:b/>
                <w:color w:val="1A365D"/>
                <w:sz w:val="17"/>
              </w:rPr>
              <w:t xml:space="preserve">C) </w:t>
            </w:r>
            <w:r>
              <w:rPr>
                <w:color w:val="2D3748"/>
                <w:sz w:val="17"/>
              </w:rPr>
              <w:t>Tüm bireysel küçük tasarruf sahiplerine kısıtlama olmaksızın</w:t>
            </w:r>
          </w:p>
          <w:p>
            <w:pPr>
              <w:spacing w:before="20" w:after="20"/>
            </w:pPr>
            <w:r>
              <w:rPr>
                <w:b/>
                <w:color w:val="1A365D"/>
                <w:sz w:val="17"/>
              </w:rPr>
              <w:t xml:space="preserve">D) </w:t>
            </w:r>
            <w:r>
              <w:rPr>
                <w:color w:val="2D3748"/>
                <w:sz w:val="17"/>
              </w:rPr>
              <w:t>Sadece 18 yaşından küçüklere</w:t>
            </w:r>
          </w:p>
          <w:p>
            <w:pPr>
              <w:spacing w:before="20" w:after="20"/>
            </w:pPr>
            <w:r>
              <w:rPr>
                <w:b/>
                <w:color w:val="1A365D"/>
                <w:sz w:val="17"/>
              </w:rPr>
              <w:t xml:space="preserve">E) </w:t>
            </w:r>
            <w:r>
              <w:rPr>
                <w:color w:val="2D3748"/>
                <w:sz w:val="17"/>
              </w:rPr>
              <w:t>Sadece yabancı diplomatlara</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Serbest fonlar yatırım stratejisi ve portföy sınırlamaları bakımından daha esnek olduklarından yüksek risk içerirler ve bu nedenle mevzuat gereğince YALNIZCA NİTELİKLİ YATIRIMCILARA satılabilirler.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54 </w:t>
            </w:r>
            <w:r>
              <w:rPr>
                <w:rFonts w:ascii="Arial" w:hAnsi="Arial"/>
                <w:b/>
                <w:color w:val="2B6CB0"/>
                <w:sz w:val="17"/>
              </w:rPr>
              <w:t>[Fon Portföy Sınırlamaları ve Risk Dağıtımı]</w:t>
            </w:r>
          </w:p>
          <w:p>
            <w:pPr>
              <w:spacing w:before="40" w:after="80" w:line="276" w:lineRule="auto"/>
            </w:pPr>
            <w:r>
              <w:rPr>
                <w:rFonts w:ascii="Arial" w:hAnsi="Arial"/>
                <w:color w:val="2D3748"/>
                <w:sz w:val="18"/>
              </w:rPr>
              <w:t>Yatırım fonlarının portföy yönetiminde 'Risk Dağıtım İlkesi' uyarınca genel olarak tek bir ihraççının para ve sermaye piyasası araçlarına fon toplam değerinin en fazla yüzde kaçı yatırılabilir (istisnai fonlar hariç genel kural)?</w:t>
            </w:r>
          </w:p>
          <w:p>
            <w:pPr>
              <w:spacing w:before="20" w:after="20"/>
            </w:pPr>
            <w:r>
              <w:rPr>
                <w:b/>
                <w:color w:val="1A365D"/>
                <w:sz w:val="17"/>
              </w:rPr>
              <w:t xml:space="preserve">A) </w:t>
            </w:r>
            <w:r>
              <w:rPr>
                <w:color w:val="2D3748"/>
                <w:sz w:val="17"/>
              </w:rPr>
              <w:t>%10'u</w:t>
            </w:r>
          </w:p>
          <w:p>
            <w:pPr>
              <w:spacing w:before="20" w:after="20"/>
            </w:pPr>
            <w:r>
              <w:rPr>
                <w:b/>
                <w:color w:val="1A365D"/>
                <w:sz w:val="17"/>
              </w:rPr>
              <w:t xml:space="preserve">B) </w:t>
            </w:r>
            <w:r>
              <w:rPr>
                <w:color w:val="2D3748"/>
                <w:sz w:val="17"/>
              </w:rPr>
              <w:t>%50'si</w:t>
            </w:r>
          </w:p>
          <w:p>
            <w:pPr>
              <w:spacing w:before="20" w:after="20"/>
            </w:pPr>
            <w:r>
              <w:rPr>
                <w:b/>
                <w:color w:val="1A365D"/>
                <w:sz w:val="17"/>
              </w:rPr>
              <w:t xml:space="preserve">C) </w:t>
            </w:r>
            <w:r>
              <w:rPr>
                <w:color w:val="2D3748"/>
                <w:sz w:val="17"/>
              </w:rPr>
              <w:t>%70'i</w:t>
            </w:r>
          </w:p>
          <w:p>
            <w:pPr>
              <w:spacing w:before="20" w:after="20"/>
            </w:pPr>
            <w:r>
              <w:rPr>
                <w:b/>
                <w:color w:val="1A365D"/>
                <w:sz w:val="17"/>
              </w:rPr>
              <w:t xml:space="preserve">D) </w:t>
            </w:r>
            <w:r>
              <w:rPr>
                <w:color w:val="2D3748"/>
                <w:sz w:val="17"/>
              </w:rPr>
              <w:t>%90'ı</w:t>
            </w:r>
          </w:p>
          <w:p>
            <w:pPr>
              <w:spacing w:before="20" w:after="20"/>
            </w:pPr>
            <w:r>
              <w:rPr>
                <w:b/>
                <w:color w:val="1A365D"/>
                <w:sz w:val="17"/>
              </w:rPr>
              <w:t xml:space="preserve">E) </w:t>
            </w:r>
            <w:r>
              <w:rPr>
                <w:color w:val="2D3748"/>
                <w:sz w:val="17"/>
              </w:rPr>
              <w:t>%100'ü</w:t>
            </w:r>
          </w:p>
          <w:p>
            <w:pPr>
              <w:spacing w:before="100" w:after="40" w:line="276" w:lineRule="auto"/>
            </w:pPr>
            <w:r>
              <w:rPr>
                <w:b/>
                <w:color w:val="22543D"/>
                <w:sz w:val="17"/>
              </w:rPr>
              <w:t>✔ Doğru Cevap: A</w:t>
              <w:br/>
            </w:r>
            <w:r>
              <w:rPr>
                <w:b/>
                <w:color w:val="1A365D"/>
                <w:sz w:val="17"/>
              </w:rPr>
              <w:t xml:space="preserve">💡 Analitik Çözüm &amp; Sınav İpucu: </w:t>
            </w:r>
            <w:r>
              <w:rPr>
                <w:color w:val="2D3748"/>
                <w:sz w:val="17"/>
              </w:rPr>
              <w:t>Yatırım fonlarında riskin dağıtılması esastır. Genel kural olarak fon toplam değerinin en fazla %10'u tek bir ihraççının sermaye piyasası araçlarına yatırılabilir (Kamu borçlanma araçları ve tek varlığa dayalı özel fonlar hariç).</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55 </w:t>
            </w:r>
            <w:r>
              <w:rPr>
                <w:rFonts w:ascii="Arial" w:hAnsi="Arial"/>
                <w:b/>
                <w:color w:val="2B6CB0"/>
                <w:sz w:val="17"/>
              </w:rPr>
              <w:t>[Fon Toplam Gider Kesintisi Oranı (FTGK)]</w:t>
            </w:r>
          </w:p>
          <w:p>
            <w:pPr>
              <w:spacing w:before="40" w:after="80" w:line="276" w:lineRule="auto"/>
            </w:pPr>
            <w:r>
              <w:rPr>
                <w:rFonts w:ascii="Arial" w:hAnsi="Arial"/>
                <w:color w:val="2D3748"/>
                <w:sz w:val="18"/>
              </w:rPr>
              <w:t>Yatırım fonlarında fondan karşılanan yönetim ücreti, saklama ücreti, denetim ve diğer operasyonel giderlerin toplamını sınırlayan yasal tavana ne ad verilir?</w:t>
            </w:r>
          </w:p>
          <w:p>
            <w:pPr>
              <w:spacing w:before="20" w:after="20"/>
            </w:pPr>
            <w:r>
              <w:rPr>
                <w:b/>
                <w:color w:val="1A365D"/>
                <w:sz w:val="17"/>
              </w:rPr>
              <w:t xml:space="preserve">A) </w:t>
            </w:r>
            <w:r>
              <w:rPr>
                <w:color w:val="2D3748"/>
                <w:sz w:val="17"/>
              </w:rPr>
              <w:t>Fon Toplam Gider Kesintisi Oranı (Azami FTGK)</w:t>
            </w:r>
          </w:p>
          <w:p>
            <w:pPr>
              <w:spacing w:before="20" w:after="20"/>
            </w:pPr>
            <w:r>
              <w:rPr>
                <w:b/>
                <w:color w:val="1A365D"/>
                <w:sz w:val="17"/>
              </w:rPr>
              <w:t xml:space="preserve">B) </w:t>
            </w:r>
            <w:r>
              <w:rPr>
                <w:color w:val="2D3748"/>
                <w:sz w:val="17"/>
              </w:rPr>
              <w:t>Stopaj Faiz Baremi</w:t>
            </w:r>
          </w:p>
          <w:p>
            <w:pPr>
              <w:spacing w:before="20" w:after="20"/>
            </w:pPr>
            <w:r>
              <w:rPr>
                <w:b/>
                <w:color w:val="1A365D"/>
                <w:sz w:val="17"/>
              </w:rPr>
              <w:t xml:space="preserve">C) </w:t>
            </w:r>
            <w:r>
              <w:rPr>
                <w:color w:val="2D3748"/>
                <w:sz w:val="17"/>
              </w:rPr>
              <w:t>Borsa Tescil Ücreti</w:t>
            </w:r>
          </w:p>
          <w:p>
            <w:pPr>
              <w:spacing w:before="20" w:after="20"/>
            </w:pPr>
            <w:r>
              <w:rPr>
                <w:b/>
                <w:color w:val="1A365D"/>
                <w:sz w:val="17"/>
              </w:rPr>
              <w:t xml:space="preserve">D) </w:t>
            </w:r>
            <w:r>
              <w:rPr>
                <w:color w:val="2D3748"/>
                <w:sz w:val="17"/>
              </w:rPr>
              <w:t>Kambiyo Vergisi</w:t>
            </w:r>
          </w:p>
          <w:p>
            <w:pPr>
              <w:spacing w:before="20" w:after="20"/>
            </w:pPr>
            <w:r>
              <w:rPr>
                <w:b/>
                <w:color w:val="1A365D"/>
                <w:sz w:val="17"/>
              </w:rPr>
              <w:t xml:space="preserve">E) </w:t>
            </w:r>
            <w:r>
              <w:rPr>
                <w:color w:val="2D3748"/>
                <w:sz w:val="17"/>
              </w:rPr>
              <w:t>Temerrüt Limiti</w:t>
            </w:r>
          </w:p>
          <w:p>
            <w:pPr>
              <w:spacing w:before="100" w:after="40" w:line="276" w:lineRule="auto"/>
            </w:pPr>
            <w:r>
              <w:rPr>
                <w:b/>
                <w:color w:val="22543D"/>
                <w:sz w:val="17"/>
              </w:rPr>
              <w:t>✔ Doğru Cevap: A</w:t>
              <w:br/>
            </w:r>
            <w:r>
              <w:rPr>
                <w:b/>
                <w:color w:val="1A365D"/>
                <w:sz w:val="17"/>
              </w:rPr>
              <w:t xml:space="preserve">💡 Analitik Çözüm &amp; Sınav İpucu: </w:t>
            </w:r>
            <w:r>
              <w:rPr>
                <w:color w:val="2D3748"/>
                <w:sz w:val="17"/>
              </w:rPr>
              <w:t>Fon rehberlerinde her fon türü için yıllık azami Fon Toplam Gider Kesintisi Oranı (FTGK) belirlenmiştir. Fon yönetim ücreti ve diğer masraflar bu yıllık yasal tavanı aşamaz; aşan kısım kurucu/yönetici PYŞ tarafından fona iade edilir.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56 </w:t>
            </w:r>
            <w:r>
              <w:rPr>
                <w:rFonts w:ascii="Arial" w:hAnsi="Arial"/>
                <w:b/>
                <w:color w:val="2B6CB0"/>
                <w:sz w:val="17"/>
              </w:rPr>
              <w:t>[Finansal Raporlama ve Kamuyu Aydınlatma (II-14.1)]</w:t>
            </w:r>
          </w:p>
          <w:p>
            <w:pPr>
              <w:spacing w:before="40" w:after="80" w:line="276" w:lineRule="auto"/>
            </w:pPr>
            <w:r>
              <w:rPr>
                <w:rFonts w:ascii="Arial" w:hAnsi="Arial"/>
                <w:color w:val="2D3748"/>
                <w:sz w:val="18"/>
              </w:rPr>
              <w:t>Halka açık anonim ortaklıkların ve sermaye piyasası kurumlarının finansal tablolarının hazırlanmasında ve sunulmasında esas alınan standartlar bütünü hangisidir?</w:t>
            </w:r>
          </w:p>
          <w:p>
            <w:pPr>
              <w:spacing w:before="20" w:after="20"/>
            </w:pPr>
            <w:r>
              <w:rPr>
                <w:b/>
                <w:color w:val="1A365D"/>
                <w:sz w:val="17"/>
              </w:rPr>
              <w:t xml:space="preserve">A) </w:t>
            </w:r>
            <w:r>
              <w:rPr>
                <w:color w:val="2D3748"/>
                <w:sz w:val="17"/>
              </w:rPr>
              <w:t>Türkiye Muhasebe Standartları / Türkiye Finansal Raporlama Standartları (TMS/TFRS)</w:t>
            </w:r>
          </w:p>
          <w:p>
            <w:pPr>
              <w:spacing w:before="20" w:after="20"/>
            </w:pPr>
            <w:r>
              <w:rPr>
                <w:b/>
                <w:color w:val="1A365D"/>
                <w:sz w:val="17"/>
              </w:rPr>
              <w:t xml:space="preserve">B) </w:t>
            </w:r>
            <w:r>
              <w:rPr>
                <w:color w:val="2D3748"/>
                <w:sz w:val="17"/>
              </w:rPr>
              <w:t>Sadece Vergi Usul Kanunu (VUK) hükümleri</w:t>
            </w:r>
          </w:p>
          <w:p>
            <w:pPr>
              <w:spacing w:before="20" w:after="20"/>
            </w:pPr>
            <w:r>
              <w:rPr>
                <w:b/>
                <w:color w:val="1A365D"/>
                <w:sz w:val="17"/>
              </w:rPr>
              <w:t xml:space="preserve">C) </w:t>
            </w:r>
            <w:r>
              <w:rPr>
                <w:color w:val="2D3748"/>
                <w:sz w:val="17"/>
              </w:rPr>
              <w:t>Gümrük Tarife Cetveli</w:t>
            </w:r>
          </w:p>
          <w:p>
            <w:pPr>
              <w:spacing w:before="20" w:after="20"/>
            </w:pPr>
            <w:r>
              <w:rPr>
                <w:b/>
                <w:color w:val="1A365D"/>
                <w:sz w:val="17"/>
              </w:rPr>
              <w:t xml:space="preserve">D) </w:t>
            </w:r>
            <w:r>
              <w:rPr>
                <w:color w:val="2D3748"/>
                <w:sz w:val="17"/>
              </w:rPr>
              <w:t>İcra İflas Kanunu Muhasebe Esasları</w:t>
            </w:r>
          </w:p>
          <w:p>
            <w:pPr>
              <w:spacing w:before="20" w:after="20"/>
            </w:pPr>
            <w:r>
              <w:rPr>
                <w:b/>
                <w:color w:val="1A365D"/>
                <w:sz w:val="17"/>
              </w:rPr>
              <w:t xml:space="preserve">E) </w:t>
            </w:r>
            <w:r>
              <w:rPr>
                <w:color w:val="2D3748"/>
                <w:sz w:val="17"/>
              </w:rPr>
              <w:t>Belediye Gelirleri Yönetmeliği</w:t>
            </w:r>
          </w:p>
          <w:p>
            <w:pPr>
              <w:spacing w:before="100" w:after="40" w:line="276" w:lineRule="auto"/>
            </w:pPr>
            <w:r>
              <w:rPr>
                <w:b/>
                <w:color w:val="22543D"/>
                <w:sz w:val="17"/>
              </w:rPr>
              <w:t>✔ Doğru Cevap: A</w:t>
              <w:br/>
            </w:r>
            <w:r>
              <w:rPr>
                <w:b/>
                <w:color w:val="1A365D"/>
                <w:sz w:val="17"/>
              </w:rPr>
              <w:t xml:space="preserve">💡 Analitik Çözüm &amp; Sınav İpucu: </w:t>
            </w:r>
            <w:r>
              <w:rPr>
                <w:color w:val="2D3748"/>
                <w:sz w:val="17"/>
              </w:rPr>
              <w:t>SPK mevzuatına tabi işletmeler finansal tablolarını Kamu Gözetimi Kurumu (KGK) tarafından yayımlanan TMS/TFRS standartlarına tam uyumlu olarak hazırlamak ve bağımsız denetimden geçirmek zorundadır.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57 </w:t>
            </w:r>
            <w:r>
              <w:rPr>
                <w:rFonts w:ascii="Arial" w:hAnsi="Arial"/>
                <w:b/>
                <w:color w:val="2B6CB0"/>
                <w:sz w:val="17"/>
              </w:rPr>
              <w:t>[Bağımsız Denetim Rapor Türleri]</w:t>
            </w:r>
          </w:p>
          <w:p>
            <w:pPr>
              <w:spacing w:before="40" w:after="80" w:line="276" w:lineRule="auto"/>
            </w:pPr>
            <w:r>
              <w:rPr>
                <w:rFonts w:ascii="Arial" w:hAnsi="Arial"/>
                <w:color w:val="2D3748"/>
                <w:sz w:val="18"/>
              </w:rPr>
              <w:t>Finansal tablolarda önemli ve yaygın bir belirsizlik veya kısıtlama nedeniyle bağımsız denetçinin finansal tablolar hakkında yeterli ve uygun denetim kanıtı elde edemediği durumlarda verdiği denetim görüşü türü hangisidir?</w:t>
            </w:r>
          </w:p>
          <w:p>
            <w:pPr>
              <w:spacing w:before="20" w:after="20"/>
            </w:pPr>
            <w:r>
              <w:rPr>
                <w:b/>
                <w:color w:val="1A365D"/>
                <w:sz w:val="17"/>
              </w:rPr>
              <w:t xml:space="preserve">A) </w:t>
            </w:r>
            <w:r>
              <w:rPr>
                <w:color w:val="2D3748"/>
                <w:sz w:val="17"/>
              </w:rPr>
              <w:t>Olumlu Görüş (Unqualified Opinion)</w:t>
            </w:r>
          </w:p>
          <w:p>
            <w:pPr>
              <w:spacing w:before="20" w:after="20"/>
            </w:pPr>
            <w:r>
              <w:rPr>
                <w:b/>
                <w:color w:val="1A365D"/>
                <w:sz w:val="17"/>
              </w:rPr>
              <w:t xml:space="preserve">B) </w:t>
            </w:r>
            <w:r>
              <w:rPr>
                <w:color w:val="2D3748"/>
                <w:sz w:val="17"/>
              </w:rPr>
              <w:t>Şartlı / Sınırlı Olumlu Görüş (Qualified Opinion)</w:t>
            </w:r>
          </w:p>
          <w:p>
            <w:pPr>
              <w:spacing w:before="20" w:after="20"/>
            </w:pPr>
            <w:r>
              <w:rPr>
                <w:b/>
                <w:color w:val="1A365D"/>
                <w:sz w:val="17"/>
              </w:rPr>
              <w:t xml:space="preserve">C) </w:t>
            </w:r>
            <w:r>
              <w:rPr>
                <w:color w:val="2D3748"/>
                <w:sz w:val="17"/>
              </w:rPr>
              <w:t>Görüş Bildirmekten Kaçınma (Disclaimer of Opinion)</w:t>
            </w:r>
          </w:p>
          <w:p>
            <w:pPr>
              <w:spacing w:before="20" w:after="20"/>
            </w:pPr>
            <w:r>
              <w:rPr>
                <w:b/>
                <w:color w:val="1A365D"/>
                <w:sz w:val="17"/>
              </w:rPr>
              <w:t xml:space="preserve">D) </w:t>
            </w:r>
            <w:r>
              <w:rPr>
                <w:color w:val="2D3748"/>
                <w:sz w:val="17"/>
              </w:rPr>
              <w:t>Olumsuz Görüş (Adverse Opinion)</w:t>
            </w:r>
          </w:p>
          <w:p>
            <w:pPr>
              <w:spacing w:before="20" w:after="20"/>
            </w:pPr>
            <w:r>
              <w:rPr>
                <w:b/>
                <w:color w:val="1A365D"/>
                <w:sz w:val="17"/>
              </w:rPr>
              <w:t xml:space="preserve">E) </w:t>
            </w:r>
            <w:r>
              <w:rPr>
                <w:color w:val="2D3748"/>
                <w:sz w:val="17"/>
              </w:rPr>
              <w:t>Mükemmeliyet Görüşü</w:t>
            </w:r>
          </w:p>
          <w:p>
            <w:pPr>
              <w:spacing w:before="100" w:after="40" w:line="276" w:lineRule="auto"/>
            </w:pPr>
            <w:r>
              <w:rPr>
                <w:b/>
                <w:color w:val="22543D"/>
                <w:sz w:val="17"/>
              </w:rPr>
              <w:t>✔ Doğru Cevap: C</w:t>
              <w:br/>
            </w:r>
            <w:r>
              <w:rPr>
                <w:b/>
                <w:color w:val="1A365D"/>
                <w:sz w:val="17"/>
              </w:rPr>
              <w:t xml:space="preserve">💡 Analitik Çözüm &amp; Sınav İpucu: </w:t>
            </w:r>
            <w:r>
              <w:rPr>
                <w:color w:val="2D3748"/>
                <w:sz w:val="17"/>
              </w:rPr>
              <w:t>Denetçi kanıt toplayamıyorsa ve bu durum finansal tabloların geneline sirayet eden çok büyük bir belirsizlik yaratıyorsa 'Görüş Bildirmekten Kaçınma' raporu düzenler. Finansal tablolarda önemli ve yaygın yanlışlık ve yanıltıcılık varsa 'Olumsuz Görüş' verilir.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58 </w:t>
            </w:r>
            <w:r>
              <w:rPr>
                <w:rFonts w:ascii="Arial" w:hAnsi="Arial"/>
                <w:b/>
                <w:color w:val="2B6CB0"/>
                <w:sz w:val="17"/>
              </w:rPr>
              <w:t>[Bağımsız Denetim Şirketlerinin Rotasyonu]</w:t>
            </w:r>
          </w:p>
          <w:p>
            <w:pPr>
              <w:spacing w:before="40" w:after="80" w:line="276" w:lineRule="auto"/>
            </w:pPr>
            <w:r>
              <w:rPr>
                <w:rFonts w:ascii="Arial" w:hAnsi="Arial"/>
                <w:color w:val="2D3748"/>
                <w:sz w:val="18"/>
              </w:rPr>
              <w:t>SPK ve KGK düzenlemelerine göre halka açık ortaklıkların aynı bağımsız denetim kuruluşundan kesintisiz olarak en fazla kaç yıl denetim hizmeti alabileceği (rotasyon kuralı) kurala bağlanmıştır?</w:t>
            </w:r>
          </w:p>
          <w:p>
            <w:pPr>
              <w:spacing w:before="20" w:after="20"/>
            </w:pPr>
            <w:r>
              <w:rPr>
                <w:b/>
                <w:color w:val="1A365D"/>
                <w:sz w:val="17"/>
              </w:rPr>
              <w:t xml:space="preserve">A) </w:t>
            </w:r>
            <w:r>
              <w:rPr>
                <w:color w:val="2D3748"/>
                <w:sz w:val="17"/>
              </w:rPr>
              <w:t>En fazla 3 yıl</w:t>
            </w:r>
          </w:p>
          <w:p>
            <w:pPr>
              <w:spacing w:before="20" w:after="20"/>
            </w:pPr>
            <w:r>
              <w:rPr>
                <w:b/>
                <w:color w:val="1A365D"/>
                <w:sz w:val="17"/>
              </w:rPr>
              <w:t xml:space="preserve">B) </w:t>
            </w:r>
            <w:r>
              <w:rPr>
                <w:color w:val="2D3748"/>
                <w:sz w:val="17"/>
              </w:rPr>
              <w:t>En fazla 5 yıl</w:t>
            </w:r>
          </w:p>
          <w:p>
            <w:pPr>
              <w:spacing w:before="20" w:after="20"/>
            </w:pPr>
            <w:r>
              <w:rPr>
                <w:b/>
                <w:color w:val="1A365D"/>
                <w:sz w:val="17"/>
              </w:rPr>
              <w:t xml:space="preserve">C) </w:t>
            </w:r>
            <w:r>
              <w:rPr>
                <w:color w:val="2D3748"/>
                <w:sz w:val="17"/>
              </w:rPr>
              <w:t>En fazla 7 yıl</w:t>
            </w:r>
          </w:p>
          <w:p>
            <w:pPr>
              <w:spacing w:before="20" w:after="20"/>
            </w:pPr>
            <w:r>
              <w:rPr>
                <w:b/>
                <w:color w:val="1A365D"/>
                <w:sz w:val="17"/>
              </w:rPr>
              <w:t xml:space="preserve">D) </w:t>
            </w:r>
            <w:r>
              <w:rPr>
                <w:color w:val="2D3748"/>
                <w:sz w:val="17"/>
              </w:rPr>
              <w:t>En fazla 10 yıl</w:t>
            </w:r>
          </w:p>
          <w:p>
            <w:pPr>
              <w:spacing w:before="20" w:after="20"/>
            </w:pPr>
            <w:r>
              <w:rPr>
                <w:b/>
                <w:color w:val="1A365D"/>
                <w:sz w:val="17"/>
              </w:rPr>
              <w:t xml:space="preserve">E) </w:t>
            </w:r>
            <w:r>
              <w:rPr>
                <w:color w:val="2D3748"/>
                <w:sz w:val="17"/>
              </w:rPr>
              <w:t>Herhangi bir sınır yoktur, ömür boyu aynı şirket denetleyebilir</w:t>
            </w:r>
          </w:p>
          <w:p>
            <w:pPr>
              <w:spacing w:before="100" w:after="40" w:line="276" w:lineRule="auto"/>
            </w:pPr>
            <w:r>
              <w:rPr>
                <w:b/>
                <w:color w:val="22543D"/>
                <w:sz w:val="17"/>
              </w:rPr>
              <w:t>✔ Doğru Cevap: C</w:t>
              <w:br/>
            </w:r>
            <w:r>
              <w:rPr>
                <w:b/>
                <w:color w:val="1A365D"/>
                <w:sz w:val="17"/>
              </w:rPr>
              <w:t xml:space="preserve">💡 Analitik Çözüm &amp; Sınav İpucu: </w:t>
            </w:r>
            <w:r>
              <w:rPr>
                <w:color w:val="2D3748"/>
                <w:sz w:val="17"/>
              </w:rPr>
              <w:t>Bağımsızlığın korunması amacıyla bağımsız denetim kuruluşları aynı şirketi en fazla 7 yıl süreyle kesintisiz denetleyebilir. 7 yılın ardından en az 3 yıl (denetim başdenetçisi için 2/3 yıl) rotasyon/bekleme süresi uygulanır.</w:t>
            </w:r>
          </w:p>
        </w:tc>
      </w:tr>
    </w:tbl>
    <w:p>
      <w:pPr>
        <w:spacing w:before="0" w:after="80"/>
      </w:pPr>
    </w:p>
    <w:p>
      <w:pPr>
        <w:keepNext/>
        <w:spacing w:before="280" w:after="120"/>
      </w:pPr>
      <w:r>
        <w:rPr>
          <w:rFonts w:ascii="Arial" w:hAnsi="Arial"/>
          <w:b/>
          <w:color w:val="1A365D"/>
          <w:sz w:val="22"/>
        </w:rPr>
        <w:t>BÖLÜM 5: KURUMSAL YÖNETİM İLKELERİ (II-17.1) VE YÖNETİM KURULU KOMİTELERİ</w:t>
      </w: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59 </w:t>
            </w:r>
            <w:r>
              <w:rPr>
                <w:rFonts w:ascii="Arial" w:hAnsi="Arial"/>
                <w:b/>
                <w:color w:val="2B6CB0"/>
                <w:sz w:val="17"/>
              </w:rPr>
              <w:t>[Kamuyu Aydınlatma Platformu (KAP) İşleticisi]</w:t>
            </w:r>
          </w:p>
          <w:p>
            <w:pPr>
              <w:spacing w:before="40" w:after="80" w:line="276" w:lineRule="auto"/>
            </w:pPr>
            <w:r>
              <w:rPr>
                <w:rFonts w:ascii="Arial" w:hAnsi="Arial"/>
                <w:color w:val="2D3748"/>
                <w:sz w:val="18"/>
              </w:rPr>
              <w:t>Kamuyu Aydınlatma Platformu'nun (KAP) teknik işletimi ve yönetimi hangi sermaye piyasası kurumu tarafından yürütülmektedir?</w:t>
            </w:r>
          </w:p>
          <w:p>
            <w:pPr>
              <w:spacing w:before="20" w:after="20"/>
            </w:pPr>
            <w:r>
              <w:rPr>
                <w:b/>
                <w:color w:val="1A365D"/>
                <w:sz w:val="17"/>
              </w:rPr>
              <w:t xml:space="preserve">A) </w:t>
            </w:r>
            <w:r>
              <w:rPr>
                <w:color w:val="2D3748"/>
                <w:sz w:val="17"/>
              </w:rPr>
              <w:t>Merkezi Kayıt Kuruluşu A.Ş. (MKK)</w:t>
            </w:r>
          </w:p>
          <w:p>
            <w:pPr>
              <w:spacing w:before="20" w:after="20"/>
            </w:pPr>
            <w:r>
              <w:rPr>
                <w:b/>
                <w:color w:val="1A365D"/>
                <w:sz w:val="17"/>
              </w:rPr>
              <w:t xml:space="preserve">B) </w:t>
            </w:r>
            <w:r>
              <w:rPr>
                <w:color w:val="2D3748"/>
                <w:sz w:val="17"/>
              </w:rPr>
              <w:t>Borsa İstanbul A.Ş.</w:t>
            </w:r>
          </w:p>
          <w:p>
            <w:pPr>
              <w:spacing w:before="20" w:after="20"/>
            </w:pPr>
            <w:r>
              <w:rPr>
                <w:b/>
                <w:color w:val="1A365D"/>
                <w:sz w:val="17"/>
              </w:rPr>
              <w:t xml:space="preserve">C) </w:t>
            </w:r>
            <w:r>
              <w:rPr>
                <w:color w:val="2D3748"/>
                <w:sz w:val="17"/>
              </w:rPr>
              <w:t>Takasbank</w:t>
            </w:r>
          </w:p>
          <w:p>
            <w:pPr>
              <w:spacing w:before="20" w:after="20"/>
            </w:pPr>
            <w:r>
              <w:rPr>
                <w:b/>
                <w:color w:val="1A365D"/>
                <w:sz w:val="17"/>
              </w:rPr>
              <w:t xml:space="preserve">D) </w:t>
            </w:r>
            <w:r>
              <w:rPr>
                <w:color w:val="2D3748"/>
                <w:sz w:val="17"/>
              </w:rPr>
              <w:t>Sermaye Piyasası Lisanslama Sicil ve Eğitim Kuruluşu (SPL)</w:t>
            </w:r>
          </w:p>
          <w:p>
            <w:pPr>
              <w:spacing w:before="20" w:after="20"/>
            </w:pPr>
            <w:r>
              <w:rPr>
                <w:b/>
                <w:color w:val="1A365D"/>
                <w:sz w:val="17"/>
              </w:rPr>
              <w:t xml:space="preserve">E) </w:t>
            </w:r>
            <w:r>
              <w:rPr>
                <w:color w:val="2D3748"/>
                <w:sz w:val="17"/>
              </w:rPr>
              <w:t>Gelir İdaresi Başkanlığı</w:t>
            </w:r>
          </w:p>
          <w:p>
            <w:pPr>
              <w:spacing w:before="100" w:after="40" w:line="276" w:lineRule="auto"/>
            </w:pPr>
            <w:r>
              <w:rPr>
                <w:b/>
                <w:color w:val="22543D"/>
                <w:sz w:val="17"/>
              </w:rPr>
              <w:t>✔ Doğru Cevap: A</w:t>
              <w:br/>
            </w:r>
            <w:r>
              <w:rPr>
                <w:b/>
                <w:color w:val="1A365D"/>
                <w:sz w:val="17"/>
              </w:rPr>
              <w:t xml:space="preserve">💡 Analitik Çözüm &amp; Sınav İpucu: </w:t>
            </w:r>
            <w:r>
              <w:rPr>
                <w:color w:val="2D3748"/>
                <w:sz w:val="17"/>
              </w:rPr>
              <w:t>KAP'ın işleticisi ve teknik altyapı sağlayıcısı Merkezi Kayıt Kuruluşu A.Ş.'dir (MKK). Tüm bildirimler elektronik sertifika (e-imza) ile MKK işletimindeki KAP sistemine yüklenir.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60 </w:t>
            </w:r>
            <w:r>
              <w:rPr>
                <w:rFonts w:ascii="Arial" w:hAnsi="Arial"/>
                <w:b/>
                <w:color w:val="2B6CB0"/>
                <w:sz w:val="17"/>
              </w:rPr>
              <w:t>[Önemli Nitelikteki İşlemlerde Şirketten Ayrılma Hakkı Süresi]</w:t>
            </w:r>
          </w:p>
          <w:p>
            <w:pPr>
              <w:spacing w:before="40" w:after="80" w:line="276" w:lineRule="auto"/>
            </w:pPr>
            <w:r>
              <w:rPr>
                <w:rFonts w:ascii="Arial" w:hAnsi="Arial"/>
                <w:color w:val="2D3748"/>
                <w:sz w:val="18"/>
              </w:rPr>
              <w:t>Ayrılma hakkını kullanmak isteyen pay sahibi, ortaklığın yaptığı bildirimi takip eden en geç kaç iş günü içinde paylarını ortaklığa devretmek üzere başvurmalıdır?</w:t>
            </w:r>
          </w:p>
          <w:p>
            <w:pPr>
              <w:spacing w:before="20" w:after="20"/>
            </w:pPr>
            <w:r>
              <w:rPr>
                <w:b/>
                <w:color w:val="1A365D"/>
                <w:sz w:val="17"/>
              </w:rPr>
              <w:t xml:space="preserve">A) </w:t>
            </w:r>
            <w:r>
              <w:rPr>
                <w:color w:val="2D3748"/>
                <w:sz w:val="17"/>
              </w:rPr>
              <w:t>Ayrılma hakkı kullanım süresi en az 10, en fazla 20 iş günüdür</w:t>
            </w:r>
          </w:p>
          <w:p>
            <w:pPr>
              <w:spacing w:before="20" w:after="20"/>
            </w:pPr>
            <w:r>
              <w:rPr>
                <w:b/>
                <w:color w:val="1A365D"/>
                <w:sz w:val="17"/>
              </w:rPr>
              <w:t xml:space="preserve">B) </w:t>
            </w:r>
            <w:r>
              <w:rPr>
                <w:color w:val="2D3748"/>
                <w:sz w:val="17"/>
              </w:rPr>
              <w:t>1 yıl</w:t>
            </w:r>
          </w:p>
          <w:p>
            <w:pPr>
              <w:spacing w:before="20" w:after="20"/>
            </w:pPr>
            <w:r>
              <w:rPr>
                <w:b/>
                <w:color w:val="1A365D"/>
                <w:sz w:val="17"/>
              </w:rPr>
              <w:t xml:space="preserve">C) </w:t>
            </w:r>
            <w:r>
              <w:rPr>
                <w:color w:val="2D3748"/>
                <w:sz w:val="17"/>
              </w:rPr>
              <w:t>3 takvim yılı</w:t>
            </w:r>
          </w:p>
          <w:p>
            <w:pPr>
              <w:spacing w:before="20" w:after="20"/>
            </w:pPr>
            <w:r>
              <w:rPr>
                <w:b/>
                <w:color w:val="1A365D"/>
                <w:sz w:val="17"/>
              </w:rPr>
              <w:t xml:space="preserve">D) </w:t>
            </w:r>
            <w:r>
              <w:rPr>
                <w:color w:val="2D3748"/>
                <w:sz w:val="17"/>
              </w:rPr>
              <w:t>Aynı gün 1 saat içinde</w:t>
            </w:r>
          </w:p>
          <w:p>
            <w:pPr>
              <w:spacing w:before="20" w:after="20"/>
            </w:pPr>
            <w:r>
              <w:rPr>
                <w:b/>
                <w:color w:val="1A365D"/>
                <w:sz w:val="17"/>
              </w:rPr>
              <w:t xml:space="preserve">E) </w:t>
            </w:r>
            <w:r>
              <w:rPr>
                <w:color w:val="2D3748"/>
                <w:sz w:val="17"/>
              </w:rPr>
              <w:t>5 yıl</w:t>
            </w:r>
          </w:p>
          <w:p>
            <w:pPr>
              <w:spacing w:before="100" w:after="40" w:line="276" w:lineRule="auto"/>
            </w:pPr>
            <w:r>
              <w:rPr>
                <w:b/>
                <w:color w:val="22543D"/>
                <w:sz w:val="17"/>
              </w:rPr>
              <w:t>✔ Doğru Cevap: A</w:t>
              <w:br/>
            </w:r>
            <w:r>
              <w:rPr>
                <w:b/>
                <w:color w:val="1A365D"/>
                <w:sz w:val="17"/>
              </w:rPr>
              <w:t xml:space="preserve">💡 Analitik Çözüm &amp; Sınav İpucu: </w:t>
            </w:r>
            <w:r>
              <w:rPr>
                <w:color w:val="2D3748"/>
                <w:sz w:val="17"/>
              </w:rPr>
              <w:t>Önemli Nitelikteki İşlemler Tebliği (II-23.3) uyarınca, ortaklık tarafından belirlenen ayrılma hakkı kullanım süresi 10 iş gününden az ve 20 iş gününden fazla olamaz.</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61 </w:t>
            </w:r>
            <w:r>
              <w:rPr>
                <w:rFonts w:ascii="Arial" w:hAnsi="Arial"/>
                <w:b/>
                <w:color w:val="2B6CB0"/>
                <w:sz w:val="17"/>
              </w:rPr>
              <w:t>[Kolektif Yatırım Kuruluşlarında Malvarlığı Ayrılığı İlkesi]</w:t>
            </w:r>
          </w:p>
          <w:p>
            <w:pPr>
              <w:spacing w:before="40" w:after="80" w:line="276" w:lineRule="auto"/>
            </w:pPr>
            <w:r>
              <w:rPr>
                <w:rFonts w:ascii="Arial" w:hAnsi="Arial"/>
                <w:color w:val="2D3748"/>
                <w:sz w:val="18"/>
              </w:rPr>
              <w:t>Yatırım fonu ve emeklilik yatırım fonlarının malvarlığının kurucunun borçlarına karşı korunmasına ilişkin aşağıdakilerden hangisi YANLIŞTIR?</w:t>
            </w:r>
          </w:p>
          <w:p>
            <w:pPr>
              <w:spacing w:before="20" w:after="20"/>
            </w:pPr>
            <w:r>
              <w:rPr>
                <w:b/>
                <w:color w:val="1A365D"/>
                <w:sz w:val="17"/>
              </w:rPr>
              <w:t xml:space="preserve">A) </w:t>
            </w:r>
            <w:r>
              <w:rPr>
                <w:color w:val="2D3748"/>
                <w:sz w:val="17"/>
              </w:rPr>
              <w:t>Fon malvarlığı kamu borçları için dahi haczedilemez.</w:t>
            </w:r>
          </w:p>
          <w:p>
            <w:pPr>
              <w:spacing w:before="20" w:after="20"/>
            </w:pPr>
            <w:r>
              <w:rPr>
                <w:b/>
                <w:color w:val="1A365D"/>
                <w:sz w:val="17"/>
              </w:rPr>
              <w:t xml:space="preserve">B) </w:t>
            </w:r>
            <w:r>
              <w:rPr>
                <w:color w:val="2D3748"/>
                <w:sz w:val="17"/>
              </w:rPr>
              <w:t>Fon malvarlığı kurucunun iflası halinde iflas masasına dahil edilemez.</w:t>
            </w:r>
          </w:p>
          <w:p>
            <w:pPr>
              <w:spacing w:before="20" w:after="20"/>
            </w:pPr>
            <w:r>
              <w:rPr>
                <w:b/>
                <w:color w:val="1A365D"/>
                <w:sz w:val="17"/>
              </w:rPr>
              <w:t xml:space="preserve">C) </w:t>
            </w:r>
            <w:r>
              <w:rPr>
                <w:color w:val="2D3748"/>
                <w:sz w:val="17"/>
              </w:rPr>
              <w:t>Fon malvarlığı üzerine kurucunun alacaklıları tarafından ihtiyati haciz konulabilir.</w:t>
            </w:r>
          </w:p>
          <w:p>
            <w:pPr>
              <w:spacing w:before="20" w:after="20"/>
            </w:pPr>
            <w:r>
              <w:rPr>
                <w:b/>
                <w:color w:val="1A365D"/>
                <w:sz w:val="17"/>
              </w:rPr>
              <w:t xml:space="preserve">D) </w:t>
            </w:r>
            <w:r>
              <w:rPr>
                <w:color w:val="2D3748"/>
                <w:sz w:val="17"/>
              </w:rPr>
              <w:t>Fon malvarlığı yalnızca fonun kendi yönetim ve saklama giderleri ile kendi işlemlerinden doğan borçlar için teminat gösterilebilir.</w:t>
            </w:r>
          </w:p>
          <w:p>
            <w:pPr>
              <w:spacing w:before="20" w:after="20"/>
            </w:pPr>
            <w:r>
              <w:rPr>
                <w:b/>
                <w:color w:val="1A365D"/>
                <w:sz w:val="17"/>
              </w:rPr>
              <w:t xml:space="preserve">E) </w:t>
            </w:r>
            <w:r>
              <w:rPr>
                <w:color w:val="2D3748"/>
                <w:sz w:val="17"/>
              </w:rPr>
              <w:t>Kurucunun yönetim yetkisi SPK tarafından başka bir PYŞ'ye devredilebilir.</w:t>
            </w:r>
          </w:p>
          <w:p>
            <w:pPr>
              <w:spacing w:before="100" w:after="40" w:line="276" w:lineRule="auto"/>
            </w:pPr>
            <w:r>
              <w:rPr>
                <w:b/>
                <w:color w:val="22543D"/>
                <w:sz w:val="17"/>
              </w:rPr>
              <w:t>✔ Doğru Cevap: C</w:t>
              <w:br/>
            </w:r>
            <w:r>
              <w:rPr>
                <w:b/>
                <w:color w:val="1A365D"/>
                <w:sz w:val="17"/>
              </w:rPr>
              <w:t xml:space="preserve">💡 Analitik Çözüm &amp; Sınav İpucu: </w:t>
            </w:r>
            <w:r>
              <w:rPr>
                <w:color w:val="2D3748"/>
                <w:sz w:val="17"/>
              </w:rPr>
              <w:t>Fon malvarlığı kesin bir yasal zırhla korunur: Kamu alacakları, vergi borçları veya kurucunun hiçbir şahsi/ticari borcu için haczedilemez, rehnedilemez, üzerine ihtiyati tedbir konulamaz ve iflas masasına kaydedilemez.</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62 </w:t>
            </w:r>
            <w:r>
              <w:rPr>
                <w:rFonts w:ascii="Arial" w:hAnsi="Arial"/>
                <w:b/>
                <w:color w:val="2B6CB0"/>
                <w:sz w:val="17"/>
              </w:rPr>
              <w:t>[Gayrimenkul Yatırım Fonları (GYF)]</w:t>
            </w:r>
          </w:p>
          <w:p>
            <w:pPr>
              <w:spacing w:before="40" w:after="80" w:line="276" w:lineRule="auto"/>
            </w:pPr>
            <w:r>
              <w:rPr>
                <w:rFonts w:ascii="Arial" w:hAnsi="Arial"/>
                <w:color w:val="2D3748"/>
                <w:sz w:val="18"/>
              </w:rPr>
              <w:t>Gayrimenkul Yatırım Fonları ile ilgili aşağıdaki kurallardan hangisi DOĞRUDUR?</w:t>
            </w:r>
          </w:p>
          <w:p>
            <w:pPr>
              <w:spacing w:before="20" w:after="20"/>
            </w:pPr>
            <w:r>
              <w:rPr>
                <w:b/>
                <w:color w:val="1A365D"/>
                <w:sz w:val="17"/>
              </w:rPr>
              <w:t xml:space="preserve">A) </w:t>
            </w:r>
            <w:r>
              <w:rPr>
                <w:color w:val="2D3748"/>
                <w:sz w:val="17"/>
              </w:rPr>
              <w:t>GYF katılma payları sadece nitelikli yatırımcılara ihraç edilebilir.</w:t>
            </w:r>
          </w:p>
          <w:p>
            <w:pPr>
              <w:spacing w:before="20" w:after="20"/>
            </w:pPr>
            <w:r>
              <w:rPr>
                <w:b/>
                <w:color w:val="1A365D"/>
                <w:sz w:val="17"/>
              </w:rPr>
              <w:t xml:space="preserve">B) </w:t>
            </w:r>
            <w:r>
              <w:rPr>
                <w:color w:val="2D3748"/>
                <w:sz w:val="17"/>
              </w:rPr>
              <w:t>GYF'ler bizzat kendileri müteahhitlik yaparak inşaat işlerini yürütebilirler.</w:t>
            </w:r>
          </w:p>
          <w:p>
            <w:pPr>
              <w:spacing w:before="20" w:after="20"/>
            </w:pPr>
            <w:r>
              <w:rPr>
                <w:b/>
                <w:color w:val="1A365D"/>
                <w:sz w:val="17"/>
              </w:rPr>
              <w:t xml:space="preserve">C) </w:t>
            </w:r>
            <w:r>
              <w:rPr>
                <w:color w:val="2D3748"/>
                <w:sz w:val="17"/>
              </w:rPr>
              <w:t>GYF'lerin süresi en fazla 3 ay olabilir.</w:t>
            </w:r>
          </w:p>
          <w:p>
            <w:pPr>
              <w:spacing w:before="20" w:after="20"/>
            </w:pPr>
            <w:r>
              <w:rPr>
                <w:b/>
                <w:color w:val="1A365D"/>
                <w:sz w:val="17"/>
              </w:rPr>
              <w:t xml:space="preserve">D) </w:t>
            </w:r>
            <w:r>
              <w:rPr>
                <w:color w:val="2D3748"/>
                <w:sz w:val="17"/>
              </w:rPr>
              <w:t>GYF portföyünde gayrimenkul bulunması kanunen yasaktır.</w:t>
            </w:r>
          </w:p>
          <w:p>
            <w:pPr>
              <w:spacing w:before="20" w:after="20"/>
            </w:pPr>
            <w:r>
              <w:rPr>
                <w:b/>
                <w:color w:val="1A365D"/>
                <w:sz w:val="17"/>
              </w:rPr>
              <w:t xml:space="preserve">E) </w:t>
            </w:r>
            <w:r>
              <w:rPr>
                <w:color w:val="2D3748"/>
                <w:sz w:val="17"/>
              </w:rPr>
              <w:t>GYF'ler tüzel kişiliğe sahip limited şirketlerdir.</w:t>
            </w:r>
          </w:p>
          <w:p>
            <w:pPr>
              <w:spacing w:before="100" w:after="40" w:line="276" w:lineRule="auto"/>
            </w:pPr>
            <w:r>
              <w:rPr>
                <w:b/>
                <w:color w:val="22543D"/>
                <w:sz w:val="17"/>
              </w:rPr>
              <w:t>✔ Doğru Cevap: A</w:t>
              <w:br/>
            </w:r>
            <w:r>
              <w:rPr>
                <w:b/>
                <w:color w:val="1A365D"/>
                <w:sz w:val="17"/>
              </w:rPr>
              <w:t xml:space="preserve">💡 Analitik Çözüm &amp; Sınav İpucu: </w:t>
            </w:r>
            <w:r>
              <w:rPr>
                <w:color w:val="2D3748"/>
                <w:sz w:val="17"/>
              </w:rPr>
              <w:t>Gayrimenkul Yatırım Fonları (GYF) katılma payları sadece Nitelikli Yatırımcılara satılabilir. GYF'ler bağımsız inşaat müteahhitliği yapamazlar (inşaat projelerine yatırım yapabilirler ancak kendileri müteahhitlik üstlenemezler).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63 </w:t>
            </w:r>
            <w:r>
              <w:rPr>
                <w:rFonts w:ascii="Arial" w:hAnsi="Arial"/>
                <w:b/>
                <w:color w:val="2B6CB0"/>
                <w:sz w:val="17"/>
              </w:rPr>
              <w:t>[Girişim Sermayesi Yatırım Fonları (GSYF)]</w:t>
            </w:r>
          </w:p>
          <w:p>
            <w:pPr>
              <w:spacing w:before="40" w:after="80" w:line="276" w:lineRule="auto"/>
            </w:pPr>
            <w:r>
              <w:rPr>
                <w:rFonts w:ascii="Arial" w:hAnsi="Arial"/>
                <w:color w:val="2D3748"/>
                <w:sz w:val="18"/>
              </w:rPr>
              <w:t>Girişim Sermayesi Yatırım Fonları (GSYF) temel olarak hangi amaçla kurulur ve kimlere ihraç edilir?</w:t>
            </w:r>
          </w:p>
          <w:p>
            <w:pPr>
              <w:spacing w:before="20" w:after="20"/>
            </w:pPr>
            <w:r>
              <w:rPr>
                <w:b/>
                <w:color w:val="1A365D"/>
                <w:sz w:val="17"/>
              </w:rPr>
              <w:t xml:space="preserve">A) </w:t>
            </w:r>
            <w:r>
              <w:rPr>
                <w:color w:val="2D3748"/>
                <w:sz w:val="17"/>
              </w:rPr>
              <w:t>Sadece devlet tahvili almak için kurulur ve halka arz edilir.</w:t>
            </w:r>
          </w:p>
          <w:p>
            <w:pPr>
              <w:spacing w:before="20" w:after="20"/>
            </w:pPr>
            <w:r>
              <w:rPr>
                <w:b/>
                <w:color w:val="1A365D"/>
                <w:sz w:val="17"/>
              </w:rPr>
              <w:t xml:space="preserve">B) </w:t>
            </w:r>
            <w:r>
              <w:rPr>
                <w:color w:val="2D3748"/>
                <w:sz w:val="17"/>
              </w:rPr>
              <w:t>Büyüme potansiyeli olan erken aşama veya büyüme evresindeki girişim şirketlerine sermaye aktarmak amacıyla kurulur ve yalnızca nitelikli yatırımcılara satılır.</w:t>
            </w:r>
          </w:p>
          <w:p>
            <w:pPr>
              <w:spacing w:before="20" w:after="20"/>
            </w:pPr>
            <w:r>
              <w:rPr>
                <w:b/>
                <w:color w:val="1A365D"/>
                <w:sz w:val="17"/>
              </w:rPr>
              <w:t xml:space="preserve">C) </w:t>
            </w:r>
            <w:r>
              <w:rPr>
                <w:color w:val="2D3748"/>
                <w:sz w:val="17"/>
              </w:rPr>
              <w:t>Sadece döviz bürolarına satılır.</w:t>
            </w:r>
          </w:p>
          <w:p>
            <w:pPr>
              <w:spacing w:before="20" w:after="20"/>
            </w:pPr>
            <w:r>
              <w:rPr>
                <w:b/>
                <w:color w:val="1A365D"/>
                <w:sz w:val="17"/>
              </w:rPr>
              <w:t xml:space="preserve">D) </w:t>
            </w:r>
            <w:r>
              <w:rPr>
                <w:color w:val="2D3748"/>
                <w:sz w:val="17"/>
              </w:rPr>
              <w:t>Yalnızca günlük vadeli mevduat faizi kazanmak için kurulur.</w:t>
            </w:r>
          </w:p>
          <w:p>
            <w:pPr>
              <w:spacing w:before="20" w:after="20"/>
            </w:pPr>
            <w:r>
              <w:rPr>
                <w:b/>
                <w:color w:val="1A365D"/>
                <w:sz w:val="17"/>
              </w:rPr>
              <w:t xml:space="preserve">E) </w:t>
            </w:r>
            <w:r>
              <w:rPr>
                <w:color w:val="2D3748"/>
                <w:sz w:val="17"/>
              </w:rPr>
              <w:t>Girişim şirketlerinin iflasını hızlandırmak için kurulur.</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GSYF; Türkiye'de kurulu veya kurulacak girişim şirketlerine özkaynak finansmanı sağlayan ve sadece nitelikli yatırımcılara ihraç edilen fonlardır.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64 </w:t>
            </w:r>
            <w:r>
              <w:rPr>
                <w:rFonts w:ascii="Arial" w:hAnsi="Arial"/>
                <w:b/>
                <w:color w:val="2B6CB0"/>
                <w:sz w:val="17"/>
              </w:rPr>
              <w:t>[Fon Portföy Yöneticisinin Sorumluluğu]</w:t>
            </w:r>
          </w:p>
          <w:p>
            <w:pPr>
              <w:spacing w:before="40" w:after="80" w:line="276" w:lineRule="auto"/>
            </w:pPr>
            <w:r>
              <w:rPr>
                <w:rFonts w:ascii="Arial" w:hAnsi="Arial"/>
                <w:color w:val="2D3748"/>
                <w:sz w:val="18"/>
              </w:rPr>
              <w:t>Portföy yönetim şirketi portföyü yönetirken hangi ilkeye göre hareket etmek zorundadır?</w:t>
            </w:r>
          </w:p>
          <w:p>
            <w:pPr>
              <w:spacing w:before="20" w:after="20"/>
            </w:pPr>
            <w:r>
              <w:rPr>
                <w:b/>
                <w:color w:val="1A365D"/>
                <w:sz w:val="17"/>
              </w:rPr>
              <w:t xml:space="preserve">A) </w:t>
            </w:r>
            <w:r>
              <w:rPr>
                <w:color w:val="2D3748"/>
                <w:sz w:val="17"/>
              </w:rPr>
              <w:t>Sadece kendi şirketinin kârlılığını maksimize etme ilkesi</w:t>
            </w:r>
          </w:p>
          <w:p>
            <w:pPr>
              <w:spacing w:before="20" w:after="20"/>
            </w:pPr>
            <w:r>
              <w:rPr>
                <w:b/>
                <w:color w:val="1A365D"/>
                <w:sz w:val="17"/>
              </w:rPr>
              <w:t xml:space="preserve">B) </w:t>
            </w:r>
            <w:r>
              <w:rPr>
                <w:color w:val="2D3748"/>
                <w:sz w:val="17"/>
              </w:rPr>
              <w:t>Müşteri ve fon menfaatlerini gözetme, basiretli tacir gibi davranma, özen ve sadakat borcu ilkesi</w:t>
            </w:r>
          </w:p>
          <w:p>
            <w:pPr>
              <w:spacing w:before="20" w:after="20"/>
            </w:pPr>
            <w:r>
              <w:rPr>
                <w:b/>
                <w:color w:val="1A365D"/>
                <w:sz w:val="17"/>
              </w:rPr>
              <w:t xml:space="preserve">C) </w:t>
            </w:r>
            <w:r>
              <w:rPr>
                <w:color w:val="2D3748"/>
                <w:sz w:val="17"/>
              </w:rPr>
              <w:t>Fon katılma payı sahiplerine her ay kesin kâr garantisi verme ilkesi</w:t>
            </w:r>
          </w:p>
          <w:p>
            <w:pPr>
              <w:spacing w:before="20" w:after="20"/>
            </w:pPr>
            <w:r>
              <w:rPr>
                <w:b/>
                <w:color w:val="1A365D"/>
                <w:sz w:val="17"/>
              </w:rPr>
              <w:t xml:space="preserve">D) </w:t>
            </w:r>
            <w:r>
              <w:rPr>
                <w:color w:val="2D3748"/>
                <w:sz w:val="17"/>
              </w:rPr>
              <w:t>Fon malvarlığını spekülatif söylentilere göre yönlendirme ilkesi</w:t>
            </w:r>
          </w:p>
          <w:p>
            <w:pPr>
              <w:spacing w:before="20" w:after="20"/>
            </w:pPr>
            <w:r>
              <w:rPr>
                <w:b/>
                <w:color w:val="1A365D"/>
                <w:sz w:val="17"/>
              </w:rPr>
              <w:t xml:space="preserve">E) </w:t>
            </w:r>
            <w:r>
              <w:rPr>
                <w:color w:val="2D3748"/>
                <w:sz w:val="17"/>
              </w:rPr>
              <w:t>Sadece ilişkili kuruluşların paylarını satın alma ilkesi</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Portföy yöneticisi fonu yönetirken 'basiretli bir tacir' gibi davranmak, özen ve sadakat borcuyla hareket etmek, mutlak surette yatırımcı menfaatini kendi menfaatinin üzerinde tutmak zorundadır. Getiri garantisi vermek ise kesinlikle YASAKTIR.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65 </w:t>
            </w:r>
            <w:r>
              <w:rPr>
                <w:rFonts w:ascii="Arial" w:hAnsi="Arial"/>
                <w:b/>
                <w:color w:val="2B6CB0"/>
                <w:sz w:val="17"/>
              </w:rPr>
              <w:t>[Garantili ve Koruma Amaçlı Yatırım Fonları]</w:t>
            </w:r>
          </w:p>
          <w:p>
            <w:pPr>
              <w:spacing w:before="40" w:after="80" w:line="276" w:lineRule="auto"/>
            </w:pPr>
            <w:r>
              <w:rPr>
                <w:rFonts w:ascii="Arial" w:hAnsi="Arial"/>
                <w:color w:val="2D3748"/>
                <w:sz w:val="18"/>
              </w:rPr>
              <w:t>Koruma Amaçlı Yatırım Fonu ile Garantili Yatırım Fonu arasındaki temel fark nedir?</w:t>
            </w:r>
          </w:p>
          <w:p>
            <w:pPr>
              <w:spacing w:before="20" w:after="20"/>
            </w:pPr>
            <w:r>
              <w:rPr>
                <w:b/>
                <w:color w:val="1A365D"/>
                <w:sz w:val="17"/>
              </w:rPr>
              <w:t xml:space="preserve">A) </w:t>
            </w:r>
            <w:r>
              <w:rPr>
                <w:color w:val="2D3748"/>
                <w:sz w:val="17"/>
              </w:rPr>
              <w:t>Garantili fonda başlangıç yatırımının veya getirinin geri ödeneceği üçüncü bir garantör kurum tarafından hukuken taahhüt (garanti) edilir; Koruma amaçlı fonda ise bu en iyi gayret esasına dayalı bir portföy yönetim hedefidir, üçüncü taraf garantisi yoktur.</w:t>
            </w:r>
          </w:p>
          <w:p>
            <w:pPr>
              <w:spacing w:before="20" w:after="20"/>
            </w:pPr>
            <w:r>
              <w:rPr>
                <w:b/>
                <w:color w:val="1A365D"/>
                <w:sz w:val="17"/>
              </w:rPr>
              <w:t xml:space="preserve">B) </w:t>
            </w:r>
            <w:r>
              <w:rPr>
                <w:color w:val="2D3748"/>
                <w:sz w:val="17"/>
              </w:rPr>
              <w:t>Koruma amaçlı fonlar sadece altın alırken, garantili fonlar hisse alır.</w:t>
            </w:r>
          </w:p>
          <w:p>
            <w:pPr>
              <w:spacing w:before="20" w:after="20"/>
            </w:pPr>
            <w:r>
              <w:rPr>
                <w:b/>
                <w:color w:val="1A365D"/>
                <w:sz w:val="17"/>
              </w:rPr>
              <w:t xml:space="preserve">C) </w:t>
            </w:r>
            <w:r>
              <w:rPr>
                <w:color w:val="2D3748"/>
                <w:sz w:val="17"/>
              </w:rPr>
              <w:t>Garantili fonlar SPK onayına tabi değildir.</w:t>
            </w:r>
          </w:p>
          <w:p>
            <w:pPr>
              <w:spacing w:before="20" w:after="20"/>
            </w:pPr>
            <w:r>
              <w:rPr>
                <w:b/>
                <w:color w:val="1A365D"/>
                <w:sz w:val="17"/>
              </w:rPr>
              <w:t xml:space="preserve">D) </w:t>
            </w:r>
            <w:r>
              <w:rPr>
                <w:color w:val="2D3748"/>
                <w:sz w:val="17"/>
              </w:rPr>
              <w:t>İki fon türü tamamen aynıdır, sadece isimleri farklıdır.</w:t>
            </w:r>
          </w:p>
          <w:p>
            <w:pPr>
              <w:spacing w:before="20" w:after="20"/>
            </w:pPr>
            <w:r>
              <w:rPr>
                <w:b/>
                <w:color w:val="1A365D"/>
                <w:sz w:val="17"/>
              </w:rPr>
              <w:t xml:space="preserve">E) </w:t>
            </w:r>
            <w:r>
              <w:rPr>
                <w:color w:val="2D3748"/>
                <w:sz w:val="17"/>
              </w:rPr>
              <w:t>Koruma amaçlı fonlarda zarar etme ihtimali kanunen imkansızdır.</w:t>
            </w:r>
          </w:p>
          <w:p>
            <w:pPr>
              <w:spacing w:before="100" w:after="40" w:line="276" w:lineRule="auto"/>
            </w:pPr>
            <w:r>
              <w:rPr>
                <w:b/>
                <w:color w:val="22543D"/>
                <w:sz w:val="17"/>
              </w:rPr>
              <w:t>✔ Doğru Cevap: A</w:t>
              <w:br/>
            </w:r>
            <w:r>
              <w:rPr>
                <w:b/>
                <w:color w:val="1A365D"/>
                <w:sz w:val="17"/>
              </w:rPr>
              <w:t xml:space="preserve">💡 Analitik Çözüm &amp; Sınav İpucu: </w:t>
            </w:r>
            <w:r>
              <w:rPr>
                <w:color w:val="2D3748"/>
                <w:sz w:val="17"/>
              </w:rPr>
              <w:t>Garantili fonda bağımsız bir GARANTÖR kurum yatırımcıya anaparanın/getirinin ödeneceğini garanti eder. Koruma amaçlı fonda ise portföy yöneticisi belirli finansal mühendislik modelleriyle anaparayı korumayı hedefler ancak harici bir garantör taahhüdü yoktur.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66 </w:t>
            </w:r>
            <w:r>
              <w:rPr>
                <w:rFonts w:ascii="Arial" w:hAnsi="Arial"/>
                <w:b/>
                <w:color w:val="2B6CB0"/>
                <w:sz w:val="17"/>
              </w:rPr>
              <w:t>[Yatırım Hizmetleri &amp; Faaliyetleri (III-37.1)]</w:t>
            </w:r>
          </w:p>
          <w:p>
            <w:pPr>
              <w:spacing w:before="40" w:after="80" w:line="276" w:lineRule="auto"/>
            </w:pPr>
            <w:r>
              <w:rPr>
                <w:rFonts w:ascii="Arial" w:hAnsi="Arial"/>
                <w:color w:val="2D3748"/>
                <w:sz w:val="18"/>
              </w:rPr>
              <w:t>Aşağıdakilerden hangisi 6362 sayılı Sermaye Piyasası Kanunu'nda sayılan 'Yatırım Hizmet ve Faaliyetleri' arasında YER ALMAZ?</w:t>
            </w:r>
          </w:p>
          <w:p>
            <w:pPr>
              <w:spacing w:before="20" w:after="20"/>
            </w:pPr>
            <w:r>
              <w:rPr>
                <w:b/>
                <w:color w:val="1A365D"/>
                <w:sz w:val="17"/>
              </w:rPr>
              <w:t xml:space="preserve">A) </w:t>
            </w:r>
            <w:r>
              <w:rPr>
                <w:color w:val="2D3748"/>
                <w:sz w:val="17"/>
              </w:rPr>
              <w:t>Emir iletimine aracılık</w:t>
            </w:r>
          </w:p>
          <w:p>
            <w:pPr>
              <w:spacing w:before="20" w:after="20"/>
            </w:pPr>
            <w:r>
              <w:rPr>
                <w:b/>
                <w:color w:val="1A365D"/>
                <w:sz w:val="17"/>
              </w:rPr>
              <w:t xml:space="preserve">B) </w:t>
            </w:r>
            <w:r>
              <w:rPr>
                <w:color w:val="2D3748"/>
                <w:sz w:val="17"/>
              </w:rPr>
              <w:t>İşlem aracılığı ve Portföy aracılığı</w:t>
            </w:r>
          </w:p>
          <w:p>
            <w:pPr>
              <w:spacing w:before="20" w:after="20"/>
            </w:pPr>
            <w:r>
              <w:rPr>
                <w:b/>
                <w:color w:val="1A365D"/>
                <w:sz w:val="17"/>
              </w:rPr>
              <w:t xml:space="preserve">C) </w:t>
            </w:r>
            <w:r>
              <w:rPr>
                <w:color w:val="2D3748"/>
                <w:sz w:val="17"/>
              </w:rPr>
              <w:t>Bireysel portföy yöneticiliği ve Yatırım danışmanlığı</w:t>
            </w:r>
          </w:p>
          <w:p>
            <w:pPr>
              <w:spacing w:before="20" w:after="20"/>
            </w:pPr>
            <w:r>
              <w:rPr>
                <w:b/>
                <w:color w:val="1A365D"/>
                <w:sz w:val="17"/>
              </w:rPr>
              <w:t xml:space="preserve">D) </w:t>
            </w:r>
            <w:r>
              <w:rPr>
                <w:color w:val="2D3748"/>
                <w:sz w:val="17"/>
              </w:rPr>
              <w:t>Müşterilere gayrimenkul kiralama ve emlak komisyonculuğu hizmeti sunmak</w:t>
            </w:r>
          </w:p>
          <w:p>
            <w:pPr>
              <w:spacing w:before="20" w:after="20"/>
            </w:pPr>
            <w:r>
              <w:rPr>
                <w:b/>
                <w:color w:val="1A365D"/>
                <w:sz w:val="17"/>
              </w:rPr>
              <w:t xml:space="preserve">E) </w:t>
            </w:r>
            <w:r>
              <w:rPr>
                <w:color w:val="2D3748"/>
                <w:sz w:val="17"/>
              </w:rPr>
              <w:t>Sermaye piyasası araçlarının halka arzında yüklenimde bulunarak veya bulunmaksızın aracılık</w:t>
            </w:r>
          </w:p>
          <w:p>
            <w:pPr>
              <w:spacing w:before="100" w:after="40" w:line="276" w:lineRule="auto"/>
            </w:pPr>
            <w:r>
              <w:rPr>
                <w:b/>
                <w:color w:val="22543D"/>
                <w:sz w:val="17"/>
              </w:rPr>
              <w:t>✔ Doğru Cevap: D</w:t>
              <w:br/>
            </w:r>
            <w:r>
              <w:rPr>
                <w:b/>
                <w:color w:val="1A365D"/>
                <w:sz w:val="17"/>
              </w:rPr>
              <w:t xml:space="preserve">💡 Analitik Çözüm &amp; Sınav İpucu: </w:t>
            </w:r>
            <w:r>
              <w:rPr>
                <w:color w:val="2D3748"/>
                <w:sz w:val="17"/>
              </w:rPr>
              <w:t>SPKn m.37 uyarınca yatırım hizmet ve faaliyetleri: Emir iletimi, işlem aracılığı, portföy aracılığı, portföy yöneticiliği, yatırım danışmanlığı, halka arza aracılık ve saklama hizmetidir. Emlak komisyonculuğu ve gayrimenkul kiralama sermaye piyasası faaliyeti değildir.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67 </w:t>
            </w:r>
            <w:r>
              <w:rPr>
                <w:rFonts w:ascii="Arial" w:hAnsi="Arial"/>
                <w:b/>
                <w:color w:val="2B6CB0"/>
                <w:sz w:val="17"/>
              </w:rPr>
              <w:t>[Yan Hizmetler]</w:t>
            </w:r>
          </w:p>
          <w:p>
            <w:pPr>
              <w:spacing w:before="40" w:after="80" w:line="276" w:lineRule="auto"/>
            </w:pPr>
            <w:r>
              <w:rPr>
                <w:rFonts w:ascii="Arial" w:hAnsi="Arial"/>
                <w:color w:val="2D3748"/>
                <w:sz w:val="18"/>
              </w:rPr>
              <w:t>Aşağıdakilerden hangisi yatırım kuruluşlarının sunabileceği 'Yan Hizmetler' arasında yer alır?</w:t>
            </w:r>
          </w:p>
          <w:p>
            <w:pPr>
              <w:spacing w:before="20" w:after="20"/>
            </w:pPr>
            <w:r>
              <w:rPr>
                <w:b/>
                <w:color w:val="1A365D"/>
                <w:sz w:val="17"/>
              </w:rPr>
              <w:t xml:space="preserve">A) </w:t>
            </w:r>
            <w:r>
              <w:rPr>
                <w:color w:val="2D3748"/>
                <w:sz w:val="17"/>
              </w:rPr>
              <w:t>Sermaye piyasaları ile ilgili kredi veya ödünç vermek ve açığa satış işlemlerini yürütmek</w:t>
            </w:r>
          </w:p>
          <w:p>
            <w:pPr>
              <w:spacing w:before="20" w:after="20"/>
            </w:pPr>
            <w:r>
              <w:rPr>
                <w:b/>
                <w:color w:val="1A365D"/>
                <w:sz w:val="17"/>
              </w:rPr>
              <w:t xml:space="preserve">B) </w:t>
            </w:r>
            <w:r>
              <w:rPr>
                <w:color w:val="2D3748"/>
                <w:sz w:val="17"/>
              </w:rPr>
              <w:t>Şirket birleşme, devralma ve kurumsal finansman danışmanlığı yapmak</w:t>
            </w:r>
          </w:p>
          <w:p>
            <w:pPr>
              <w:spacing w:before="20" w:after="20"/>
            </w:pPr>
            <w:r>
              <w:rPr>
                <w:b/>
                <w:color w:val="1A365D"/>
                <w:sz w:val="17"/>
              </w:rPr>
              <w:t xml:space="preserve">C) </w:t>
            </w:r>
            <w:r>
              <w:rPr>
                <w:color w:val="2D3748"/>
                <w:sz w:val="17"/>
              </w:rPr>
              <w:t>Sermaye piyasası araçlarına ilişkin genel yatırım tavsiyesi ve finansal analiz sunmak</w:t>
            </w:r>
          </w:p>
          <w:p>
            <w:pPr>
              <w:spacing w:before="20" w:after="20"/>
            </w:pPr>
            <w:r>
              <w:rPr>
                <w:b/>
                <w:color w:val="1A365D"/>
                <w:sz w:val="17"/>
              </w:rPr>
              <w:t xml:space="preserve">D) </w:t>
            </w:r>
            <w:r>
              <w:rPr>
                <w:color w:val="2D3748"/>
                <w:sz w:val="17"/>
              </w:rPr>
              <w:t>Yatırım hizmetleriyle sınırlı olmak üzere döviz (kambiyo) hizmetleri sunmak</w:t>
            </w:r>
          </w:p>
          <w:p>
            <w:pPr>
              <w:spacing w:before="20" w:after="20"/>
            </w:pPr>
            <w:r>
              <w:rPr>
                <w:b/>
                <w:color w:val="1A365D"/>
                <w:sz w:val="17"/>
              </w:rPr>
              <w:t xml:space="preserve">E) </w:t>
            </w:r>
            <w:r>
              <w:rPr>
                <w:color w:val="2D3748"/>
                <w:sz w:val="17"/>
              </w:rPr>
              <w:t>Yukarıdakilerin hepsi yatırım kuruluşlarının sunabileceği yan hizmetlerdendir</w:t>
            </w:r>
          </w:p>
          <w:p>
            <w:pPr>
              <w:spacing w:before="100" w:after="40" w:line="276" w:lineRule="auto"/>
            </w:pPr>
            <w:r>
              <w:rPr>
                <w:b/>
                <w:color w:val="22543D"/>
                <w:sz w:val="17"/>
              </w:rPr>
              <w:t>✔ Doğru Cevap: E</w:t>
              <w:br/>
            </w:r>
            <w:r>
              <w:rPr>
                <w:b/>
                <w:color w:val="1A365D"/>
                <w:sz w:val="17"/>
              </w:rPr>
              <w:t xml:space="preserve">💡 Analitik Çözüm &amp; Sınav İpucu: </w:t>
            </w:r>
            <w:r>
              <w:rPr>
                <w:color w:val="2D3748"/>
                <w:sz w:val="17"/>
              </w:rPr>
              <w:t>SPKn m.38'de sayılan yan hizmetler; kredi/ödünç verme, kurumsal finansman danışmanlığı, döviz işlemleri, genel yatırım tavsiyeleri ve emanet/kasa hizmetlerini kapsar.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68 </w:t>
            </w:r>
            <w:r>
              <w:rPr>
                <w:rFonts w:ascii="Arial" w:hAnsi="Arial"/>
                <w:b/>
                <w:color w:val="2B6CB0"/>
                <w:sz w:val="17"/>
              </w:rPr>
              <w:t>[Uygunluk Testi (Suitability Test)]</w:t>
            </w:r>
          </w:p>
          <w:p>
            <w:pPr>
              <w:spacing w:before="40" w:after="80" w:line="276" w:lineRule="auto"/>
            </w:pPr>
            <w:r>
              <w:rPr>
                <w:rFonts w:ascii="Arial" w:hAnsi="Arial"/>
                <w:color w:val="2D3748"/>
                <w:sz w:val="18"/>
              </w:rPr>
              <w:t>Yatırım kuruluşlarının müşterilerine sundukları ürün veya hizmetin müşteriye uygun olup olmadığını ölçmek amacıyla yaptıkları 'Uygunluk Testi' ile ilgili hangisi DOĞRUDUR?</w:t>
            </w:r>
          </w:p>
          <w:p>
            <w:pPr>
              <w:spacing w:before="20" w:after="20"/>
            </w:pPr>
            <w:r>
              <w:rPr>
                <w:b/>
                <w:color w:val="1A365D"/>
                <w:sz w:val="17"/>
              </w:rPr>
              <w:t xml:space="preserve">A) </w:t>
            </w:r>
            <w:r>
              <w:rPr>
                <w:color w:val="2D3748"/>
                <w:sz w:val="17"/>
              </w:rPr>
              <w:t>Uygunluk testi sadece genel müşterilere yapılmalıdır, profesyonel müşterilere uygunluk testi yapılması zorunlu değildir.</w:t>
            </w:r>
          </w:p>
          <w:p>
            <w:pPr>
              <w:spacing w:before="20" w:after="20"/>
            </w:pPr>
            <w:r>
              <w:rPr>
                <w:b/>
                <w:color w:val="1A365D"/>
                <w:sz w:val="17"/>
              </w:rPr>
              <w:t xml:space="preserve">B) </w:t>
            </w:r>
            <w:r>
              <w:rPr>
                <w:color w:val="2D3748"/>
                <w:sz w:val="17"/>
              </w:rPr>
              <w:t>Müşterinin yatırım amaçları, mali durumu ve risk-getiri tercihleri ile bilgi ve tecrübesi değerlendirilir.</w:t>
            </w:r>
          </w:p>
          <w:p>
            <w:pPr>
              <w:spacing w:before="20" w:after="20"/>
            </w:pPr>
            <w:r>
              <w:rPr>
                <w:b/>
                <w:color w:val="1A365D"/>
                <w:sz w:val="17"/>
              </w:rPr>
              <w:t xml:space="preserve">C) </w:t>
            </w:r>
            <w:r>
              <w:rPr>
                <w:color w:val="2D3748"/>
                <w:sz w:val="17"/>
              </w:rPr>
              <w:t>Müşteri testi doldurmaktan kaçınırsa veya test sonucuna göre işlem müşteriye uygun değilse kurum müşteriyi yazılı uyararak işlemi yapabilir.</w:t>
            </w:r>
          </w:p>
          <w:p>
            <w:pPr>
              <w:spacing w:before="20" w:after="20"/>
            </w:pPr>
            <w:r>
              <w:rPr>
                <w:b/>
                <w:color w:val="1A365D"/>
                <w:sz w:val="17"/>
              </w:rPr>
              <w:t xml:space="preserve">D) </w:t>
            </w:r>
            <w:r>
              <w:rPr>
                <w:color w:val="2D3748"/>
                <w:sz w:val="17"/>
              </w:rPr>
              <w:t>Uygunluk testi yatırım danışmanlığı ve portföy yöneticiliği dışındaki diğer yatırım hizmetlerinde uygulanır.</w:t>
            </w:r>
          </w:p>
          <w:p>
            <w:pPr>
              <w:spacing w:before="20" w:after="20"/>
            </w:pPr>
            <w:r>
              <w:rPr>
                <w:b/>
                <w:color w:val="1A365D"/>
                <w:sz w:val="17"/>
              </w:rPr>
              <w:t xml:space="preserve">E) </w:t>
            </w:r>
            <w:r>
              <w:rPr>
                <w:color w:val="2D3748"/>
                <w:sz w:val="17"/>
              </w:rPr>
              <w:t>Yukarıdaki ifadelerin hepsi doğrudur.</w:t>
            </w:r>
          </w:p>
          <w:p>
            <w:pPr>
              <w:spacing w:before="100" w:after="40" w:line="276" w:lineRule="auto"/>
            </w:pPr>
            <w:r>
              <w:rPr>
                <w:b/>
                <w:color w:val="22543D"/>
                <w:sz w:val="17"/>
              </w:rPr>
              <w:t>✔ Doğru Cevap: E</w:t>
              <w:br/>
            </w:r>
            <w:r>
              <w:rPr>
                <w:b/>
                <w:color w:val="1A365D"/>
                <w:sz w:val="17"/>
              </w:rPr>
              <w:t xml:space="preserve">💡 Analitik Çözüm &amp; Sınav İpucu: </w:t>
            </w:r>
            <w:r>
              <w:rPr>
                <w:color w:val="2D3748"/>
                <w:sz w:val="17"/>
              </w:rPr>
              <w:t>Uygunluk testi (suitability); genel müşterilerin bilgi/tecrübe düzeyine uygun ürünün sunulmasını sağlar. Testi vermeyen veya uygunsuz çıkan müşteriye yazılı uyarı yapılır. Profesyonel müşterilerin ise bilgi ve tecrübesinin yeterli olduğu varsayılır.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69 </w:t>
            </w:r>
            <w:r>
              <w:rPr>
                <w:rFonts w:ascii="Arial" w:hAnsi="Arial"/>
                <w:b/>
                <w:color w:val="2B6CB0"/>
                <w:sz w:val="17"/>
              </w:rPr>
              <w:t>[Yerindelik Testi (Appropriateness Test)]</w:t>
            </w:r>
          </w:p>
          <w:p>
            <w:pPr>
              <w:spacing w:before="40" w:after="80" w:line="276" w:lineRule="auto"/>
            </w:pPr>
            <w:r>
              <w:rPr>
                <w:rFonts w:ascii="Arial" w:hAnsi="Arial"/>
                <w:color w:val="2D3748"/>
                <w:sz w:val="18"/>
              </w:rPr>
              <w:t>Hangi yatırım hizmetlerinde yatırım kuruluşunun müşteriye 'Yerindelik Testi' yapması ZORUNLUDUR?</w:t>
            </w:r>
          </w:p>
          <w:p>
            <w:pPr>
              <w:spacing w:before="20" w:after="20"/>
            </w:pPr>
            <w:r>
              <w:rPr>
                <w:b/>
                <w:color w:val="1A365D"/>
                <w:sz w:val="17"/>
              </w:rPr>
              <w:t xml:space="preserve">A) </w:t>
            </w:r>
            <w:r>
              <w:rPr>
                <w:color w:val="2D3748"/>
                <w:sz w:val="17"/>
              </w:rPr>
              <w:t>Sadece döviz bürosu işlemlerinde</w:t>
            </w:r>
          </w:p>
          <w:p>
            <w:pPr>
              <w:spacing w:before="20" w:after="20"/>
            </w:pPr>
            <w:r>
              <w:rPr>
                <w:b/>
                <w:color w:val="1A365D"/>
                <w:sz w:val="17"/>
              </w:rPr>
              <w:t xml:space="preserve">B) </w:t>
            </w:r>
            <w:r>
              <w:rPr>
                <w:color w:val="2D3748"/>
                <w:sz w:val="17"/>
              </w:rPr>
              <w:t>Yatırım Danışmanlığı ve Bireysel Portföy Yöneticiliği hizmetlerinde</w:t>
            </w:r>
          </w:p>
          <w:p>
            <w:pPr>
              <w:spacing w:before="20" w:after="20"/>
            </w:pPr>
            <w:r>
              <w:rPr>
                <w:b/>
                <w:color w:val="1A365D"/>
                <w:sz w:val="17"/>
              </w:rPr>
              <w:t xml:space="preserve">C) </w:t>
            </w:r>
            <w:r>
              <w:rPr>
                <w:color w:val="2D3748"/>
                <w:sz w:val="17"/>
              </w:rPr>
              <w:t>Sadece halka arzlarda sabit fiyatla talep toplamada</w:t>
            </w:r>
          </w:p>
          <w:p>
            <w:pPr>
              <w:spacing w:before="20" w:after="20"/>
            </w:pPr>
            <w:r>
              <w:rPr>
                <w:b/>
                <w:color w:val="1A365D"/>
                <w:sz w:val="17"/>
              </w:rPr>
              <w:t xml:space="preserve">D) </w:t>
            </w:r>
            <w:r>
              <w:rPr>
                <w:color w:val="2D3748"/>
                <w:sz w:val="17"/>
              </w:rPr>
              <w:t>Yalnızca repo işlemlerinde</w:t>
            </w:r>
          </w:p>
          <w:p>
            <w:pPr>
              <w:spacing w:before="20" w:after="20"/>
            </w:pPr>
            <w:r>
              <w:rPr>
                <w:b/>
                <w:color w:val="1A365D"/>
                <w:sz w:val="17"/>
              </w:rPr>
              <w:t xml:space="preserve">E) </w:t>
            </w:r>
            <w:r>
              <w:rPr>
                <w:color w:val="2D3748"/>
                <w:sz w:val="17"/>
              </w:rPr>
              <w:t>Hiçbir hizmette yerindelik testi yapılmaz</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Kritik Sınav Ayrımı: Bireysel Portföy Yöneticiliği ve Yatırım Danışmanlığı hizmetlerinde 'YERİNDELİK TESTİ' yapılır (mali güç, kayıp karşılama kapasitesi ve yatırım hedefleri derinlemesine ölçülür). Emir iletimi ve aracılık hizmetlerinde ise 'UYGUNLUK TESTİ' yapılır.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70 </w:t>
            </w:r>
            <w:r>
              <w:rPr>
                <w:rFonts w:ascii="Arial" w:hAnsi="Arial"/>
                <w:b/>
                <w:color w:val="2B6CB0"/>
                <w:sz w:val="17"/>
              </w:rPr>
              <w:t>[Profesyonel Müşteri vs Genel Müşteri]</w:t>
            </w:r>
          </w:p>
          <w:p>
            <w:pPr>
              <w:spacing w:before="40" w:after="80" w:line="276" w:lineRule="auto"/>
            </w:pPr>
            <w:r>
              <w:rPr>
                <w:rFonts w:ascii="Arial" w:hAnsi="Arial"/>
                <w:color w:val="2D3748"/>
                <w:sz w:val="18"/>
              </w:rPr>
              <w:t>Aşağıdakilerden hangisi mevzuat gereğince 'Doğrudan/Kendiliğinden Profesyonel Müşteri' sayılan kişi ve kuruluşlardan biri DEĞİLDİR?</w:t>
            </w:r>
          </w:p>
          <w:p>
            <w:pPr>
              <w:spacing w:before="20" w:after="20"/>
            </w:pPr>
            <w:r>
              <w:rPr>
                <w:b/>
                <w:color w:val="1A365D"/>
                <w:sz w:val="17"/>
              </w:rPr>
              <w:t xml:space="preserve">A) </w:t>
            </w:r>
            <w:r>
              <w:rPr>
                <w:color w:val="2D3748"/>
                <w:sz w:val="17"/>
              </w:rPr>
              <w:t>Bankalar ve Aracı Kurumlar</w:t>
            </w:r>
          </w:p>
          <w:p>
            <w:pPr>
              <w:spacing w:before="20" w:after="20"/>
            </w:pPr>
            <w:r>
              <w:rPr>
                <w:b/>
                <w:color w:val="1A365D"/>
                <w:sz w:val="17"/>
              </w:rPr>
              <w:t xml:space="preserve">B) </w:t>
            </w:r>
            <w:r>
              <w:rPr>
                <w:color w:val="2D3748"/>
                <w:sz w:val="17"/>
              </w:rPr>
              <w:t>Sigorta Şirketleri ve Emeklilik Şirketleri</w:t>
            </w:r>
          </w:p>
          <w:p>
            <w:pPr>
              <w:spacing w:before="20" w:after="20"/>
            </w:pPr>
            <w:r>
              <w:rPr>
                <w:b/>
                <w:color w:val="1A365D"/>
                <w:sz w:val="17"/>
              </w:rPr>
              <w:t xml:space="preserve">C) </w:t>
            </w:r>
            <w:r>
              <w:rPr>
                <w:color w:val="2D3748"/>
                <w:sz w:val="17"/>
              </w:rPr>
              <w:t>Yatırım Ortaklıkları ve Portföy Yönetim Şirketleri</w:t>
            </w:r>
          </w:p>
          <w:p>
            <w:pPr>
              <w:spacing w:before="20" w:after="20"/>
            </w:pPr>
            <w:r>
              <w:rPr>
                <w:b/>
                <w:color w:val="1A365D"/>
                <w:sz w:val="17"/>
              </w:rPr>
              <w:t xml:space="preserve">D) </w:t>
            </w:r>
            <w:r>
              <w:rPr>
                <w:color w:val="2D3748"/>
                <w:sz w:val="17"/>
              </w:rPr>
              <w:t>İlk defa borsa hesabı açan ve toplam 10.000 TL birikimi olan bireysel tasarruf sahibi</w:t>
            </w:r>
          </w:p>
          <w:p>
            <w:pPr>
              <w:spacing w:before="20" w:after="20"/>
            </w:pPr>
            <w:r>
              <w:rPr>
                <w:b/>
                <w:color w:val="1A365D"/>
                <w:sz w:val="17"/>
              </w:rPr>
              <w:t xml:space="preserve">E) </w:t>
            </w:r>
            <w:r>
              <w:rPr>
                <w:color w:val="2D3748"/>
                <w:sz w:val="17"/>
              </w:rPr>
              <w:t>Emeklilik ve Yardım Sandıkları</w:t>
            </w:r>
          </w:p>
          <w:p>
            <w:pPr>
              <w:spacing w:before="100" w:after="40" w:line="276" w:lineRule="auto"/>
            </w:pPr>
            <w:r>
              <w:rPr>
                <w:b/>
                <w:color w:val="22543D"/>
                <w:sz w:val="17"/>
              </w:rPr>
              <w:t>✔ Doğru Cevap: D</w:t>
              <w:br/>
            </w:r>
            <w:r>
              <w:rPr>
                <w:b/>
                <w:color w:val="1A365D"/>
                <w:sz w:val="17"/>
              </w:rPr>
              <w:t xml:space="preserve">💡 Analitik Çözüm &amp; Sınav İpucu: </w:t>
            </w:r>
            <w:r>
              <w:rPr>
                <w:color w:val="2D3748"/>
                <w:sz w:val="17"/>
              </w:rPr>
              <w:t>Finansal kuruluşlar (bankalar, aracı kurumlar, sigortacılar, fonlar) kanunen kendiliğinden profesyonel müşteridir. Küçük bireysel yatırımcılar ise 'Genel Müşteri'dir ve en yüksek seviyede korumaya tabidir.</w:t>
            </w:r>
          </w:p>
        </w:tc>
      </w:tr>
    </w:tbl>
    <w:p>
      <w:pPr>
        <w:spacing w:before="0" w:after="80"/>
      </w:pPr>
    </w:p>
    <w:p>
      <w:pPr>
        <w:keepNext/>
        <w:spacing w:before="280" w:after="120"/>
      </w:pPr>
      <w:r>
        <w:rPr>
          <w:rFonts w:ascii="Arial" w:hAnsi="Arial"/>
          <w:b/>
          <w:color w:val="1A365D"/>
          <w:sz w:val="22"/>
        </w:rPr>
        <w:t>BÖLÜM 6: YATIRIM KURULUŞLARI, MÜŞTERİ TESTLERİ VE YATIRIMCI TAZMİN MERKEZİ</w:t>
      </w: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71 </w:t>
            </w:r>
            <w:r>
              <w:rPr>
                <w:rFonts w:ascii="Arial" w:hAnsi="Arial"/>
                <w:b/>
                <w:color w:val="2B6CB0"/>
                <w:sz w:val="17"/>
              </w:rPr>
              <w:t>[Yatırımcı Tazmin Merkezi (YTM)]</w:t>
            </w:r>
          </w:p>
          <w:p>
            <w:pPr>
              <w:spacing w:before="40" w:after="80" w:line="276" w:lineRule="auto"/>
            </w:pPr>
            <w:r>
              <w:rPr>
                <w:rFonts w:ascii="Arial" w:hAnsi="Arial"/>
                <w:color w:val="2D3748"/>
                <w:sz w:val="18"/>
              </w:rPr>
              <w:t>Yatırımcı Tazmin Merkezi'nin (YTM) kuruluş amacı ve tazmin kapsamı ile ilgili hangisi DOĞRUDUR?</w:t>
            </w:r>
          </w:p>
          <w:p>
            <w:pPr>
              <w:spacing w:before="20" w:after="20"/>
            </w:pPr>
            <w:r>
              <w:rPr>
                <w:b/>
                <w:color w:val="1A365D"/>
                <w:sz w:val="17"/>
              </w:rPr>
              <w:t xml:space="preserve">A) </w:t>
            </w:r>
            <w:r>
              <w:rPr>
                <w:color w:val="2D3748"/>
                <w:sz w:val="17"/>
              </w:rPr>
              <w:t>Borsada hisse senedi fiyatının düşmesinden doğan tüm yatırım kayıplarını devlet kasasından öder.</w:t>
            </w:r>
          </w:p>
          <w:p>
            <w:pPr>
              <w:spacing w:before="20" w:after="20"/>
            </w:pPr>
            <w:r>
              <w:rPr>
                <w:b/>
                <w:color w:val="1A365D"/>
                <w:sz w:val="17"/>
              </w:rPr>
              <w:t xml:space="preserve">B) </w:t>
            </w:r>
            <w:r>
              <w:rPr>
                <w:color w:val="2D3748"/>
                <w:sz w:val="17"/>
              </w:rPr>
              <w:t>Yatırım kuruluşlarının iflası veya mali durumunun bozulması nedeniyle müşterilerine ait nakit ve hisse senedi varlıklarını iade edememesi (saklama yükümlülüğünün yerine getirilememesi) durumunda kanuni limit dahilinde tazmin sağlar.</w:t>
            </w:r>
          </w:p>
          <w:p>
            <w:pPr>
              <w:spacing w:before="20" w:after="20"/>
            </w:pPr>
            <w:r>
              <w:rPr>
                <w:b/>
                <w:color w:val="1A365D"/>
                <w:sz w:val="17"/>
              </w:rPr>
              <w:t xml:space="preserve">C) </w:t>
            </w:r>
            <w:r>
              <w:rPr>
                <w:color w:val="2D3748"/>
                <w:sz w:val="17"/>
              </w:rPr>
              <w:t>Sadece yabancı yatırımcıların kârını garanti eder.</w:t>
            </w:r>
          </w:p>
          <w:p>
            <w:pPr>
              <w:spacing w:before="20" w:after="20"/>
            </w:pPr>
            <w:r>
              <w:rPr>
                <w:b/>
                <w:color w:val="1A365D"/>
                <w:sz w:val="17"/>
              </w:rPr>
              <w:t xml:space="preserve">D) </w:t>
            </w:r>
            <w:r>
              <w:rPr>
                <w:color w:val="2D3748"/>
                <w:sz w:val="17"/>
              </w:rPr>
              <w:t>Şirketlerin kâr payı ödemelerini garanti eder.</w:t>
            </w:r>
          </w:p>
          <w:p>
            <w:pPr>
              <w:spacing w:before="20" w:after="20"/>
            </w:pPr>
            <w:r>
              <w:rPr>
                <w:b/>
                <w:color w:val="1A365D"/>
                <w:sz w:val="17"/>
              </w:rPr>
              <w:t xml:space="preserve">E) </w:t>
            </w:r>
            <w:r>
              <w:rPr>
                <w:color w:val="2D3748"/>
                <w:sz w:val="17"/>
              </w:rPr>
              <w:t>YTM'ye yalnızca kamu bankaları prim öder.</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YTM bir borsa fiyat sigortası DEĞİLDİR; kurumun batması sonucu yatırımcının emanetteki hisse ve nakitlerinin geri verilememesi durumunda devreye giren kanuni bir saklama/tazmin güvence mekanizmasıdır.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72 </w:t>
            </w:r>
            <w:r>
              <w:rPr>
                <w:rFonts w:ascii="Arial" w:hAnsi="Arial"/>
                <w:b/>
                <w:color w:val="2B6CB0"/>
                <w:sz w:val="17"/>
              </w:rPr>
              <w:t>[YTM Zamanaşımı Kuralı (10 Yıllık Süre)]</w:t>
            </w:r>
          </w:p>
          <w:p>
            <w:pPr>
              <w:spacing w:before="40" w:after="80" w:line="276" w:lineRule="auto"/>
            </w:pPr>
            <w:r>
              <w:rPr>
                <w:rFonts w:ascii="Arial" w:hAnsi="Arial"/>
                <w:color w:val="2D3748"/>
                <w:sz w:val="18"/>
              </w:rPr>
              <w:t>Yatırım kuruluşları ve ihraççılar nezdindeki 10 yıl boyunca işlem görmeyen ve talep edilmeyen her türlü emanet, alacak ve paylara ilişkin kural nedir?</w:t>
            </w:r>
          </w:p>
          <w:p>
            <w:pPr>
              <w:spacing w:before="20" w:after="20"/>
            </w:pPr>
            <w:r>
              <w:rPr>
                <w:b/>
                <w:color w:val="1A365D"/>
                <w:sz w:val="17"/>
              </w:rPr>
              <w:t xml:space="preserve">A) </w:t>
            </w:r>
            <w:r>
              <w:rPr>
                <w:color w:val="2D3748"/>
                <w:sz w:val="17"/>
              </w:rPr>
              <w:t>Doğrudan aracı kurum çalışanlarına ikramiye olarak dağıtılır.</w:t>
            </w:r>
          </w:p>
          <w:p>
            <w:pPr>
              <w:spacing w:before="20" w:after="20"/>
            </w:pPr>
            <w:r>
              <w:rPr>
                <w:b/>
                <w:color w:val="1A365D"/>
                <w:sz w:val="17"/>
              </w:rPr>
              <w:t xml:space="preserve">B) </w:t>
            </w:r>
            <w:r>
              <w:rPr>
                <w:color w:val="2D3748"/>
                <w:sz w:val="17"/>
              </w:rPr>
              <w:t>Yapılan bildirim ve ilanlara rağmen 10 yıl içinde aranmayan tüm varlıklar YTM'ye gelir kaydedilir.</w:t>
            </w:r>
          </w:p>
          <w:p>
            <w:pPr>
              <w:spacing w:before="20" w:after="20"/>
            </w:pPr>
            <w:r>
              <w:rPr>
                <w:b/>
                <w:color w:val="1A365D"/>
                <w:sz w:val="17"/>
              </w:rPr>
              <w:t xml:space="preserve">C) </w:t>
            </w:r>
            <w:r>
              <w:rPr>
                <w:color w:val="2D3748"/>
                <w:sz w:val="17"/>
              </w:rPr>
              <w:t>Şirket yönetim kurulu başkanının şahsi hesabına geçer.</w:t>
            </w:r>
          </w:p>
          <w:p>
            <w:pPr>
              <w:spacing w:before="20" w:after="20"/>
            </w:pPr>
            <w:r>
              <w:rPr>
                <w:b/>
                <w:color w:val="1A365D"/>
                <w:sz w:val="17"/>
              </w:rPr>
              <w:t xml:space="preserve">D) </w:t>
            </w:r>
            <w:r>
              <w:rPr>
                <w:color w:val="2D3748"/>
                <w:sz w:val="17"/>
              </w:rPr>
              <w:t>Sonsuza kadar hesapta blokede kalır, hiçbir yere devredilemez.</w:t>
            </w:r>
          </w:p>
          <w:p>
            <w:pPr>
              <w:spacing w:before="20" w:after="20"/>
            </w:pPr>
            <w:r>
              <w:rPr>
                <w:b/>
                <w:color w:val="1A365D"/>
                <w:sz w:val="17"/>
              </w:rPr>
              <w:t xml:space="preserve">E) </w:t>
            </w:r>
            <w:r>
              <w:rPr>
                <w:color w:val="2D3748"/>
                <w:sz w:val="17"/>
              </w:rPr>
              <w:t>10 yıl dolunca otomatik olarak devlet tahvili satın alınır.</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SPKn m.83 uyarınca; yatırım kuruluşları ve ihraççılar nezdindeki 10 yıl boyunca aranmayan her türlü nakit, pay ve alacaklar YTM'ye devredilir ve YTM'ye gelir kaydedilir.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73 </w:t>
            </w:r>
            <w:r>
              <w:rPr>
                <w:rFonts w:ascii="Arial" w:hAnsi="Arial"/>
                <w:b/>
                <w:color w:val="2B6CB0"/>
                <w:sz w:val="17"/>
              </w:rPr>
              <w:t>[Kredili Menkul Kıymet İşlemleri &amp; Özkaynak Oranı]</w:t>
            </w:r>
          </w:p>
          <w:p>
            <w:pPr>
              <w:spacing w:before="40" w:after="80" w:line="276" w:lineRule="auto"/>
            </w:pPr>
            <w:r>
              <w:rPr>
                <w:rFonts w:ascii="Arial" w:hAnsi="Arial"/>
                <w:color w:val="2D3748"/>
                <w:sz w:val="18"/>
              </w:rPr>
              <w:t>Kredili menkul kıymet işlemlerinde asgari başlangıç özkaynak oranı mevzuat uyarınca en az yüzde kaçtır?</w:t>
            </w:r>
          </w:p>
          <w:p>
            <w:pPr>
              <w:spacing w:before="20" w:after="20"/>
            </w:pPr>
            <w:r>
              <w:rPr>
                <w:b/>
                <w:color w:val="1A365D"/>
                <w:sz w:val="17"/>
              </w:rPr>
              <w:t xml:space="preserve">A) </w:t>
            </w:r>
            <w:r>
              <w:rPr>
                <w:color w:val="2D3748"/>
                <w:sz w:val="17"/>
              </w:rPr>
              <w:t>%10</w:t>
            </w:r>
          </w:p>
          <w:p>
            <w:pPr>
              <w:spacing w:before="20" w:after="20"/>
            </w:pPr>
            <w:r>
              <w:rPr>
                <w:b/>
                <w:color w:val="1A365D"/>
                <w:sz w:val="17"/>
              </w:rPr>
              <w:t xml:space="preserve">B) </w:t>
            </w:r>
            <w:r>
              <w:rPr>
                <w:color w:val="2D3748"/>
                <w:sz w:val="17"/>
              </w:rPr>
              <w:t>%20</w:t>
            </w:r>
          </w:p>
          <w:p>
            <w:pPr>
              <w:spacing w:before="20" w:after="20"/>
            </w:pPr>
            <w:r>
              <w:rPr>
                <w:b/>
                <w:color w:val="1A365D"/>
                <w:sz w:val="17"/>
              </w:rPr>
              <w:t xml:space="preserve">C) </w:t>
            </w:r>
            <w:r>
              <w:rPr>
                <w:color w:val="2D3748"/>
                <w:sz w:val="17"/>
              </w:rPr>
              <w:t>%35</w:t>
            </w:r>
          </w:p>
          <w:p>
            <w:pPr>
              <w:spacing w:before="20" w:after="20"/>
            </w:pPr>
            <w:r>
              <w:rPr>
                <w:b/>
                <w:color w:val="1A365D"/>
                <w:sz w:val="17"/>
              </w:rPr>
              <w:t xml:space="preserve">D) </w:t>
            </w:r>
            <w:r>
              <w:rPr>
                <w:color w:val="2D3748"/>
                <w:sz w:val="17"/>
              </w:rPr>
              <w:t>%50</w:t>
            </w:r>
          </w:p>
          <w:p>
            <w:pPr>
              <w:spacing w:before="20" w:after="20"/>
            </w:pPr>
            <w:r>
              <w:rPr>
                <w:b/>
                <w:color w:val="1A365D"/>
                <w:sz w:val="17"/>
              </w:rPr>
              <w:t xml:space="preserve">E) </w:t>
            </w:r>
            <w:r>
              <w:rPr>
                <w:color w:val="2D3748"/>
                <w:sz w:val="17"/>
              </w:rPr>
              <w:t>%75</w:t>
            </w:r>
          </w:p>
          <w:p>
            <w:pPr>
              <w:spacing w:before="100" w:after="40" w:line="276" w:lineRule="auto"/>
            </w:pPr>
            <w:r>
              <w:rPr>
                <w:b/>
                <w:color w:val="22543D"/>
                <w:sz w:val="17"/>
              </w:rPr>
              <w:t>✔ Doğru Cevap: D</w:t>
              <w:br/>
            </w:r>
            <w:r>
              <w:rPr>
                <w:b/>
                <w:color w:val="1A365D"/>
                <w:sz w:val="17"/>
              </w:rPr>
              <w:t xml:space="preserve">💡 Analitik Çözüm &amp; Sınav İpucu: </w:t>
            </w:r>
            <w:r>
              <w:rPr>
                <w:color w:val="2D3748"/>
                <w:sz w:val="17"/>
              </w:rPr>
              <w:t>Kredili menkul kıymet işlemlerinde pozisyon açılırken yatırılması gereken asgari Başlangıç Özkaynak Oranı %50'dir. Sürdürme özkaynak oranı ise asgari %35'tir (Özkaynak oranı %35'in altına düşerse kurum marjin tamamlama çağrısı yapar).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74 </w:t>
            </w:r>
            <w:r>
              <w:rPr>
                <w:rFonts w:ascii="Arial" w:hAnsi="Arial"/>
                <w:b/>
                <w:color w:val="2B6CB0"/>
                <w:sz w:val="17"/>
              </w:rPr>
              <w:t>[Açığa Satış İşlemleri]</w:t>
            </w:r>
          </w:p>
          <w:p>
            <w:pPr>
              <w:spacing w:before="40" w:after="80" w:line="276" w:lineRule="auto"/>
            </w:pPr>
            <w:r>
              <w:rPr>
                <w:rFonts w:ascii="Arial" w:hAnsi="Arial"/>
                <w:color w:val="2D3748"/>
                <w:sz w:val="18"/>
              </w:rPr>
              <w:t>Açığa satış işlemi kavramının tanımı aşağıdakilerden hangisidir?</w:t>
            </w:r>
          </w:p>
          <w:p>
            <w:pPr>
              <w:spacing w:before="20" w:after="20"/>
            </w:pPr>
            <w:r>
              <w:rPr>
                <w:b/>
                <w:color w:val="1A365D"/>
                <w:sz w:val="17"/>
              </w:rPr>
              <w:t xml:space="preserve">A) </w:t>
            </w:r>
            <w:r>
              <w:rPr>
                <w:color w:val="2D3748"/>
                <w:sz w:val="17"/>
              </w:rPr>
              <w:t>Sahip olunmayan sermaye piyasası araçlarının satılmasını ya da satışına ilişkin emrin verilmesini ifade eder.</w:t>
            </w:r>
          </w:p>
          <w:p>
            <w:pPr>
              <w:spacing w:before="20" w:after="20"/>
            </w:pPr>
            <w:r>
              <w:rPr>
                <w:b/>
                <w:color w:val="1A365D"/>
                <w:sz w:val="17"/>
              </w:rPr>
              <w:t xml:space="preserve">B) </w:t>
            </w:r>
            <w:r>
              <w:rPr>
                <w:color w:val="2D3748"/>
                <w:sz w:val="17"/>
              </w:rPr>
              <w:t>Hisselerin sadece gece karanlığında el değiştirmesidir.</w:t>
            </w:r>
          </w:p>
          <w:p>
            <w:pPr>
              <w:spacing w:before="20" w:after="20"/>
            </w:pPr>
            <w:r>
              <w:rPr>
                <w:b/>
                <w:color w:val="1A365D"/>
                <w:sz w:val="17"/>
              </w:rPr>
              <w:t xml:space="preserve">C) </w:t>
            </w:r>
            <w:r>
              <w:rPr>
                <w:color w:val="2D3748"/>
                <w:sz w:val="17"/>
              </w:rPr>
              <w:t>Şirketin tüm fabrikalarının icradan satılmasıdır.</w:t>
            </w:r>
          </w:p>
          <w:p>
            <w:pPr>
              <w:spacing w:before="20" w:after="20"/>
            </w:pPr>
            <w:r>
              <w:rPr>
                <w:b/>
                <w:color w:val="1A365D"/>
                <w:sz w:val="17"/>
              </w:rPr>
              <w:t xml:space="preserve">D) </w:t>
            </w:r>
            <w:r>
              <w:rPr>
                <w:color w:val="2D3748"/>
                <w:sz w:val="17"/>
              </w:rPr>
              <w:t>Yalnızca temettü dağıtılan hisselerin nakde çevrilmesidir.</w:t>
            </w:r>
          </w:p>
          <w:p>
            <w:pPr>
              <w:spacing w:before="20" w:after="20"/>
            </w:pPr>
            <w:r>
              <w:rPr>
                <w:b/>
                <w:color w:val="1A365D"/>
                <w:sz w:val="17"/>
              </w:rPr>
              <w:t xml:space="preserve">E) </w:t>
            </w:r>
            <w:r>
              <w:rPr>
                <w:color w:val="2D3748"/>
                <w:sz w:val="17"/>
              </w:rPr>
              <w:t>Döviz bürosundan fiziki dolar satın almaktır.</w:t>
            </w:r>
          </w:p>
          <w:p>
            <w:pPr>
              <w:spacing w:before="100" w:after="40" w:line="276" w:lineRule="auto"/>
            </w:pPr>
            <w:r>
              <w:rPr>
                <w:b/>
                <w:color w:val="22543D"/>
                <w:sz w:val="17"/>
              </w:rPr>
              <w:t>✔ Doğru Cevap: A</w:t>
              <w:br/>
            </w:r>
            <w:r>
              <w:rPr>
                <w:b/>
                <w:color w:val="1A365D"/>
                <w:sz w:val="17"/>
              </w:rPr>
              <w:t xml:space="preserve">💡 Analitik Çözüm &amp; Sınav İpucu: </w:t>
            </w:r>
            <w:r>
              <w:rPr>
                <w:color w:val="2D3748"/>
                <w:sz w:val="17"/>
              </w:rPr>
              <w:t>Açığa satış; mülkiyetine sahip olunmayan veya ödünç alınmış payların satılması veya bu amaçla satış emri iletilmesidir. Amaç fiyat düşüşünden kâr elde etmektir.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75 </w:t>
            </w:r>
            <w:r>
              <w:rPr>
                <w:rFonts w:ascii="Arial" w:hAnsi="Arial"/>
                <w:b/>
                <w:color w:val="2B6CB0"/>
                <w:sz w:val="17"/>
              </w:rPr>
              <w:t>[Emir İletimi ve En İyi İcra İlkesi (Best Execution)]</w:t>
            </w:r>
          </w:p>
          <w:p>
            <w:pPr>
              <w:spacing w:before="40" w:after="80" w:line="276" w:lineRule="auto"/>
            </w:pPr>
            <w:r>
              <w:rPr>
                <w:rFonts w:ascii="Arial" w:hAnsi="Arial"/>
                <w:color w:val="2D3748"/>
                <w:sz w:val="18"/>
              </w:rPr>
              <w:t>Yatırım kuruluşları müşteri emirlerini icra ederken aşağıdaki ilkelerden hangisine uymak zorundadır?</w:t>
            </w:r>
          </w:p>
          <w:p>
            <w:pPr>
              <w:spacing w:before="20" w:after="20"/>
            </w:pPr>
            <w:r>
              <w:rPr>
                <w:b/>
                <w:color w:val="1A365D"/>
                <w:sz w:val="17"/>
              </w:rPr>
              <w:t xml:space="preserve">A) </w:t>
            </w:r>
            <w:r>
              <w:rPr>
                <w:color w:val="2D3748"/>
                <w:sz w:val="17"/>
              </w:rPr>
              <w:t>Fiyat, maliyet, hız, takas imkanı gibi faktörleri dikkate alarak müşteri için 'En İyi Sonucu Elde Etme' (En İyi İcra) ilkesine uymak</w:t>
            </w:r>
          </w:p>
          <w:p>
            <w:pPr>
              <w:spacing w:before="20" w:after="20"/>
            </w:pPr>
            <w:r>
              <w:rPr>
                <w:b/>
                <w:color w:val="1A365D"/>
                <w:sz w:val="17"/>
              </w:rPr>
              <w:t xml:space="preserve">B) </w:t>
            </w:r>
            <w:r>
              <w:rPr>
                <w:color w:val="2D3748"/>
                <w:sz w:val="17"/>
              </w:rPr>
              <w:t>Müşterinin emrini kendi kârına göre en yüksek komisyon alacağı yere iletmek</w:t>
            </w:r>
          </w:p>
          <w:p>
            <w:pPr>
              <w:spacing w:before="20" w:after="20"/>
            </w:pPr>
            <w:r>
              <w:rPr>
                <w:b/>
                <w:color w:val="1A365D"/>
                <w:sz w:val="17"/>
              </w:rPr>
              <w:t xml:space="preserve">C) </w:t>
            </w:r>
            <w:r>
              <w:rPr>
                <w:color w:val="2D3748"/>
                <w:sz w:val="17"/>
              </w:rPr>
              <w:t>Önce kendi şirket emirlerini, sonra müşteri emirlerini borsaya göndermek</w:t>
            </w:r>
          </w:p>
          <w:p>
            <w:pPr>
              <w:spacing w:before="20" w:after="20"/>
            </w:pPr>
            <w:r>
              <w:rPr>
                <w:b/>
                <w:color w:val="1A365D"/>
                <w:sz w:val="17"/>
              </w:rPr>
              <w:t xml:space="preserve">D) </w:t>
            </w:r>
            <w:r>
              <w:rPr>
                <w:color w:val="2D3748"/>
                <w:sz w:val="17"/>
              </w:rPr>
              <w:t>Küçük yatırımcıların emirlerini 3 gün bekleterek sisteme girmek</w:t>
            </w:r>
          </w:p>
          <w:p>
            <w:pPr>
              <w:spacing w:before="20" w:after="20"/>
            </w:pPr>
            <w:r>
              <w:rPr>
                <w:b/>
                <w:color w:val="1A365D"/>
                <w:sz w:val="17"/>
              </w:rPr>
              <w:t xml:space="preserve">E) </w:t>
            </w:r>
            <w:r>
              <w:rPr>
                <w:color w:val="2D3748"/>
                <w:sz w:val="17"/>
              </w:rPr>
              <w:t>Zarar eden müşterilerin emirlerini iptal etmemek</w:t>
            </w:r>
          </w:p>
          <w:p>
            <w:pPr>
              <w:spacing w:before="100" w:after="40" w:line="276" w:lineRule="auto"/>
            </w:pPr>
            <w:r>
              <w:rPr>
                <w:b/>
                <w:color w:val="22543D"/>
                <w:sz w:val="17"/>
              </w:rPr>
              <w:t>✔ Doğru Cevap: A</w:t>
              <w:br/>
            </w:r>
            <w:r>
              <w:rPr>
                <w:b/>
                <w:color w:val="1A365D"/>
                <w:sz w:val="17"/>
              </w:rPr>
              <w:t xml:space="preserve">💡 Analitik Çözüm &amp; Sınav İpucu: </w:t>
            </w:r>
            <w:r>
              <w:rPr>
                <w:color w:val="2D3748"/>
                <w:sz w:val="17"/>
              </w:rPr>
              <w:t>En İyi İcra İlkesi uyarınca yatırım kuruluşları, müşteri emirlerini zaman önceliğine uyarak ve müşteri lehine en iyi şartlarda (fiyat, hız, maliyet) gerçekleştirmek zorundadır.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76 </w:t>
            </w:r>
            <w:r>
              <w:rPr>
                <w:rFonts w:ascii="Arial" w:hAnsi="Arial"/>
                <w:b/>
                <w:color w:val="2B6CB0"/>
                <w:sz w:val="17"/>
              </w:rPr>
              <w:t>[TSPB'nin Hukuki Niteliği]</w:t>
            </w:r>
          </w:p>
          <w:p>
            <w:pPr>
              <w:spacing w:before="40" w:after="80" w:line="276" w:lineRule="auto"/>
            </w:pPr>
            <w:r>
              <w:rPr>
                <w:rFonts w:ascii="Arial" w:hAnsi="Arial"/>
                <w:color w:val="2D3748"/>
                <w:sz w:val="18"/>
              </w:rPr>
              <w:t>Türkiye Sermaye Piyasaları Birliği'nin (TSPB) hukuki statüsü ve üyelik zorunluluğu ile ilgili hangisi DOĞRUDUR?</w:t>
            </w:r>
          </w:p>
          <w:p>
            <w:pPr>
              <w:spacing w:before="20" w:after="20"/>
            </w:pPr>
            <w:r>
              <w:rPr>
                <w:b/>
                <w:color w:val="1A365D"/>
                <w:sz w:val="17"/>
              </w:rPr>
              <w:t xml:space="preserve">A) </w:t>
            </w:r>
            <w:r>
              <w:rPr>
                <w:color w:val="2D3748"/>
                <w:sz w:val="17"/>
              </w:rPr>
              <w:t>Gönüllü bir dernektir, üyelik zorunlu değildir.</w:t>
            </w:r>
          </w:p>
          <w:p>
            <w:pPr>
              <w:spacing w:before="20" w:after="20"/>
            </w:pPr>
            <w:r>
              <w:rPr>
                <w:b/>
                <w:color w:val="1A365D"/>
                <w:sz w:val="17"/>
              </w:rPr>
              <w:t xml:space="preserve">B) </w:t>
            </w:r>
            <w:r>
              <w:rPr>
                <w:color w:val="2D3748"/>
                <w:sz w:val="17"/>
              </w:rPr>
              <w:t>Kamu kurumu niteliğinde bir meslek kuruluşu olup, SPK'dan faaliyet izni alan tüm aracı kurumlar, bankalar, portföy yönetim şirketleri ve yatırım ortaklıklarının üyeliği KANUNEN ZORUNLUDUR.</w:t>
            </w:r>
          </w:p>
          <w:p>
            <w:pPr>
              <w:spacing w:before="20" w:after="20"/>
            </w:pPr>
            <w:r>
              <w:rPr>
                <w:b/>
                <w:color w:val="1A365D"/>
                <w:sz w:val="17"/>
              </w:rPr>
              <w:t xml:space="preserve">C) </w:t>
            </w:r>
            <w:r>
              <w:rPr>
                <w:color w:val="2D3748"/>
                <w:sz w:val="17"/>
              </w:rPr>
              <w:t>Sadece Borsa İstanbul'da çalışan memurların kurduğu sendikadır.</w:t>
            </w:r>
          </w:p>
          <w:p>
            <w:pPr>
              <w:spacing w:before="20" w:after="20"/>
            </w:pPr>
            <w:r>
              <w:rPr>
                <w:b/>
                <w:color w:val="1A365D"/>
                <w:sz w:val="17"/>
              </w:rPr>
              <w:t xml:space="preserve">D) </w:t>
            </w:r>
            <w:r>
              <w:rPr>
                <w:color w:val="2D3748"/>
                <w:sz w:val="17"/>
              </w:rPr>
              <w:t>Merkezi Ankara'da olan bir bakanlık genel müdürlüğüdür.</w:t>
            </w:r>
          </w:p>
          <w:p>
            <w:pPr>
              <w:spacing w:before="20" w:after="20"/>
            </w:pPr>
            <w:r>
              <w:rPr>
                <w:b/>
                <w:color w:val="1A365D"/>
                <w:sz w:val="17"/>
              </w:rPr>
              <w:t xml:space="preserve">E) </w:t>
            </w:r>
            <w:r>
              <w:rPr>
                <w:color w:val="2D3748"/>
                <w:sz w:val="17"/>
              </w:rPr>
              <w:t>Üyelerine sadece borsa hissesi hediye eden bir vakıftır.</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TSPB, 6362 sayılı Kanun m.74 uyarınca tüzel kişiliği haiz, kamu kurumu niteliğinde bir meslek kuruluşudur. Faaliyet izni alan tüm yatırım kuruluşları ve ilgili sermaye piyasası kurumlarının TSPB'ye üye olması kanunen zorunludur.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77 </w:t>
            </w:r>
            <w:r>
              <w:rPr>
                <w:rFonts w:ascii="Arial" w:hAnsi="Arial"/>
                <w:b/>
                <w:color w:val="2B6CB0"/>
                <w:sz w:val="17"/>
              </w:rPr>
              <w:t>[TSPB Meslek Kurallarının Bağlayıcılığı]</w:t>
            </w:r>
          </w:p>
          <w:p>
            <w:pPr>
              <w:spacing w:before="40" w:after="80" w:line="276" w:lineRule="auto"/>
            </w:pPr>
            <w:r>
              <w:rPr>
                <w:rFonts w:ascii="Arial" w:hAnsi="Arial"/>
                <w:color w:val="2D3748"/>
                <w:sz w:val="18"/>
              </w:rPr>
              <w:t>TSPB Meslek Kuralları ve Etik İlkeleri kimler açısından bağlayıcıdır?</w:t>
            </w:r>
          </w:p>
          <w:p>
            <w:pPr>
              <w:spacing w:before="20" w:after="20"/>
            </w:pPr>
            <w:r>
              <w:rPr>
                <w:b/>
                <w:color w:val="1A365D"/>
                <w:sz w:val="17"/>
              </w:rPr>
              <w:t xml:space="preserve">A) </w:t>
            </w:r>
            <w:r>
              <w:rPr>
                <w:color w:val="2D3748"/>
                <w:sz w:val="17"/>
              </w:rPr>
              <w:t>Sadece aracı kurum yönetim kurulu başkanları açısından</w:t>
            </w:r>
          </w:p>
          <w:p>
            <w:pPr>
              <w:spacing w:before="20" w:after="20"/>
            </w:pPr>
            <w:r>
              <w:rPr>
                <w:b/>
                <w:color w:val="1A365D"/>
                <w:sz w:val="17"/>
              </w:rPr>
              <w:t xml:space="preserve">B) </w:t>
            </w:r>
            <w:r>
              <w:rPr>
                <w:color w:val="2D3748"/>
                <w:sz w:val="17"/>
              </w:rPr>
              <w:t>Tüm Birlik üyesi kuruluşlar ve bu kuruluşlarda çalışan tüm personel (lisanslı ve lisanssız çalışanlar) açısından</w:t>
            </w:r>
          </w:p>
          <w:p>
            <w:pPr>
              <w:spacing w:before="20" w:after="20"/>
            </w:pPr>
            <w:r>
              <w:rPr>
                <w:b/>
                <w:color w:val="1A365D"/>
                <w:sz w:val="17"/>
              </w:rPr>
              <w:t xml:space="preserve">C) </w:t>
            </w:r>
            <w:r>
              <w:rPr>
                <w:color w:val="2D3748"/>
                <w:sz w:val="17"/>
              </w:rPr>
              <w:t>Yalnızca stajyerler açısından</w:t>
            </w:r>
          </w:p>
          <w:p>
            <w:pPr>
              <w:spacing w:before="20" w:after="20"/>
            </w:pPr>
            <w:r>
              <w:rPr>
                <w:b/>
                <w:color w:val="1A365D"/>
                <w:sz w:val="17"/>
              </w:rPr>
              <w:t xml:space="preserve">D) </w:t>
            </w:r>
            <w:r>
              <w:rPr>
                <w:color w:val="2D3748"/>
                <w:sz w:val="17"/>
              </w:rPr>
              <w:t>Sadece SPK uzmanları açısından</w:t>
            </w:r>
          </w:p>
          <w:p>
            <w:pPr>
              <w:spacing w:before="20" w:after="20"/>
            </w:pPr>
            <w:r>
              <w:rPr>
                <w:b/>
                <w:color w:val="1A365D"/>
                <w:sz w:val="17"/>
              </w:rPr>
              <w:t xml:space="preserve">E) </w:t>
            </w:r>
            <w:r>
              <w:rPr>
                <w:color w:val="2D3748"/>
                <w:sz w:val="17"/>
              </w:rPr>
              <w:t>Yalnızca yabancı fon yöneticileri açısından</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TSPB Meslek Kuralları ve Etik İlkeleri; tüm üye kuruluşları ve bu kuruluşların istisnasız tüm yöneticilerini ve çalışanlarını hukuken ve mesleki olarak bağlar.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78 </w:t>
            </w:r>
            <w:r>
              <w:rPr>
                <w:rFonts w:ascii="Arial" w:hAnsi="Arial"/>
                <w:b/>
                <w:color w:val="2B6CB0"/>
                <w:sz w:val="17"/>
              </w:rPr>
              <w:t>[Dürüstlük ve Tarafsızlık İlkesi]</w:t>
            </w:r>
          </w:p>
          <w:p>
            <w:pPr>
              <w:spacing w:before="40" w:after="80" w:line="276" w:lineRule="auto"/>
            </w:pPr>
            <w:r>
              <w:rPr>
                <w:rFonts w:ascii="Arial" w:hAnsi="Arial"/>
                <w:color w:val="2D3748"/>
                <w:sz w:val="18"/>
              </w:rPr>
              <w:t>TSPB Etik İlkeleri uyarınca 'Dürüstlük ve Tarafsızlık' ilkesi aşağıdakilerden hangisini gerektirir?</w:t>
            </w:r>
          </w:p>
          <w:p>
            <w:pPr>
              <w:spacing w:before="20" w:after="20"/>
            </w:pPr>
            <w:r>
              <w:rPr>
                <w:b/>
                <w:color w:val="1A365D"/>
                <w:sz w:val="17"/>
              </w:rPr>
              <w:t xml:space="preserve">A) </w:t>
            </w:r>
            <w:r>
              <w:rPr>
                <w:color w:val="2D3748"/>
                <w:sz w:val="17"/>
              </w:rPr>
              <w:t>Müşterilere sadece kurumun kâr edeceği ürünleri tavsiye etmeyi</w:t>
            </w:r>
          </w:p>
          <w:p>
            <w:pPr>
              <w:spacing w:before="20" w:after="20"/>
            </w:pPr>
            <w:r>
              <w:rPr>
                <w:b/>
                <w:color w:val="1A365D"/>
                <w:sz w:val="17"/>
              </w:rPr>
              <w:t xml:space="preserve">B) </w:t>
            </w:r>
            <w:r>
              <w:rPr>
                <w:color w:val="2D3748"/>
                <w:sz w:val="17"/>
              </w:rPr>
              <w:t>Tüm faaliyetlerin güven ortamı içinde, objektif, iyi niyet kurallarına ve gerçeğe uygun yürütülmesini, hiçbir kişi ve kuruma haksız ayrıcalık tanınmamasını</w:t>
            </w:r>
          </w:p>
          <w:p>
            <w:pPr>
              <w:spacing w:before="20" w:after="20"/>
            </w:pPr>
            <w:r>
              <w:rPr>
                <w:b/>
                <w:color w:val="1A365D"/>
                <w:sz w:val="17"/>
              </w:rPr>
              <w:t xml:space="preserve">C) </w:t>
            </w:r>
            <w:r>
              <w:rPr>
                <w:color w:val="2D3748"/>
                <w:sz w:val="17"/>
              </w:rPr>
              <w:t>Rakipler hakkında karalama kampanyası başlatmayı</w:t>
            </w:r>
          </w:p>
          <w:p>
            <w:pPr>
              <w:spacing w:before="20" w:after="20"/>
            </w:pPr>
            <w:r>
              <w:rPr>
                <w:b/>
                <w:color w:val="1A365D"/>
                <w:sz w:val="17"/>
              </w:rPr>
              <w:t xml:space="preserve">D) </w:t>
            </w:r>
            <w:r>
              <w:rPr>
                <w:color w:val="2D3748"/>
                <w:sz w:val="17"/>
              </w:rPr>
              <w:t>Zarar eden müşterilere şahsi cebinden para ödemeyi</w:t>
            </w:r>
          </w:p>
          <w:p>
            <w:pPr>
              <w:spacing w:before="20" w:after="20"/>
            </w:pPr>
            <w:r>
              <w:rPr>
                <w:b/>
                <w:color w:val="1A365D"/>
                <w:sz w:val="17"/>
              </w:rPr>
              <w:t xml:space="preserve">E) </w:t>
            </w:r>
            <w:r>
              <w:rPr>
                <w:color w:val="2D3748"/>
                <w:sz w:val="17"/>
              </w:rPr>
              <w:t>Müşteri sırlarını internette ifşa etmeyi</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Dürüstlük ve tarafsızlık ilkesi; piyasada güven tesis edilmesini, objektif ve önyargısız davranılmasını, çıkar gruplarının baskısından uzak kalınarak adil hareket edilmesini emreder.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79 </w:t>
            </w:r>
            <w:r>
              <w:rPr>
                <w:rFonts w:ascii="Arial" w:hAnsi="Arial"/>
                <w:b/>
                <w:color w:val="2B6CB0"/>
                <w:sz w:val="17"/>
              </w:rPr>
              <w:t>[Mesleki Özen ve Titizlik]</w:t>
            </w:r>
          </w:p>
          <w:p>
            <w:pPr>
              <w:spacing w:before="40" w:after="80" w:line="276" w:lineRule="auto"/>
            </w:pPr>
            <w:r>
              <w:rPr>
                <w:rFonts w:ascii="Arial" w:hAnsi="Arial"/>
                <w:color w:val="2D3748"/>
                <w:sz w:val="18"/>
              </w:rPr>
              <w:t>Sermaye piyasası çalışanlarının yatırımcılara tavsiyede bulunurken veya analiz hazırlarken uyması gereken 'Mesleki Özen ve Titizlik' kuralı neyi ifade eder?</w:t>
            </w:r>
          </w:p>
          <w:p>
            <w:pPr>
              <w:spacing w:before="20" w:after="20"/>
            </w:pPr>
            <w:r>
              <w:rPr>
                <w:b/>
                <w:color w:val="1A365D"/>
                <w:sz w:val="17"/>
              </w:rPr>
              <w:t xml:space="preserve">A) </w:t>
            </w:r>
            <w:r>
              <w:rPr>
                <w:color w:val="2D3748"/>
                <w:sz w:val="17"/>
              </w:rPr>
              <w:t>Sosyal medyada gördüğü dedikoduları hemen müşteriye hisse önerisi olarak iletmeyi</w:t>
            </w:r>
          </w:p>
          <w:p>
            <w:pPr>
              <w:spacing w:before="20" w:after="20"/>
            </w:pPr>
            <w:r>
              <w:rPr>
                <w:b/>
                <w:color w:val="1A365D"/>
                <w:sz w:val="17"/>
              </w:rPr>
              <w:t xml:space="preserve">B) </w:t>
            </w:r>
            <w:r>
              <w:rPr>
                <w:color w:val="2D3748"/>
                <w:sz w:val="17"/>
              </w:rPr>
              <w:t>Tavsiye ve kararların güvenilir verilere, kapsamlı araştırmalara ve analitik yöntemlere dayandırılmasını; gerekli dikkat ve basiretin gösterilmesini</w:t>
            </w:r>
          </w:p>
          <w:p>
            <w:pPr>
              <w:spacing w:before="20" w:after="20"/>
            </w:pPr>
            <w:r>
              <w:rPr>
                <w:b/>
                <w:color w:val="1A365D"/>
                <w:sz w:val="17"/>
              </w:rPr>
              <w:t xml:space="preserve">C) </w:t>
            </w:r>
            <w:r>
              <w:rPr>
                <w:color w:val="2D3748"/>
                <w:sz w:val="17"/>
              </w:rPr>
              <w:t>Raporların sadece yapay zekaya yazdırılıp kontrol edilmeden dağıtılmasını</w:t>
            </w:r>
          </w:p>
          <w:p>
            <w:pPr>
              <w:spacing w:before="20" w:after="20"/>
            </w:pPr>
            <w:r>
              <w:rPr>
                <w:b/>
                <w:color w:val="1A365D"/>
                <w:sz w:val="17"/>
              </w:rPr>
              <w:t xml:space="preserve">D) </w:t>
            </w:r>
            <w:r>
              <w:rPr>
                <w:color w:val="2D3748"/>
                <w:sz w:val="17"/>
              </w:rPr>
              <w:t>Yatırımcılara yüzde yüz kazanç taahhüdü verilmesini</w:t>
            </w:r>
          </w:p>
          <w:p>
            <w:pPr>
              <w:spacing w:before="20" w:after="20"/>
            </w:pPr>
            <w:r>
              <w:rPr>
                <w:b/>
                <w:color w:val="1A365D"/>
                <w:sz w:val="17"/>
              </w:rPr>
              <w:t xml:space="preserve">E) </w:t>
            </w:r>
            <w:r>
              <w:rPr>
                <w:color w:val="2D3748"/>
                <w:sz w:val="17"/>
              </w:rPr>
              <w:t>Her gün en az 50 hisse için alım emri gönderilmesini</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Mesleki özen ve titizlik; sermaye piyasası çalışanının bilgiye, araştırmaya, rasyonel finansal analizlere dayanarak ve basiretli bir uzmanın göstermesi gereken dikkatle hareket etmesini gerektirir.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80 </w:t>
            </w:r>
            <w:r>
              <w:rPr>
                <w:rFonts w:ascii="Arial" w:hAnsi="Arial"/>
                <w:b/>
                <w:color w:val="2B6CB0"/>
                <w:sz w:val="17"/>
              </w:rPr>
              <w:t>[Müşteri Menfaatlerinin Önceliği (Öncelik Kuralı)]</w:t>
            </w:r>
          </w:p>
          <w:p>
            <w:pPr>
              <w:spacing w:before="40" w:after="80" w:line="276" w:lineRule="auto"/>
            </w:pPr>
            <w:r>
              <w:rPr>
                <w:rFonts w:ascii="Arial" w:hAnsi="Arial"/>
                <w:color w:val="2D3748"/>
                <w:sz w:val="18"/>
              </w:rPr>
              <w:t>Aracı kurumun veya çalışanının kendi menfaati ile müşterinin menfaati çatıştığında hangisi geçerlidir?</w:t>
            </w:r>
          </w:p>
          <w:p>
            <w:pPr>
              <w:spacing w:before="20" w:after="20"/>
            </w:pPr>
            <w:r>
              <w:rPr>
                <w:b/>
                <w:color w:val="1A365D"/>
                <w:sz w:val="17"/>
              </w:rPr>
              <w:t xml:space="preserve">A) </w:t>
            </w:r>
            <w:r>
              <w:rPr>
                <w:color w:val="2D3748"/>
                <w:sz w:val="17"/>
              </w:rPr>
              <w:t>Her zaman kurumun kârı önceliklidir.</w:t>
            </w:r>
          </w:p>
          <w:p>
            <w:pPr>
              <w:spacing w:before="20" w:after="20"/>
            </w:pPr>
            <w:r>
              <w:rPr>
                <w:b/>
                <w:color w:val="1A365D"/>
                <w:sz w:val="17"/>
              </w:rPr>
              <w:t xml:space="preserve">B) </w:t>
            </w:r>
            <w:r>
              <w:rPr>
                <w:color w:val="2D3748"/>
                <w:sz w:val="17"/>
              </w:rPr>
              <w:t>Her zaman çalışanın prim kazanması önceliklidir.</w:t>
            </w:r>
          </w:p>
          <w:p>
            <w:pPr>
              <w:spacing w:before="20" w:after="20"/>
            </w:pPr>
            <w:r>
              <w:rPr>
                <w:b/>
                <w:color w:val="1A365D"/>
                <w:sz w:val="17"/>
              </w:rPr>
              <w:t xml:space="preserve">C) </w:t>
            </w:r>
            <w:r>
              <w:rPr>
                <w:color w:val="2D3748"/>
                <w:sz w:val="17"/>
              </w:rPr>
              <w:t>MÜŞTERİ MENFAATİ DAİMA KURUMUN VE ÇALIŞANIN MENFAATİNDEN ÖNCE GELİR; müşteri aleyhine işlem yapılamaz.</w:t>
            </w:r>
          </w:p>
          <w:p>
            <w:pPr>
              <w:spacing w:before="20" w:after="20"/>
            </w:pPr>
            <w:r>
              <w:rPr>
                <w:b/>
                <w:color w:val="1A365D"/>
                <w:sz w:val="17"/>
              </w:rPr>
              <w:t xml:space="preserve">D) </w:t>
            </w:r>
            <w:r>
              <w:rPr>
                <w:color w:val="2D3748"/>
                <w:sz w:val="17"/>
              </w:rPr>
              <w:t>Önce kim talep ederse onun menfaati korunur.</w:t>
            </w:r>
          </w:p>
          <w:p>
            <w:pPr>
              <w:spacing w:before="20" w:after="20"/>
            </w:pPr>
            <w:r>
              <w:rPr>
                <w:b/>
                <w:color w:val="1A365D"/>
                <w:sz w:val="17"/>
              </w:rPr>
              <w:t xml:space="preserve">E) </w:t>
            </w:r>
            <w:r>
              <w:rPr>
                <w:color w:val="2D3748"/>
                <w:sz w:val="17"/>
              </w:rPr>
              <w:t>Menfaat çatışmasında işlem derhal iptal edilerek müşteri kovulur.</w:t>
            </w:r>
          </w:p>
          <w:p>
            <w:pPr>
              <w:spacing w:before="100" w:after="40" w:line="276" w:lineRule="auto"/>
            </w:pPr>
            <w:r>
              <w:rPr>
                <w:b/>
                <w:color w:val="22543D"/>
                <w:sz w:val="17"/>
              </w:rPr>
              <w:t>✔ Doğru Cevap: C</w:t>
              <w:br/>
            </w:r>
            <w:r>
              <w:rPr>
                <w:b/>
                <w:color w:val="1A365D"/>
                <w:sz w:val="17"/>
              </w:rPr>
              <w:t xml:space="preserve">💡 Analitik Çözüm &amp; Sınav İpucu: </w:t>
            </w:r>
            <w:r>
              <w:rPr>
                <w:color w:val="2D3748"/>
                <w:sz w:val="17"/>
              </w:rPr>
              <w:t>Sermaye piyasasının altın kuralı: 'Müşteri Menfaatinin Üstünlüğü'dür. Kurum menfaati veya çalışan çıkarı hiçbir koşulda müşteri menfaatinin önüne geçirilemez.</w:t>
            </w:r>
          </w:p>
        </w:tc>
      </w:tr>
    </w:tbl>
    <w:p>
      <w:pPr>
        <w:spacing w:before="0" w:after="80"/>
      </w:pPr>
    </w:p>
    <w:p>
      <w:pPr>
        <w:keepNext/>
        <w:spacing w:before="280" w:after="120"/>
      </w:pPr>
      <w:r>
        <w:rPr>
          <w:rFonts w:ascii="Arial" w:hAnsi="Arial"/>
          <w:b/>
          <w:color w:val="1A365D"/>
          <w:sz w:val="22"/>
        </w:rPr>
        <w:t>BÖLÜM 7: TSPB MESLEK KURALLARI, ETİK İLKELER, ÇIKAR ÇATIŞMALARI VE DİSİPLİN HÜKÜMLERİ</w:t>
      </w: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81 </w:t>
            </w:r>
            <w:r>
              <w:rPr>
                <w:rFonts w:ascii="Arial" w:hAnsi="Arial"/>
                <w:b/>
                <w:color w:val="2B6CB0"/>
                <w:sz w:val="17"/>
              </w:rPr>
              <w:t>[Front-Running (Önden Koşma / Müşteri Önüne Geçme) Yasağı]</w:t>
            </w:r>
          </w:p>
          <w:p>
            <w:pPr>
              <w:spacing w:before="40" w:after="80" w:line="276" w:lineRule="auto"/>
            </w:pPr>
            <w:r>
              <w:rPr>
                <w:rFonts w:ascii="Arial" w:hAnsi="Arial"/>
                <w:color w:val="2D3748"/>
                <w:sz w:val="18"/>
              </w:rPr>
              <w:t>Bir aracı kurum çalışanının, müşterinin piyasayı etkileyecek büyüklükteki bir alım emrini sisteme girmeden önce, bu emrin yaratacağı fiyat artışından yararlanmak için kendi hesabına pay alması fiili nasıl adlandırılır ve hükmü nedir?</w:t>
            </w:r>
          </w:p>
          <w:p>
            <w:pPr>
              <w:spacing w:before="20" w:after="20"/>
            </w:pPr>
            <w:r>
              <w:rPr>
                <w:b/>
                <w:color w:val="1A365D"/>
                <w:sz w:val="17"/>
              </w:rPr>
              <w:t xml:space="preserve">A) </w:t>
            </w:r>
            <w:r>
              <w:rPr>
                <w:color w:val="2D3748"/>
                <w:sz w:val="17"/>
              </w:rPr>
              <w:t>Arbitraj / Yasal bir finansal haktır</w:t>
            </w:r>
          </w:p>
          <w:p>
            <w:pPr>
              <w:spacing w:before="20" w:after="20"/>
            </w:pPr>
            <w:r>
              <w:rPr>
                <w:b/>
                <w:color w:val="1A365D"/>
                <w:sz w:val="17"/>
              </w:rPr>
              <w:t xml:space="preserve">B) </w:t>
            </w:r>
            <w:r>
              <w:rPr>
                <w:color w:val="2D3748"/>
                <w:sz w:val="17"/>
              </w:rPr>
              <w:t>Front-Running (Önden Koşma) / Kesinlikle yasaklanmış etik dışı ve piyasa bozucu bir eylemdir</w:t>
            </w:r>
          </w:p>
          <w:p>
            <w:pPr>
              <w:spacing w:before="20" w:after="20"/>
            </w:pPr>
            <w:r>
              <w:rPr>
                <w:b/>
                <w:color w:val="1A365D"/>
                <w:sz w:val="17"/>
              </w:rPr>
              <w:t xml:space="preserve">C) </w:t>
            </w:r>
            <w:r>
              <w:rPr>
                <w:color w:val="2D3748"/>
                <w:sz w:val="17"/>
              </w:rPr>
              <w:t>Fiyat İstikrarı / Teşvik edilen bir işlemdir</w:t>
            </w:r>
          </w:p>
          <w:p>
            <w:pPr>
              <w:spacing w:before="20" w:after="20"/>
            </w:pPr>
            <w:r>
              <w:rPr>
                <w:b/>
                <w:color w:val="1A365D"/>
                <w:sz w:val="17"/>
              </w:rPr>
              <w:t xml:space="preserve">D) </w:t>
            </w:r>
            <w:r>
              <w:rPr>
                <w:color w:val="2D3748"/>
                <w:sz w:val="17"/>
              </w:rPr>
              <w:t>Likidite Sağlayıcılığı / Zorunlu bir görevdir</w:t>
            </w:r>
          </w:p>
          <w:p>
            <w:pPr>
              <w:spacing w:before="20" w:after="20"/>
            </w:pPr>
            <w:r>
              <w:rPr>
                <w:b/>
                <w:color w:val="1A365D"/>
                <w:sz w:val="17"/>
              </w:rPr>
              <w:t xml:space="preserve">E) </w:t>
            </w:r>
            <w:r>
              <w:rPr>
                <w:color w:val="2D3748"/>
                <w:sz w:val="17"/>
              </w:rPr>
              <w:t>Portföy Çeşitlemesi / Başarılı bir risk yönetimidir</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Front-running (müşteri emrinin önüne geçme); müşterinin vereceği emrin piyasa etkisini bilerek çalışanın kendi nam ve hesabına önden işlem yapmasıdır. Ağır bir meslek suçu, etik ihlali ve piyasa bozucu eylemdir.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82 </w:t>
            </w:r>
            <w:r>
              <w:rPr>
                <w:rFonts w:ascii="Arial" w:hAnsi="Arial"/>
                <w:b/>
                <w:color w:val="2B6CB0"/>
                <w:sz w:val="17"/>
              </w:rPr>
              <w:t>[Churning (Gereksiz / Aşırı İşlem Yaptırma) Yasağı]</w:t>
            </w:r>
          </w:p>
          <w:p>
            <w:pPr>
              <w:spacing w:before="40" w:after="80" w:line="276" w:lineRule="auto"/>
            </w:pPr>
            <w:r>
              <w:rPr>
                <w:rFonts w:ascii="Arial" w:hAnsi="Arial"/>
                <w:color w:val="2D3748"/>
                <w:sz w:val="18"/>
              </w:rPr>
              <w:t>Müşterinin portföyünü yöneten veya müşteriye danışmanlık veren bir çalışanın, sadece kurumuna ve kendisine daha fazla işlem komisyonu üretmek amacıyla müşterinin çıkarına uygun olmayan gereksiz ve aşırı sıklıkta alım-satım yaptırması fiiline ne ad verilir?</w:t>
            </w:r>
          </w:p>
          <w:p>
            <w:pPr>
              <w:spacing w:before="20" w:after="20"/>
            </w:pPr>
            <w:r>
              <w:rPr>
                <w:b/>
                <w:color w:val="1A365D"/>
                <w:sz w:val="17"/>
              </w:rPr>
              <w:t xml:space="preserve">A) </w:t>
            </w:r>
            <w:r>
              <w:rPr>
                <w:color w:val="2D3748"/>
                <w:sz w:val="17"/>
              </w:rPr>
              <w:t>Churning (Aşırı Komisyon Üretme / Portföyü Çalkalama)</w:t>
            </w:r>
          </w:p>
          <w:p>
            <w:pPr>
              <w:spacing w:before="20" w:after="20"/>
            </w:pPr>
            <w:r>
              <w:rPr>
                <w:b/>
                <w:color w:val="1A365D"/>
                <w:sz w:val="17"/>
              </w:rPr>
              <w:t xml:space="preserve">B) </w:t>
            </w:r>
            <w:r>
              <w:rPr>
                <w:color w:val="2D3748"/>
                <w:sz w:val="17"/>
              </w:rPr>
              <w:t>Hedging (Riskten Korunma)</w:t>
            </w:r>
          </w:p>
          <w:p>
            <w:pPr>
              <w:spacing w:before="20" w:after="20"/>
            </w:pPr>
            <w:r>
              <w:rPr>
                <w:b/>
                <w:color w:val="1A365D"/>
                <w:sz w:val="17"/>
              </w:rPr>
              <w:t xml:space="preserve">C) </w:t>
            </w:r>
            <w:r>
              <w:rPr>
                <w:color w:val="2D3748"/>
                <w:sz w:val="17"/>
              </w:rPr>
              <w:t>Scalping (Fiyat Sıkıştırma)</w:t>
            </w:r>
          </w:p>
          <w:p>
            <w:pPr>
              <w:spacing w:before="20" w:after="20"/>
            </w:pPr>
            <w:r>
              <w:rPr>
                <w:b/>
                <w:color w:val="1A365D"/>
                <w:sz w:val="17"/>
              </w:rPr>
              <w:t xml:space="preserve">D) </w:t>
            </w:r>
            <w:r>
              <w:rPr>
                <w:color w:val="2D3748"/>
                <w:sz w:val="17"/>
              </w:rPr>
              <w:t>Netting (Takas Netleştirmesi)</w:t>
            </w:r>
          </w:p>
          <w:p>
            <w:pPr>
              <w:spacing w:before="20" w:after="20"/>
            </w:pPr>
            <w:r>
              <w:rPr>
                <w:b/>
                <w:color w:val="1A365D"/>
                <w:sz w:val="17"/>
              </w:rPr>
              <w:t xml:space="preserve">E) </w:t>
            </w:r>
            <w:r>
              <w:rPr>
                <w:color w:val="2D3748"/>
                <w:sz w:val="17"/>
              </w:rPr>
              <w:t>Underwriting (Halka Arz Yüklenimi)</w:t>
            </w:r>
          </w:p>
          <w:p>
            <w:pPr>
              <w:spacing w:before="100" w:after="40" w:line="276" w:lineRule="auto"/>
            </w:pPr>
            <w:r>
              <w:rPr>
                <w:b/>
                <w:color w:val="22543D"/>
                <w:sz w:val="17"/>
              </w:rPr>
              <w:t>✔ Doğru Cevap: A</w:t>
              <w:br/>
            </w:r>
            <w:r>
              <w:rPr>
                <w:b/>
                <w:color w:val="1A365D"/>
                <w:sz w:val="17"/>
              </w:rPr>
              <w:t xml:space="preserve">💡 Analitik Çözüm &amp; Sınav İpucu: </w:t>
            </w:r>
            <w:r>
              <w:rPr>
                <w:color w:val="2D3748"/>
                <w:sz w:val="17"/>
              </w:rPr>
              <w:t>Churning; müşterinin risk profili ve yatırım amacıyla örtüşmeyen, sırf komisyon/gelir yaratmak gayesiyle yapılan aşırı ve gereksiz işlemlerdir. TSPB meslek kurallarına ve SPK düzenlemelerine göre kesinlikle yasaktır.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83 </w:t>
            </w:r>
            <w:r>
              <w:rPr>
                <w:rFonts w:ascii="Arial" w:hAnsi="Arial"/>
                <w:b/>
                <w:color w:val="2B6CB0"/>
                <w:sz w:val="17"/>
              </w:rPr>
              <w:t>[Sır Saklama Yükümlülüğü ve Kapsamı]</w:t>
            </w:r>
          </w:p>
          <w:p>
            <w:pPr>
              <w:spacing w:before="40" w:after="80" w:line="276" w:lineRule="auto"/>
            </w:pPr>
            <w:r>
              <w:rPr>
                <w:rFonts w:ascii="Arial" w:hAnsi="Arial"/>
                <w:color w:val="2D3748"/>
                <w:sz w:val="18"/>
              </w:rPr>
              <w:t>Sermaye piyasası kurumları ve çalışanlarının 'Sır Saklama' yükümlülüğü ile ilgili aşağıdakilerden hangisi YANLIŞTIR?</w:t>
            </w:r>
          </w:p>
          <w:p>
            <w:pPr>
              <w:spacing w:before="20" w:after="20"/>
            </w:pPr>
            <w:r>
              <w:rPr>
                <w:b/>
                <w:color w:val="1A365D"/>
                <w:sz w:val="17"/>
              </w:rPr>
              <w:t xml:space="preserve">A) </w:t>
            </w:r>
            <w:r>
              <w:rPr>
                <w:color w:val="2D3748"/>
                <w:sz w:val="17"/>
              </w:rPr>
              <w:t>Çalışanlar müşterilere ait hesap durumlarını, kimlik bilgilerini ve işlem detaylarını gizli tutmak zorundadır.</w:t>
            </w:r>
          </w:p>
          <w:p>
            <w:pPr>
              <w:spacing w:before="20" w:after="20"/>
            </w:pPr>
            <w:r>
              <w:rPr>
                <w:b/>
                <w:color w:val="1A365D"/>
                <w:sz w:val="17"/>
              </w:rPr>
              <w:t xml:space="preserve">B) </w:t>
            </w:r>
            <w:r>
              <w:rPr>
                <w:color w:val="2D3748"/>
                <w:sz w:val="17"/>
              </w:rPr>
              <w:t>Sır saklama yükümlülüğü personelin işten ayrılmasından sonra da devam eder.</w:t>
            </w:r>
          </w:p>
          <w:p>
            <w:pPr>
              <w:spacing w:before="20" w:after="20"/>
            </w:pPr>
            <w:r>
              <w:rPr>
                <w:b/>
                <w:color w:val="1A365D"/>
                <w:sz w:val="17"/>
              </w:rPr>
              <w:t xml:space="preserve">C) </w:t>
            </w:r>
            <w:r>
              <w:rPr>
                <w:color w:val="2D3748"/>
                <w:sz w:val="17"/>
              </w:rPr>
              <w:t>Kanunen yetkili kılınan mercilere (SPK, Mahkemeler, Savcılık, MASAK vb.) bilgi verilmesi sır saklama yükümlülüğünün ihlali sayılmaz.</w:t>
            </w:r>
          </w:p>
          <w:p>
            <w:pPr>
              <w:spacing w:before="20" w:after="20"/>
            </w:pPr>
            <w:r>
              <w:rPr>
                <w:b/>
                <w:color w:val="1A365D"/>
                <w:sz w:val="17"/>
              </w:rPr>
              <w:t xml:space="preserve">D) </w:t>
            </w:r>
            <w:r>
              <w:rPr>
                <w:color w:val="2D3748"/>
                <w:sz w:val="17"/>
              </w:rPr>
              <w:t>Çalışan, müşteri sırlarını akşam arkadaş ortamında veya sosyal medyada sohbet konusu yapabilir.</w:t>
            </w:r>
          </w:p>
          <w:p>
            <w:pPr>
              <w:spacing w:before="20" w:after="20"/>
            </w:pPr>
            <w:r>
              <w:rPr>
                <w:b/>
                <w:color w:val="1A365D"/>
                <w:sz w:val="17"/>
              </w:rPr>
              <w:t xml:space="preserve">E) </w:t>
            </w:r>
            <w:r>
              <w:rPr>
                <w:color w:val="2D3748"/>
                <w:sz w:val="17"/>
              </w:rPr>
              <w:t>Müşterinin yazılı rızası olmaksızın bilgiler üçüncü şahıslara açıklanamaz.</w:t>
            </w:r>
          </w:p>
          <w:p>
            <w:pPr>
              <w:spacing w:before="100" w:after="40" w:line="276" w:lineRule="auto"/>
            </w:pPr>
            <w:r>
              <w:rPr>
                <w:b/>
                <w:color w:val="22543D"/>
                <w:sz w:val="17"/>
              </w:rPr>
              <w:t>✔ Doğru Cevap: D</w:t>
              <w:br/>
            </w:r>
            <w:r>
              <w:rPr>
                <w:b/>
                <w:color w:val="1A365D"/>
                <w:sz w:val="17"/>
              </w:rPr>
              <w:t xml:space="preserve">💡 Analitik Çözüm &amp; Sınav İpucu: </w:t>
            </w:r>
            <w:r>
              <w:rPr>
                <w:color w:val="2D3748"/>
                <w:sz w:val="17"/>
              </w:rPr>
              <w:t>Müşteri ve piyasa sırları hiçbir yerde (arkadaş ortamı, sosyal medya vb.) paylaşılamaz. Sır saklama borcu süresizdir, görevden ayrıldıktan sonra da devam eder.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84 </w:t>
            </w:r>
            <w:r>
              <w:rPr>
                <w:rFonts w:ascii="Arial" w:hAnsi="Arial"/>
                <w:b/>
                <w:color w:val="2B6CB0"/>
                <w:sz w:val="17"/>
              </w:rPr>
              <w:t>[Çalışanların Kendi Nam ve Hesabına Pay Alım-Satım Kuralları]</w:t>
            </w:r>
          </w:p>
          <w:p>
            <w:pPr>
              <w:spacing w:before="40" w:after="80" w:line="276" w:lineRule="auto"/>
            </w:pPr>
            <w:r>
              <w:rPr>
                <w:rFonts w:ascii="Arial" w:hAnsi="Arial"/>
                <w:color w:val="2D3748"/>
                <w:sz w:val="18"/>
              </w:rPr>
              <w:t>Sermaye piyasası kurumu çalışanlarının kendi adlarına pay senedi alım satımı yapmalarıyla ilgili TSPB ve SPK kurallarına göre hangisi DOĞRUDUR?</w:t>
            </w:r>
          </w:p>
          <w:p>
            <w:pPr>
              <w:spacing w:before="20" w:after="20"/>
            </w:pPr>
            <w:r>
              <w:rPr>
                <w:b/>
                <w:color w:val="1A365D"/>
                <w:sz w:val="17"/>
              </w:rPr>
              <w:t xml:space="preserve">A) </w:t>
            </w:r>
            <w:r>
              <w:rPr>
                <w:color w:val="2D3748"/>
                <w:sz w:val="17"/>
              </w:rPr>
              <w:t>Çalışanlar piyasadaki tüm aracı kurumlarda aynı anda gizlice 20 farklı hesap açabilir.</w:t>
            </w:r>
          </w:p>
          <w:p>
            <w:pPr>
              <w:spacing w:before="20" w:after="20"/>
            </w:pPr>
            <w:r>
              <w:rPr>
                <w:b/>
                <w:color w:val="1A365D"/>
                <w:sz w:val="17"/>
              </w:rPr>
              <w:t xml:space="preserve">B) </w:t>
            </w:r>
            <w:r>
              <w:rPr>
                <w:color w:val="2D3748"/>
                <w:sz w:val="17"/>
              </w:rPr>
              <w:t>Çalışanlar kural olarak sadece çalıştıkları kurum nezdindeki hesapları üzerinden işlem yapabilirler ve satın aldıkları payları mevzuatta öngörülen asgari süre (genellikle en az 30 gün) elde tutmak zorundadırlar (gün içi trade yapamazlar).</w:t>
            </w:r>
          </w:p>
          <w:p>
            <w:pPr>
              <w:spacing w:before="20" w:after="20"/>
            </w:pPr>
            <w:r>
              <w:rPr>
                <w:b/>
                <w:color w:val="1A365D"/>
                <w:sz w:val="17"/>
              </w:rPr>
              <w:t xml:space="preserve">C) </w:t>
            </w:r>
            <w:r>
              <w:rPr>
                <w:color w:val="2D3748"/>
                <w:sz w:val="17"/>
              </w:rPr>
              <w:t>Çalışanlar içeriden öğrendikleri gizli bilgiyle işlem yapabilirler.</w:t>
            </w:r>
          </w:p>
          <w:p>
            <w:pPr>
              <w:spacing w:before="20" w:after="20"/>
            </w:pPr>
            <w:r>
              <w:rPr>
                <w:b/>
                <w:color w:val="1A365D"/>
                <w:sz w:val="17"/>
              </w:rPr>
              <w:t xml:space="preserve">D) </w:t>
            </w:r>
            <w:r>
              <w:rPr>
                <w:color w:val="2D3748"/>
                <w:sz w:val="17"/>
              </w:rPr>
              <w:t>Çalışanlar müşterilerinin şifrelerini kullanarak müşteri adına işlem yapabilir.</w:t>
            </w:r>
          </w:p>
          <w:p>
            <w:pPr>
              <w:spacing w:before="20" w:after="20"/>
            </w:pPr>
            <w:r>
              <w:rPr>
                <w:b/>
                <w:color w:val="1A365D"/>
                <w:sz w:val="17"/>
              </w:rPr>
              <w:t xml:space="preserve">E) </w:t>
            </w:r>
            <w:r>
              <w:rPr>
                <w:color w:val="2D3748"/>
                <w:sz w:val="17"/>
              </w:rPr>
              <w:t>Çalışanların pay alım satımı yapması ömür boyu anayasal olarak yasaktır.</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Çalışanlar yalnızca çalıştıkları kurum nezdinde hesap açabilir (başka kurumda açmak için kurum izni gerekir), hesap hareketleri teftiş kurulunca izlenir ve spekülatif kısa vadeli al-satları önlemek için asgari elde tutma sürelerine (30 gün kuralı) tabidirler.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85 </w:t>
            </w:r>
            <w:r>
              <w:rPr>
                <w:rFonts w:ascii="Arial" w:hAnsi="Arial"/>
                <w:b/>
                <w:color w:val="2B6CB0"/>
                <w:sz w:val="17"/>
              </w:rPr>
              <w:t>[Hediye ve Menfaat Kabul Etme Sınırları]</w:t>
            </w:r>
          </w:p>
          <w:p>
            <w:pPr>
              <w:spacing w:before="40" w:after="80" w:line="276" w:lineRule="auto"/>
            </w:pPr>
            <w:r>
              <w:rPr>
                <w:rFonts w:ascii="Arial" w:hAnsi="Arial"/>
                <w:color w:val="2D3748"/>
                <w:sz w:val="18"/>
              </w:rPr>
              <w:t>TSPB Meslek Kuralları uyarınca sermaye piyasası çalışanlarının müşterilerden veya üçüncü kişilerden hediye, ağırlama veya menfaat kabul etmesiyle ilgili temel ilke nedir?</w:t>
            </w:r>
          </w:p>
          <w:p>
            <w:pPr>
              <w:spacing w:before="20" w:after="20"/>
            </w:pPr>
            <w:r>
              <w:rPr>
                <w:b/>
                <w:color w:val="1A365D"/>
                <w:sz w:val="17"/>
              </w:rPr>
              <w:t xml:space="preserve">A) </w:t>
            </w:r>
            <w:r>
              <w:rPr>
                <w:color w:val="2D3748"/>
                <w:sz w:val="17"/>
              </w:rPr>
              <w:t>Çalışanlar tarafsızlıklarını, mesleki kararlarını ve bağımsızlıklarını etkileyebilecek nitelikte veya makul teamül sınırlarını aşan hiçbir hediye, ağırlama veya nakdi/ayni menfaati kabul edemezler.</w:t>
            </w:r>
          </w:p>
          <w:p>
            <w:pPr>
              <w:spacing w:before="20" w:after="20"/>
            </w:pPr>
            <w:r>
              <w:rPr>
                <w:b/>
                <w:color w:val="1A365D"/>
                <w:sz w:val="17"/>
              </w:rPr>
              <w:t xml:space="preserve">B) </w:t>
            </w:r>
            <w:r>
              <w:rPr>
                <w:color w:val="2D3748"/>
                <w:sz w:val="17"/>
              </w:rPr>
              <w:t>Çalışanlar istedikleri tutarda nakit parayı hediye olarak alabilirler.</w:t>
            </w:r>
          </w:p>
          <w:p>
            <w:pPr>
              <w:spacing w:before="20" w:after="20"/>
            </w:pPr>
            <w:r>
              <w:rPr>
                <w:b/>
                <w:color w:val="1A365D"/>
                <w:sz w:val="17"/>
              </w:rPr>
              <w:t xml:space="preserve">C) </w:t>
            </w:r>
            <w:r>
              <w:rPr>
                <w:color w:val="2D3748"/>
                <w:sz w:val="17"/>
              </w:rPr>
              <w:t>Yalnızca lüks otomobil hediyeleri kabul edilebilir.</w:t>
            </w:r>
          </w:p>
          <w:p>
            <w:pPr>
              <w:spacing w:before="20" w:after="20"/>
            </w:pPr>
            <w:r>
              <w:rPr>
                <w:b/>
                <w:color w:val="1A365D"/>
                <w:sz w:val="17"/>
              </w:rPr>
              <w:t xml:space="preserve">D) </w:t>
            </w:r>
            <w:r>
              <w:rPr>
                <w:color w:val="2D3748"/>
                <w:sz w:val="17"/>
              </w:rPr>
              <w:t>Hediye almak zorunludur, reddetmek disiplin suçudur.</w:t>
            </w:r>
          </w:p>
          <w:p>
            <w:pPr>
              <w:spacing w:before="20" w:after="20"/>
            </w:pPr>
            <w:r>
              <w:rPr>
                <w:b/>
                <w:color w:val="1A365D"/>
                <w:sz w:val="17"/>
              </w:rPr>
              <w:t xml:space="preserve">E) </w:t>
            </w:r>
            <w:r>
              <w:rPr>
                <w:color w:val="2D3748"/>
                <w:sz w:val="17"/>
              </w:rPr>
              <w:t>Müşterinin tatile gönderme teklifleri koşulsuz kabul edilmelidir.</w:t>
            </w:r>
          </w:p>
          <w:p>
            <w:pPr>
              <w:spacing w:before="100" w:after="40" w:line="276" w:lineRule="auto"/>
            </w:pPr>
            <w:r>
              <w:rPr>
                <w:b/>
                <w:color w:val="22543D"/>
                <w:sz w:val="17"/>
              </w:rPr>
              <w:t>✔ Doğru Cevap: A</w:t>
              <w:br/>
            </w:r>
            <w:r>
              <w:rPr>
                <w:b/>
                <w:color w:val="1A365D"/>
                <w:sz w:val="17"/>
              </w:rPr>
              <w:t xml:space="preserve">💡 Analitik Çözüm &amp; Sınav İpucu: </w:t>
            </w:r>
            <w:r>
              <w:rPr>
                <w:color w:val="2D3748"/>
                <w:sz w:val="17"/>
              </w:rPr>
              <w:t>Çalışanlar bağımsızlıklarını, tarafsızlıklarını ve mesleki kararlarını şüpheye düşürecek büyüklükte veya teamül sınırlarını aşan maddi değeri olan hediyeleri, borçları veya tatil/ağırlamaları kabul edemezler. Sembolik promosyonlar kurum politikalarına tabidir.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86 </w:t>
            </w:r>
            <w:r>
              <w:rPr>
                <w:rFonts w:ascii="Arial" w:hAnsi="Arial"/>
                <w:b/>
                <w:color w:val="2B6CB0"/>
                <w:sz w:val="17"/>
              </w:rPr>
              <w:t>[Müşteri Hesapları Üzerinde Yetkisiz Tasarruf Yasağı]</w:t>
            </w:r>
          </w:p>
          <w:p>
            <w:pPr>
              <w:spacing w:before="40" w:after="80" w:line="276" w:lineRule="auto"/>
            </w:pPr>
            <w:r>
              <w:rPr>
                <w:rFonts w:ascii="Arial" w:hAnsi="Arial"/>
                <w:color w:val="2D3748"/>
                <w:sz w:val="18"/>
              </w:rPr>
              <w:t>Bir aracı kurum çalışanının, müşterinin yazılı talimatı veya noter onaylı vekaletnamesi olmadan müşteri hesabından kendi inisiyatifiyle işlem yapması (yetkisiz işlem) veya müşterinin parasını şahsi hesabına aktarması fiili nedir?</w:t>
            </w:r>
          </w:p>
          <w:p>
            <w:pPr>
              <w:spacing w:before="20" w:after="20"/>
            </w:pPr>
            <w:r>
              <w:rPr>
                <w:b/>
                <w:color w:val="1A365D"/>
                <w:sz w:val="17"/>
              </w:rPr>
              <w:t xml:space="preserve">A) </w:t>
            </w:r>
            <w:r>
              <w:rPr>
                <w:color w:val="2D3748"/>
                <w:sz w:val="17"/>
              </w:rPr>
              <w:t>Müşteriye yardım etme jestidir.</w:t>
            </w:r>
          </w:p>
          <w:p>
            <w:pPr>
              <w:spacing w:before="20" w:after="20"/>
            </w:pPr>
            <w:r>
              <w:rPr>
                <w:b/>
                <w:color w:val="1A365D"/>
                <w:sz w:val="17"/>
              </w:rPr>
              <w:t xml:space="preserve">B) </w:t>
            </w:r>
            <w:r>
              <w:rPr>
                <w:color w:val="2D3748"/>
                <w:sz w:val="17"/>
              </w:rPr>
              <w:t>Ağır bir disiplin suçu, lisans iptali sebebi ve Türk Ceza Kanunu kapsamında 'Zimmet/Emniyeti Suistimal' suçudur.</w:t>
            </w:r>
          </w:p>
          <w:p>
            <w:pPr>
              <w:spacing w:before="20" w:after="20"/>
            </w:pPr>
            <w:r>
              <w:rPr>
                <w:b/>
                <w:color w:val="1A365D"/>
                <w:sz w:val="17"/>
              </w:rPr>
              <w:t xml:space="preserve">C) </w:t>
            </w:r>
            <w:r>
              <w:rPr>
                <w:color w:val="2D3748"/>
                <w:sz w:val="17"/>
              </w:rPr>
              <w:t>Borsa yönetiminin takdir edeceği bir başarıdır.</w:t>
            </w:r>
          </w:p>
          <w:p>
            <w:pPr>
              <w:spacing w:before="20" w:after="20"/>
            </w:pPr>
            <w:r>
              <w:rPr>
                <w:b/>
                <w:color w:val="1A365D"/>
                <w:sz w:val="17"/>
              </w:rPr>
              <w:t xml:space="preserve">D) </w:t>
            </w:r>
            <w:r>
              <w:rPr>
                <w:color w:val="2D3748"/>
                <w:sz w:val="17"/>
              </w:rPr>
              <w:t>Yalnızca sözlü bir ikazla geçiştirilecek basit bir hatadır.</w:t>
            </w:r>
          </w:p>
          <w:p>
            <w:pPr>
              <w:spacing w:before="20" w:after="20"/>
            </w:pPr>
            <w:r>
              <w:rPr>
                <w:b/>
                <w:color w:val="1A365D"/>
                <w:sz w:val="17"/>
              </w:rPr>
              <w:t xml:space="preserve">E) </w:t>
            </w:r>
            <w:r>
              <w:rPr>
                <w:color w:val="2D3748"/>
                <w:sz w:val="17"/>
              </w:rPr>
              <w:t>Portföy yöneticiliği standart uygulamasıdır.</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Müşterinin yazılı talimatı/vekaleti olmaksızın emir girmek veya müşterinin varlıkları üzerinde tasarrufta bulunmak (özellikle zimmet, sahte talimat vb.) en ağır adli suç ve daimi meslekten men cezası sebebidir.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87 </w:t>
            </w:r>
            <w:r>
              <w:rPr>
                <w:rFonts w:ascii="Arial" w:hAnsi="Arial"/>
                <w:b/>
                <w:color w:val="2B6CB0"/>
                <w:sz w:val="17"/>
              </w:rPr>
              <w:t>[Getiri Garantisi Verme Yasağı]</w:t>
            </w:r>
          </w:p>
          <w:p>
            <w:pPr>
              <w:spacing w:before="40" w:after="80" w:line="276" w:lineRule="auto"/>
            </w:pPr>
            <w:r>
              <w:rPr>
                <w:rFonts w:ascii="Arial" w:hAnsi="Arial"/>
                <w:color w:val="2D3748"/>
                <w:sz w:val="18"/>
              </w:rPr>
              <w:t>Sermaye piyasasında yatırım danışmanlığı veya aracılık hizmeti sunan çalışanların müşterilere 'kesin getiri veya kayba uğramama garantisi' vermesiyle ilgili hangisi DOĞRUDUR?</w:t>
            </w:r>
          </w:p>
          <w:p>
            <w:pPr>
              <w:spacing w:before="20" w:after="20"/>
            </w:pPr>
            <w:r>
              <w:rPr>
                <w:b/>
                <w:color w:val="1A365D"/>
                <w:sz w:val="17"/>
              </w:rPr>
              <w:t xml:space="preserve">A) </w:t>
            </w:r>
            <w:r>
              <w:rPr>
                <w:color w:val="2D3748"/>
                <w:sz w:val="17"/>
              </w:rPr>
              <w:t>Müşteriyi ikna etmek için serbestçe getiri garantisi verilebilir.</w:t>
            </w:r>
          </w:p>
          <w:p>
            <w:pPr>
              <w:spacing w:before="20" w:after="20"/>
            </w:pPr>
            <w:r>
              <w:rPr>
                <w:b/>
                <w:color w:val="1A365D"/>
                <w:sz w:val="17"/>
              </w:rPr>
              <w:t xml:space="preserve">B) </w:t>
            </w:r>
            <w:r>
              <w:rPr>
                <w:color w:val="2D3748"/>
                <w:sz w:val="17"/>
              </w:rPr>
              <w:t>Sermaye piyasalarında sermaye piyasası araçlarının getirisine ilişkin kesin kâr veya anapara garantisi verilmesi KANUNEN VE MESLEK KURALLARI GEREĞİNCE KESİNLİKLE YASAKTIR.</w:t>
            </w:r>
          </w:p>
          <w:p>
            <w:pPr>
              <w:spacing w:before="20" w:after="20"/>
            </w:pPr>
            <w:r>
              <w:rPr>
                <w:b/>
                <w:color w:val="1A365D"/>
                <w:sz w:val="17"/>
              </w:rPr>
              <w:t xml:space="preserve">C) </w:t>
            </w:r>
            <w:r>
              <w:rPr>
                <w:color w:val="2D3748"/>
                <w:sz w:val="17"/>
              </w:rPr>
              <w:t>Sadece BIST 100 hisseleri için garanti verilebilir.</w:t>
            </w:r>
          </w:p>
          <w:p>
            <w:pPr>
              <w:spacing w:before="20" w:after="20"/>
            </w:pPr>
            <w:r>
              <w:rPr>
                <w:b/>
                <w:color w:val="1A365D"/>
                <w:sz w:val="17"/>
              </w:rPr>
              <w:t xml:space="preserve">D) </w:t>
            </w:r>
            <w:r>
              <w:rPr>
                <w:color w:val="2D3748"/>
                <w:sz w:val="17"/>
              </w:rPr>
              <w:t>Yazılı yapılmadığı sürece sözlü garanti vermek serbesttir.</w:t>
            </w:r>
          </w:p>
          <w:p>
            <w:pPr>
              <w:spacing w:before="20" w:after="20"/>
            </w:pPr>
            <w:r>
              <w:rPr>
                <w:b/>
                <w:color w:val="1A365D"/>
                <w:sz w:val="17"/>
              </w:rPr>
              <w:t xml:space="preserve">E) </w:t>
            </w:r>
            <w:r>
              <w:rPr>
                <w:color w:val="2D3748"/>
                <w:sz w:val="17"/>
              </w:rPr>
              <w:t>Kurum müdürünün izniyle her türlü garanti verilebilir.</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Sermaye piyasasının doğası risk içerir. Hiçbir aracı kurum veya çalışan (özel garantili fonlar hariç) sermaye piyasası araçlarının kâr edeceği veya zarar edilmeyeceği yönünde taahhüt veya garanti veremez.</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88 </w:t>
            </w:r>
            <w:r>
              <w:rPr>
                <w:rFonts w:ascii="Arial" w:hAnsi="Arial"/>
                <w:b/>
                <w:color w:val="2B6CB0"/>
                <w:sz w:val="17"/>
              </w:rPr>
              <w:t>[Haksız Rekabet ve Mesleki Dayanışma]</w:t>
            </w:r>
          </w:p>
          <w:p>
            <w:pPr>
              <w:spacing w:before="40" w:after="80" w:line="276" w:lineRule="auto"/>
            </w:pPr>
            <w:r>
              <w:rPr>
                <w:rFonts w:ascii="Arial" w:hAnsi="Arial"/>
                <w:color w:val="2D3748"/>
                <w:sz w:val="18"/>
              </w:rPr>
              <w:t>TSPB üyesi kuruluşların ve çalışanlarının diğer üye kuruluşlar ve çalışanları ile olan ilişkilerinde 'Haksız Rekabetin Önlenmesi' kapsamında hangisi YASAKTIR?</w:t>
            </w:r>
          </w:p>
          <w:p>
            <w:pPr>
              <w:spacing w:before="20" w:after="20"/>
            </w:pPr>
            <w:r>
              <w:rPr>
                <w:b/>
                <w:color w:val="1A365D"/>
                <w:sz w:val="17"/>
              </w:rPr>
              <w:t xml:space="preserve">A) </w:t>
            </w:r>
            <w:r>
              <w:rPr>
                <w:color w:val="2D3748"/>
                <w:sz w:val="17"/>
              </w:rPr>
              <w:t>Diğer kuruluşları veya çalışanları asılsız iddialarla kötülemek ve karalamak</w:t>
            </w:r>
          </w:p>
          <w:p>
            <w:pPr>
              <w:spacing w:before="20" w:after="20"/>
            </w:pPr>
            <w:r>
              <w:rPr>
                <w:b/>
                <w:color w:val="1A365D"/>
                <w:sz w:val="17"/>
              </w:rPr>
              <w:t xml:space="preserve">B) </w:t>
            </w:r>
            <w:r>
              <w:rPr>
                <w:color w:val="2D3748"/>
                <w:sz w:val="17"/>
              </w:rPr>
              <w:t>Mevzuata aykırı şekilde yanıltıcı reklam ve ilanlarla müşteri kapmaya çalışmak</w:t>
            </w:r>
          </w:p>
          <w:p>
            <w:pPr>
              <w:spacing w:before="20" w:after="20"/>
            </w:pPr>
            <w:r>
              <w:rPr>
                <w:b/>
                <w:color w:val="1A365D"/>
                <w:sz w:val="17"/>
              </w:rPr>
              <w:t xml:space="preserve">C) </w:t>
            </w:r>
            <w:r>
              <w:rPr>
                <w:color w:val="2D3748"/>
                <w:sz w:val="17"/>
              </w:rPr>
              <w:t>Başka bir kurumun ticari sırlarını veya müşteri listelerini hukuka aykırı yollarla ele geçirmek</w:t>
            </w:r>
          </w:p>
          <w:p>
            <w:pPr>
              <w:spacing w:before="20" w:after="20"/>
            </w:pPr>
            <w:r>
              <w:rPr>
                <w:b/>
                <w:color w:val="1A365D"/>
                <w:sz w:val="17"/>
              </w:rPr>
              <w:t xml:space="preserve">D) </w:t>
            </w:r>
            <w:r>
              <w:rPr>
                <w:color w:val="2D3748"/>
                <w:sz w:val="17"/>
              </w:rPr>
              <w:t>Gerçek dışı vaatlerle haksız avantaj sağlamak</w:t>
            </w:r>
          </w:p>
          <w:p>
            <w:pPr>
              <w:spacing w:before="20" w:after="20"/>
            </w:pPr>
            <w:r>
              <w:rPr>
                <w:b/>
                <w:color w:val="1A365D"/>
                <w:sz w:val="17"/>
              </w:rPr>
              <w:t xml:space="preserve">E) </w:t>
            </w:r>
            <w:r>
              <w:rPr>
                <w:color w:val="2D3748"/>
                <w:sz w:val="17"/>
              </w:rPr>
              <w:t>Yukarıdaki fiillerin hepsi haksız rekabet oluşturur ve kesinlikle yasaktır</w:t>
            </w:r>
          </w:p>
          <w:p>
            <w:pPr>
              <w:spacing w:before="100" w:after="40" w:line="276" w:lineRule="auto"/>
            </w:pPr>
            <w:r>
              <w:rPr>
                <w:b/>
                <w:color w:val="22543D"/>
                <w:sz w:val="17"/>
              </w:rPr>
              <w:t>✔ Doğru Cevap: E</w:t>
              <w:br/>
            </w:r>
            <w:r>
              <w:rPr>
                <w:b/>
                <w:color w:val="1A365D"/>
                <w:sz w:val="17"/>
              </w:rPr>
              <w:t xml:space="preserve">💡 Analitik Çözüm &amp; Sınav İpucu: </w:t>
            </w:r>
            <w:r>
              <w:rPr>
                <w:color w:val="2D3748"/>
                <w:sz w:val="17"/>
              </w:rPr>
              <w:t>TSPB Meslek Kuralları uyarınca; karalama, kötüleme, mevzuata aykırı reklam, ticari sır çalma ve yanıltıcı beyanlarla müşteri devşirme haksız rekabet yasağı kapsamındadır.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89 </w:t>
            </w:r>
            <w:r>
              <w:rPr>
                <w:rFonts w:ascii="Arial" w:hAnsi="Arial"/>
                <w:b/>
                <w:color w:val="2B6CB0"/>
                <w:sz w:val="17"/>
              </w:rPr>
              <w:t>[Personel İstihdamı ve Transfer İlkeleri]</w:t>
            </w:r>
          </w:p>
          <w:p>
            <w:pPr>
              <w:spacing w:before="40" w:after="80" w:line="276" w:lineRule="auto"/>
            </w:pPr>
            <w:r>
              <w:rPr>
                <w:rFonts w:ascii="Arial" w:hAnsi="Arial"/>
                <w:color w:val="2D3748"/>
                <w:sz w:val="18"/>
              </w:rPr>
              <w:t>Bir yatırım kuruluşunun başka bir üye kuruluşun personelini transfer etmesiyle ilgili TSPB meslek kuralları neyi öngörür?</w:t>
            </w:r>
          </w:p>
          <w:p>
            <w:pPr>
              <w:spacing w:before="20" w:after="20"/>
            </w:pPr>
            <w:r>
              <w:rPr>
                <w:b/>
                <w:color w:val="1A365D"/>
                <w:sz w:val="17"/>
              </w:rPr>
              <w:t xml:space="preserve">A) </w:t>
            </w:r>
            <w:r>
              <w:rPr>
                <w:color w:val="2D3748"/>
                <w:sz w:val="17"/>
              </w:rPr>
              <w:t>Personelin çalıştığı kurumu zarara uğratacak veya müşteri sırlarını transfer edeceği şekilde etik dışı yöntemlerle transfer edilmesinden kaçınılmalıdır.</w:t>
            </w:r>
          </w:p>
          <w:p>
            <w:pPr>
              <w:spacing w:before="20" w:after="20"/>
            </w:pPr>
            <w:r>
              <w:rPr>
                <w:b/>
                <w:color w:val="1A365D"/>
                <w:sz w:val="17"/>
              </w:rPr>
              <w:t xml:space="preserve">B) </w:t>
            </w:r>
            <w:r>
              <w:rPr>
                <w:color w:val="2D3748"/>
                <w:sz w:val="17"/>
              </w:rPr>
              <w:t>Tüm aracı kurum personelleri ömür boyu aynı kurumda çalışmak zorundadır, transfer yasaktır.</w:t>
            </w:r>
          </w:p>
          <w:p>
            <w:pPr>
              <w:spacing w:before="20" w:after="20"/>
            </w:pPr>
            <w:r>
              <w:rPr>
                <w:b/>
                <w:color w:val="1A365D"/>
                <w:sz w:val="17"/>
              </w:rPr>
              <w:t xml:space="preserve">C) </w:t>
            </w:r>
            <w:r>
              <w:rPr>
                <w:color w:val="2D3748"/>
                <w:sz w:val="17"/>
              </w:rPr>
              <w:t>Personel transferi sadece SPK Başkanının şahsi izniyle yapılabilir.</w:t>
            </w:r>
          </w:p>
          <w:p>
            <w:pPr>
              <w:spacing w:before="20" w:after="20"/>
            </w:pPr>
            <w:r>
              <w:rPr>
                <w:b/>
                <w:color w:val="1A365D"/>
                <w:sz w:val="17"/>
              </w:rPr>
              <w:t xml:space="preserve">D) </w:t>
            </w:r>
            <w:r>
              <w:rPr>
                <w:color w:val="2D3748"/>
                <w:sz w:val="17"/>
              </w:rPr>
              <w:t>Transfer olan personel eski kurumundaki tüm müşteri listelerini yeni kurumuna getirmekle yükümlüdür.</w:t>
            </w:r>
          </w:p>
          <w:p>
            <w:pPr>
              <w:spacing w:before="20" w:after="20"/>
            </w:pPr>
            <w:r>
              <w:rPr>
                <w:b/>
                <w:color w:val="1A365D"/>
                <w:sz w:val="17"/>
              </w:rPr>
              <w:t xml:space="preserve">E) </w:t>
            </w:r>
            <w:r>
              <w:rPr>
                <w:color w:val="2D3748"/>
                <w:sz w:val="17"/>
              </w:rPr>
              <w:t>Rakip kurumun tüm çalışanları aynı gün topluca istifa ettirilmelidir.</w:t>
            </w:r>
          </w:p>
          <w:p>
            <w:pPr>
              <w:spacing w:before="100" w:after="40" w:line="276" w:lineRule="auto"/>
            </w:pPr>
            <w:r>
              <w:rPr>
                <w:b/>
                <w:color w:val="22543D"/>
                <w:sz w:val="17"/>
              </w:rPr>
              <w:t>✔ Doğru Cevap: A</w:t>
              <w:br/>
            </w:r>
            <w:r>
              <w:rPr>
                <w:b/>
                <w:color w:val="1A365D"/>
                <w:sz w:val="17"/>
              </w:rPr>
              <w:t xml:space="preserve">💡 Analitik Çözüm &amp; Sınav İpucu: </w:t>
            </w:r>
            <w:r>
              <w:rPr>
                <w:color w:val="2D3748"/>
                <w:sz w:val="17"/>
              </w:rPr>
              <w:t>İstihdam serbestisi esastır ancak transfer sürecinde personelin eski kurumunun müşteri portföyünü gizlice çalması, ticari sırları ifşa etmesi veya kurumu kasıtlı kilitlemeye yönelik toplu etik dışı operasyonlar meslek kurallarına aykırıdır.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90 </w:t>
            </w:r>
            <w:r>
              <w:rPr>
                <w:rFonts w:ascii="Arial" w:hAnsi="Arial"/>
                <w:b/>
                <w:color w:val="2B6CB0"/>
                <w:sz w:val="17"/>
              </w:rPr>
              <w:t>[Sosyal Medya ve Kamuya Açık Paylaşımlar]</w:t>
            </w:r>
          </w:p>
          <w:p>
            <w:pPr>
              <w:spacing w:before="40" w:after="80" w:line="276" w:lineRule="auto"/>
            </w:pPr>
            <w:r>
              <w:rPr>
                <w:rFonts w:ascii="Arial" w:hAnsi="Arial"/>
                <w:color w:val="2D3748"/>
                <w:sz w:val="18"/>
              </w:rPr>
              <w:t>Sermaye piyasası çalışanlarının sosyal medya, televizyon veya dijital platformlardaki paylaşımlarıyla ilgili hangisi DOĞRUDUR?</w:t>
            </w:r>
          </w:p>
          <w:p>
            <w:pPr>
              <w:spacing w:before="20" w:after="20"/>
            </w:pPr>
            <w:r>
              <w:rPr>
                <w:b/>
                <w:color w:val="1A365D"/>
                <w:sz w:val="17"/>
              </w:rPr>
              <w:t xml:space="preserve">A) </w:t>
            </w:r>
            <w:r>
              <w:rPr>
                <w:color w:val="2D3748"/>
                <w:sz w:val="17"/>
              </w:rPr>
              <w:t>Çalışanlar sosyal medyada takma isimle belirli hisseleri övüp alım çağrısı yapabilirler.</w:t>
            </w:r>
          </w:p>
          <w:p>
            <w:pPr>
              <w:spacing w:before="20" w:after="20"/>
            </w:pPr>
            <w:r>
              <w:rPr>
                <w:b/>
                <w:color w:val="1A365D"/>
                <w:sz w:val="17"/>
              </w:rPr>
              <w:t xml:space="preserve">B) </w:t>
            </w:r>
            <w:r>
              <w:rPr>
                <w:color w:val="2D3748"/>
                <w:sz w:val="17"/>
              </w:rPr>
              <w:t>Lisansı ve yetkisi olmaksızın sosyal medya üzerinden belirli hisselere yönelik 'hedef fiyat', 'kesin uçacak' gibi manipülatif ve yönlendirici paylaşımlar yapmak yasaktır ve adli/idari yaptırıma tabidir.</w:t>
            </w:r>
          </w:p>
          <w:p>
            <w:pPr>
              <w:spacing w:before="20" w:after="20"/>
            </w:pPr>
            <w:r>
              <w:rPr>
                <w:b/>
                <w:color w:val="1A365D"/>
                <w:sz w:val="17"/>
              </w:rPr>
              <w:t xml:space="preserve">C) </w:t>
            </w:r>
            <w:r>
              <w:rPr>
                <w:color w:val="2D3748"/>
                <w:sz w:val="17"/>
              </w:rPr>
              <w:t>Sosyal medyada yapılan hiçbir paylaşım SPK'yı ilgilendirmez.</w:t>
            </w:r>
          </w:p>
          <w:p>
            <w:pPr>
              <w:spacing w:before="20" w:after="20"/>
            </w:pPr>
            <w:r>
              <w:rPr>
                <w:b/>
                <w:color w:val="1A365D"/>
                <w:sz w:val="17"/>
              </w:rPr>
              <w:t xml:space="preserve">D) </w:t>
            </w:r>
            <w:r>
              <w:rPr>
                <w:color w:val="2D3748"/>
                <w:sz w:val="17"/>
              </w:rPr>
              <w:t>Çalışanlar çalıştıkları kurumun gizli araştırma raporlarını rapor kamuya çıkmadan önce şahsi hesaplarında paylaşmalıdır.</w:t>
            </w:r>
          </w:p>
          <w:p>
            <w:pPr>
              <w:spacing w:before="20" w:after="20"/>
            </w:pPr>
            <w:r>
              <w:rPr>
                <w:b/>
                <w:color w:val="1A365D"/>
                <w:sz w:val="17"/>
              </w:rPr>
              <w:t xml:space="preserve">E) </w:t>
            </w:r>
            <w:r>
              <w:rPr>
                <w:color w:val="2D3748"/>
                <w:sz w:val="17"/>
              </w:rPr>
              <w:t>Tüm çalışanlar her gün sosyal medyada 10 grafik paylaşmak zorundadır.</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Sosyal medyada yetkisiz yatırım danışmanlığı yapmak, asılsız söylenti yaymak, takipçileri belirli paylara yönlendirerek menfaat sağlamak bilgi bazlı manipülasyon ve meslek kuralları ihlalidir.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91 </w:t>
            </w:r>
            <w:r>
              <w:rPr>
                <w:rFonts w:ascii="Arial" w:hAnsi="Arial"/>
                <w:b/>
                <w:color w:val="2B6CB0"/>
                <w:sz w:val="17"/>
              </w:rPr>
              <w:t>[TSPB Disiplin Cezaları Kataloğu]</w:t>
            </w:r>
          </w:p>
          <w:p>
            <w:pPr>
              <w:spacing w:before="40" w:after="80" w:line="276" w:lineRule="auto"/>
            </w:pPr>
            <w:r>
              <w:rPr>
                <w:rFonts w:ascii="Arial" w:hAnsi="Arial"/>
                <w:color w:val="2D3748"/>
                <w:sz w:val="18"/>
              </w:rPr>
              <w:t>TSPB Disiplin Yönetmeliği'ne göre üye kuruluşlara veya personeline verilebilecek disiplin cezaları aşağıdakilerden hangisinde TAM ve DOĞRU olarak sıralanmıştır?</w:t>
            </w:r>
          </w:p>
          <w:p>
            <w:pPr>
              <w:spacing w:before="20" w:after="20"/>
            </w:pPr>
            <w:r>
              <w:rPr>
                <w:b/>
                <w:color w:val="1A365D"/>
                <w:sz w:val="17"/>
              </w:rPr>
              <w:t xml:space="preserve">A) </w:t>
            </w:r>
            <w:r>
              <w:rPr>
                <w:color w:val="2D3748"/>
                <w:sz w:val="17"/>
              </w:rPr>
              <w:t>Uyarı - Kınama - Para Cezası - Geçici Olarak Faaliyetten Men - Sürekli Olarak Faaliyetten Men</w:t>
            </w:r>
          </w:p>
          <w:p>
            <w:pPr>
              <w:spacing w:before="20" w:after="20"/>
            </w:pPr>
            <w:r>
              <w:rPr>
                <w:b/>
                <w:color w:val="1A365D"/>
                <w:sz w:val="17"/>
              </w:rPr>
              <w:t xml:space="preserve">B) </w:t>
            </w:r>
            <w:r>
              <w:rPr>
                <w:color w:val="2D3748"/>
                <w:sz w:val="17"/>
              </w:rPr>
              <w:t>Hapis - Sürgün - Kınama - Rütbe İndirme</w:t>
            </w:r>
          </w:p>
          <w:p>
            <w:pPr>
              <w:spacing w:before="20" w:after="20"/>
            </w:pPr>
            <w:r>
              <w:rPr>
                <w:b/>
                <w:color w:val="1A365D"/>
                <w:sz w:val="17"/>
              </w:rPr>
              <w:t xml:space="preserve">C) </w:t>
            </w:r>
            <w:r>
              <w:rPr>
                <w:color w:val="2D3748"/>
                <w:sz w:val="17"/>
              </w:rPr>
              <w:t>Sadece Sözlü Uyarı ve Maaş Kesintisi</w:t>
            </w:r>
          </w:p>
          <w:p>
            <w:pPr>
              <w:spacing w:before="20" w:after="20"/>
            </w:pPr>
            <w:r>
              <w:rPr>
                <w:b/>
                <w:color w:val="1A365D"/>
                <w:sz w:val="17"/>
              </w:rPr>
              <w:t xml:space="preserve">D) </w:t>
            </w:r>
            <w:r>
              <w:rPr>
                <w:color w:val="2D3748"/>
                <w:sz w:val="17"/>
              </w:rPr>
              <w:t>Vatandaşlıktan Çıkarma - Kınama - Gözaltı</w:t>
            </w:r>
          </w:p>
          <w:p>
            <w:pPr>
              <w:spacing w:before="20" w:after="20"/>
            </w:pPr>
            <w:r>
              <w:rPr>
                <w:b/>
                <w:color w:val="1A365D"/>
                <w:sz w:val="17"/>
              </w:rPr>
              <w:t xml:space="preserve">E) </w:t>
            </w:r>
            <w:r>
              <w:rPr>
                <w:color w:val="2D3748"/>
                <w:sz w:val="17"/>
              </w:rPr>
              <w:t>İstifa Ettirme - Pasaport İptali - İhtar</w:t>
            </w:r>
          </w:p>
          <w:p>
            <w:pPr>
              <w:spacing w:before="100" w:after="40" w:line="276" w:lineRule="auto"/>
            </w:pPr>
            <w:r>
              <w:rPr>
                <w:b/>
                <w:color w:val="22543D"/>
                <w:sz w:val="17"/>
              </w:rPr>
              <w:t>✔ Doğru Cevap: A</w:t>
              <w:br/>
            </w:r>
            <w:r>
              <w:rPr>
                <w:b/>
                <w:color w:val="1A365D"/>
                <w:sz w:val="17"/>
              </w:rPr>
              <w:t xml:space="preserve">💡 Analitik Çözüm &amp; Sınav İpucu: </w:t>
            </w:r>
            <w:r>
              <w:rPr>
                <w:color w:val="2D3748"/>
                <w:sz w:val="17"/>
              </w:rPr>
              <w:t>TSPB Disiplin Yönetmeliği m.4 uyarınca disiplin cezaları ağırlık sırasına göre şunlardır: 1) Uyarı, 2) Kınama, 3) Para Cezası, 4) Geçici Olarak Faaliyetten Men (veya geçici lisans iptali/üyelikten çıkarma), 5) Sürekli Olarak Faaliyetten Men (sürekli ihraç).</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92 </w:t>
            </w:r>
            <w:r>
              <w:rPr>
                <w:rFonts w:ascii="Arial" w:hAnsi="Arial"/>
                <w:b/>
                <w:color w:val="2B6CB0"/>
                <w:sz w:val="17"/>
              </w:rPr>
              <w:t>[Uyarı Cezası Gerektiren Haller]</w:t>
            </w:r>
          </w:p>
          <w:p>
            <w:pPr>
              <w:spacing w:before="40" w:after="80" w:line="276" w:lineRule="auto"/>
            </w:pPr>
            <w:r>
              <w:rPr>
                <w:rFonts w:ascii="Arial" w:hAnsi="Arial"/>
                <w:color w:val="2D3748"/>
                <w:sz w:val="18"/>
              </w:rPr>
              <w:t>TSPB Disiplin Yönetmeliği'ne göre 'Uyarı' cezasının tanımı ve niteliği nedir?</w:t>
            </w:r>
          </w:p>
          <w:p>
            <w:pPr>
              <w:spacing w:before="20" w:after="20"/>
            </w:pPr>
            <w:r>
              <w:rPr>
                <w:b/>
                <w:color w:val="1A365D"/>
                <w:sz w:val="17"/>
              </w:rPr>
              <w:t xml:space="preserve">A) </w:t>
            </w:r>
            <w:r>
              <w:rPr>
                <w:color w:val="2D3748"/>
                <w:sz w:val="17"/>
              </w:rPr>
              <w:t>Üyenin veya çalışanın mesleki faaliyetlerinde ve görevlerinde daha dikkatli ve özenli davranması gerektiğinin YAZILI olarak bildirilmesidir.</w:t>
            </w:r>
          </w:p>
          <w:p>
            <w:pPr>
              <w:spacing w:before="20" w:after="20"/>
            </w:pPr>
            <w:r>
              <w:rPr>
                <w:b/>
                <w:color w:val="1A365D"/>
                <w:sz w:val="17"/>
              </w:rPr>
              <w:t xml:space="preserve">B) </w:t>
            </w:r>
            <w:r>
              <w:rPr>
                <w:color w:val="2D3748"/>
                <w:sz w:val="17"/>
              </w:rPr>
              <w:t>Çalışanın 5 yıl boyunca borsa salonuna sokulmamasıdır.</w:t>
            </w:r>
          </w:p>
          <w:p>
            <w:pPr>
              <w:spacing w:before="20" w:after="20"/>
            </w:pPr>
            <w:r>
              <w:rPr>
                <w:b/>
                <w:color w:val="1A365D"/>
                <w:sz w:val="17"/>
              </w:rPr>
              <w:t xml:space="preserve">C) </w:t>
            </w:r>
            <w:r>
              <w:rPr>
                <w:color w:val="2D3748"/>
                <w:sz w:val="17"/>
              </w:rPr>
              <w:t>Üyenin tüm gelirine el konulmasıdır.</w:t>
            </w:r>
          </w:p>
          <w:p>
            <w:pPr>
              <w:spacing w:before="20" w:after="20"/>
            </w:pPr>
            <w:r>
              <w:rPr>
                <w:b/>
                <w:color w:val="1A365D"/>
                <w:sz w:val="17"/>
              </w:rPr>
              <w:t xml:space="preserve">D) </w:t>
            </w:r>
            <w:r>
              <w:rPr>
                <w:color w:val="2D3748"/>
                <w:sz w:val="17"/>
              </w:rPr>
              <w:t>Çalışanın mahkemede yargılanmasıdır.</w:t>
            </w:r>
          </w:p>
          <w:p>
            <w:pPr>
              <w:spacing w:before="20" w:after="20"/>
            </w:pPr>
            <w:r>
              <w:rPr>
                <w:b/>
                <w:color w:val="1A365D"/>
                <w:sz w:val="17"/>
              </w:rPr>
              <w:t xml:space="preserve">E) </w:t>
            </w:r>
            <w:r>
              <w:rPr>
                <w:color w:val="2D3748"/>
                <w:sz w:val="17"/>
              </w:rPr>
              <w:t>Kurumun kapısına mühür vurulmasıdır.</w:t>
            </w:r>
          </w:p>
          <w:p>
            <w:pPr>
              <w:spacing w:before="100" w:after="40" w:line="276" w:lineRule="auto"/>
            </w:pPr>
            <w:r>
              <w:rPr>
                <w:b/>
                <w:color w:val="22543D"/>
                <w:sz w:val="17"/>
              </w:rPr>
              <w:t>✔ Doğru Cevap: A</w:t>
              <w:br/>
            </w:r>
            <w:r>
              <w:rPr>
                <w:b/>
                <w:color w:val="1A365D"/>
                <w:sz w:val="17"/>
              </w:rPr>
              <w:t xml:space="preserve">💡 Analitik Çözüm &amp; Sınav İpucu: </w:t>
            </w:r>
            <w:r>
              <w:rPr>
                <w:color w:val="2D3748"/>
                <w:sz w:val="17"/>
              </w:rPr>
              <w:t>Uyarı cezası; mevzuatın, meslek kurallarının ve etik ilkelerin uygulanmasında ilk kez ve hafif nitelikte görülen kusur ve dikkatsizlikler karşısında ilgilinin yazılı olarak uyarılmasıdır.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93 </w:t>
            </w:r>
            <w:r>
              <w:rPr>
                <w:rFonts w:ascii="Arial" w:hAnsi="Arial"/>
                <w:b/>
                <w:color w:val="2B6CB0"/>
                <w:sz w:val="17"/>
              </w:rPr>
              <w:t>[Kınama Cezası Gerektiren Haller]</w:t>
            </w:r>
          </w:p>
          <w:p>
            <w:pPr>
              <w:spacing w:before="40" w:after="80" w:line="276" w:lineRule="auto"/>
            </w:pPr>
            <w:r>
              <w:rPr>
                <w:rFonts w:ascii="Arial" w:hAnsi="Arial"/>
                <w:color w:val="2D3748"/>
                <w:sz w:val="18"/>
              </w:rPr>
              <w:t>TSPB Disiplin Yönetmeliği'ne göre 'Kınama' cezası ne anlama gelir?</w:t>
            </w:r>
          </w:p>
          <w:p>
            <w:pPr>
              <w:spacing w:before="20" w:after="20"/>
            </w:pPr>
            <w:r>
              <w:rPr>
                <w:b/>
                <w:color w:val="1A365D"/>
                <w:sz w:val="17"/>
              </w:rPr>
              <w:t xml:space="preserve">A) </w:t>
            </w:r>
            <w:r>
              <w:rPr>
                <w:color w:val="2D3748"/>
                <w:sz w:val="17"/>
              </w:rPr>
              <w:t>Üyenin veya personelin mesleki onur, dürüstlük, saygınlık ve etik kurallara aykırı davranışlarının KUSURLU sayıldığının yazılı olarak bildirilmesidir.</w:t>
            </w:r>
          </w:p>
          <w:p>
            <w:pPr>
              <w:spacing w:before="20" w:after="20"/>
            </w:pPr>
            <w:r>
              <w:rPr>
                <w:b/>
                <w:color w:val="1A365D"/>
                <w:sz w:val="17"/>
              </w:rPr>
              <w:t xml:space="preserve">B) </w:t>
            </w:r>
            <w:r>
              <w:rPr>
                <w:color w:val="2D3748"/>
                <w:sz w:val="17"/>
              </w:rPr>
              <w:t>Çalışanın kurumdan kovulmasıdır.</w:t>
            </w:r>
          </w:p>
          <w:p>
            <w:pPr>
              <w:spacing w:before="20" w:after="20"/>
            </w:pPr>
            <w:r>
              <w:rPr>
                <w:b/>
                <w:color w:val="1A365D"/>
                <w:sz w:val="17"/>
              </w:rPr>
              <w:t xml:space="preserve">C) </w:t>
            </w:r>
            <w:r>
              <w:rPr>
                <w:color w:val="2D3748"/>
                <w:sz w:val="17"/>
              </w:rPr>
              <w:t>Sadece Borsa İstanbul hisselerinin satılmasıdır.</w:t>
            </w:r>
          </w:p>
          <w:p>
            <w:pPr>
              <w:spacing w:before="20" w:after="20"/>
            </w:pPr>
            <w:r>
              <w:rPr>
                <w:b/>
                <w:color w:val="1A365D"/>
                <w:sz w:val="17"/>
              </w:rPr>
              <w:t xml:space="preserve">D) </w:t>
            </w:r>
            <w:r>
              <w:rPr>
                <w:color w:val="2D3748"/>
                <w:sz w:val="17"/>
              </w:rPr>
              <w:t>Cumhuriyet Başsavcılığı'na bizzat hapis talebiyle dilekçe yazılmasıdır.</w:t>
            </w:r>
          </w:p>
          <w:p>
            <w:pPr>
              <w:spacing w:before="20" w:after="20"/>
            </w:pPr>
            <w:r>
              <w:rPr>
                <w:b/>
                <w:color w:val="1A365D"/>
                <w:sz w:val="17"/>
              </w:rPr>
              <w:t xml:space="preserve">E) </w:t>
            </w:r>
            <w:r>
              <w:rPr>
                <w:color w:val="2D3748"/>
                <w:sz w:val="17"/>
              </w:rPr>
              <w:t>Kurumun vergi dairesine devredilmesidir.</w:t>
            </w:r>
          </w:p>
          <w:p>
            <w:pPr>
              <w:spacing w:before="100" w:after="40" w:line="276" w:lineRule="auto"/>
            </w:pPr>
            <w:r>
              <w:rPr>
                <w:b/>
                <w:color w:val="22543D"/>
                <w:sz w:val="17"/>
              </w:rPr>
              <w:t>✔ Doğru Cevap: A</w:t>
              <w:br/>
            </w:r>
            <w:r>
              <w:rPr>
                <w:b/>
                <w:color w:val="1A365D"/>
                <w:sz w:val="17"/>
              </w:rPr>
              <w:t xml:space="preserve">💡 Analitik Çözüm &amp; Sınav İpucu: </w:t>
            </w:r>
            <w:r>
              <w:rPr>
                <w:color w:val="2D3748"/>
                <w:sz w:val="17"/>
              </w:rPr>
              <w:t>Kınama cezası; fiilin kusurlu olduğunun tespit edilerek ilgilinin kınandığının resmi ve yazılı olarak bildirilmesidir. Uyarıdan daha ağır bir yaptırımdır.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94 </w:t>
            </w:r>
            <w:r>
              <w:rPr>
                <w:rFonts w:ascii="Arial" w:hAnsi="Arial"/>
                <w:b/>
                <w:color w:val="2B6CB0"/>
                <w:sz w:val="17"/>
              </w:rPr>
              <w:t>[Disiplin Para Cezaları]</w:t>
            </w:r>
          </w:p>
          <w:p>
            <w:pPr>
              <w:spacing w:before="40" w:after="80" w:line="276" w:lineRule="auto"/>
            </w:pPr>
            <w:r>
              <w:rPr>
                <w:rFonts w:ascii="Arial" w:hAnsi="Arial"/>
                <w:color w:val="2D3748"/>
                <w:sz w:val="18"/>
              </w:rPr>
              <w:t>TSPB tarafından verilen Disiplin Para Cezaları nereye ödenir ve tahsil edilmezse ne olur?</w:t>
            </w:r>
          </w:p>
          <w:p>
            <w:pPr>
              <w:spacing w:before="20" w:after="20"/>
            </w:pPr>
            <w:r>
              <w:rPr>
                <w:b/>
                <w:color w:val="1A365D"/>
                <w:sz w:val="17"/>
              </w:rPr>
              <w:t xml:space="preserve">A) </w:t>
            </w:r>
            <w:r>
              <w:rPr>
                <w:color w:val="2D3748"/>
                <w:sz w:val="17"/>
              </w:rPr>
              <w:t>Birliğe gelir kaydedilmek üzere Birliğe ödenir; süresinde ödenmezse yasal yollardan tahsil edilir ve daha ağır disiplin cezası uygulanabilir.</w:t>
            </w:r>
          </w:p>
          <w:p>
            <w:pPr>
              <w:spacing w:before="20" w:after="20"/>
            </w:pPr>
            <w:r>
              <w:rPr>
                <w:b/>
                <w:color w:val="1A365D"/>
                <w:sz w:val="17"/>
              </w:rPr>
              <w:t xml:space="preserve">B) </w:t>
            </w:r>
            <w:r>
              <w:rPr>
                <w:color w:val="2D3748"/>
                <w:sz w:val="17"/>
              </w:rPr>
              <w:t>Doğrudan teftiş kurulu başkanının şahsi hesabına ödenir.</w:t>
            </w:r>
          </w:p>
          <w:p>
            <w:pPr>
              <w:spacing w:before="20" w:after="20"/>
            </w:pPr>
            <w:r>
              <w:rPr>
                <w:b/>
                <w:color w:val="1A365D"/>
                <w:sz w:val="17"/>
              </w:rPr>
              <w:t xml:space="preserve">C) </w:t>
            </w:r>
            <w:r>
              <w:rPr>
                <w:color w:val="2D3748"/>
                <w:sz w:val="17"/>
              </w:rPr>
              <w:t>Borsadaki en çok işlem yapan müşteriye hediye edilir.</w:t>
            </w:r>
          </w:p>
          <w:p>
            <w:pPr>
              <w:spacing w:before="20" w:after="20"/>
            </w:pPr>
            <w:r>
              <w:rPr>
                <w:b/>
                <w:color w:val="1A365D"/>
                <w:sz w:val="17"/>
              </w:rPr>
              <w:t xml:space="preserve">D) </w:t>
            </w:r>
            <w:r>
              <w:rPr>
                <w:color w:val="2D3748"/>
                <w:sz w:val="17"/>
              </w:rPr>
              <w:t>Para cezası ödenmezse hiçbir işlem yapılmaz, ceza kendiliğinden düşer.</w:t>
            </w:r>
          </w:p>
          <w:p>
            <w:pPr>
              <w:spacing w:before="20" w:after="20"/>
            </w:pPr>
            <w:r>
              <w:rPr>
                <w:b/>
                <w:color w:val="1A365D"/>
                <w:sz w:val="17"/>
              </w:rPr>
              <w:t xml:space="preserve">E) </w:t>
            </w:r>
            <w:r>
              <w:rPr>
                <w:color w:val="2D3748"/>
                <w:sz w:val="17"/>
              </w:rPr>
              <w:t>Yalnızca yabancı döviz bürolarına ödenir.</w:t>
            </w:r>
          </w:p>
          <w:p>
            <w:pPr>
              <w:spacing w:before="100" w:after="40" w:line="276" w:lineRule="auto"/>
            </w:pPr>
            <w:r>
              <w:rPr>
                <w:b/>
                <w:color w:val="22543D"/>
                <w:sz w:val="17"/>
              </w:rPr>
              <w:t>✔ Doğru Cevap: A</w:t>
              <w:br/>
            </w:r>
            <w:r>
              <w:rPr>
                <w:b/>
                <w:color w:val="1A365D"/>
                <w:sz w:val="17"/>
              </w:rPr>
              <w:t xml:space="preserve">💡 Analitik Çözüm &amp; Sınav İpucu: </w:t>
            </w:r>
            <w:r>
              <w:rPr>
                <w:color w:val="2D3748"/>
                <w:sz w:val="17"/>
              </w:rPr>
              <w:t>Disiplin para cezaları Birlik bütçesine ödenir. Tebliğ edilen süre içinde ödenmemesi halinde icra takibi ve ek disiplin yaptırımları uygulanır.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95 </w:t>
            </w:r>
            <w:r>
              <w:rPr>
                <w:rFonts w:ascii="Arial" w:hAnsi="Arial"/>
                <w:b/>
                <w:color w:val="2B6CB0"/>
                <w:sz w:val="17"/>
              </w:rPr>
              <w:t>[Geçici Faaliyetten Men Cezası]</w:t>
            </w:r>
          </w:p>
          <w:p>
            <w:pPr>
              <w:spacing w:before="40" w:after="80" w:line="276" w:lineRule="auto"/>
            </w:pPr>
            <w:r>
              <w:rPr>
                <w:rFonts w:ascii="Arial" w:hAnsi="Arial"/>
                <w:color w:val="2D3748"/>
                <w:sz w:val="18"/>
              </w:rPr>
              <w:t>Geçici olarak faaliyetten men (veya mesleki faaliyetin geçici durdurulması) cezası en fazla ne kadar süreyle verilebilir?</w:t>
            </w:r>
          </w:p>
          <w:p>
            <w:pPr>
              <w:spacing w:before="20" w:after="20"/>
            </w:pPr>
            <w:r>
              <w:rPr>
                <w:b/>
                <w:color w:val="1A365D"/>
                <w:sz w:val="17"/>
              </w:rPr>
              <w:t xml:space="preserve">A) </w:t>
            </w:r>
            <w:r>
              <w:rPr>
                <w:color w:val="2D3748"/>
                <w:sz w:val="17"/>
              </w:rPr>
              <w:t>En fazla 1 hafta</w:t>
            </w:r>
          </w:p>
          <w:p>
            <w:pPr>
              <w:spacing w:before="20" w:after="20"/>
            </w:pPr>
            <w:r>
              <w:rPr>
                <w:b/>
                <w:color w:val="1A365D"/>
                <w:sz w:val="17"/>
              </w:rPr>
              <w:t xml:space="preserve">B) </w:t>
            </w:r>
            <w:r>
              <w:rPr>
                <w:color w:val="2D3748"/>
                <w:sz w:val="17"/>
              </w:rPr>
              <w:t>1 aydan 2 yıla kadar (mevzuatta belirtilen azami süreler çerçevesinde)</w:t>
            </w:r>
          </w:p>
          <w:p>
            <w:pPr>
              <w:spacing w:before="20" w:after="20"/>
            </w:pPr>
            <w:r>
              <w:rPr>
                <w:b/>
                <w:color w:val="1A365D"/>
                <w:sz w:val="17"/>
              </w:rPr>
              <w:t xml:space="preserve">C) </w:t>
            </w:r>
            <w:r>
              <w:rPr>
                <w:color w:val="2D3748"/>
                <w:sz w:val="17"/>
              </w:rPr>
              <w:t>10 yıl</w:t>
            </w:r>
          </w:p>
          <w:p>
            <w:pPr>
              <w:spacing w:before="20" w:after="20"/>
            </w:pPr>
            <w:r>
              <w:rPr>
                <w:b/>
                <w:color w:val="1A365D"/>
                <w:sz w:val="17"/>
              </w:rPr>
              <w:t xml:space="preserve">D) </w:t>
            </w:r>
            <w:r>
              <w:rPr>
                <w:color w:val="2D3748"/>
                <w:sz w:val="17"/>
              </w:rPr>
              <w:t>25 yıl</w:t>
            </w:r>
          </w:p>
          <w:p>
            <w:pPr>
              <w:spacing w:before="20" w:after="20"/>
            </w:pPr>
            <w:r>
              <w:rPr>
                <w:b/>
                <w:color w:val="1A365D"/>
                <w:sz w:val="17"/>
              </w:rPr>
              <w:t xml:space="preserve">E) </w:t>
            </w:r>
            <w:r>
              <w:rPr>
                <w:color w:val="2D3748"/>
                <w:sz w:val="17"/>
              </w:rPr>
              <w:t>Sadece 24 saat</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Geçici meslekten men / üyelikten geçici çıkarma cezası belirli bir süre (mevzuattaki sınırlar dahilinde 1 aydan 2 yıla kadar) mesleki faaliyetin icrasının durdurulmasıdır.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96 </w:t>
            </w:r>
            <w:r>
              <w:rPr>
                <w:rFonts w:ascii="Arial" w:hAnsi="Arial"/>
                <w:b/>
                <w:color w:val="2B6CB0"/>
                <w:sz w:val="17"/>
              </w:rPr>
              <w:t>[Sürekli Faaliyetten Men (İhraç) Cezası]</w:t>
            </w:r>
          </w:p>
          <w:p>
            <w:pPr>
              <w:spacing w:before="40" w:after="80" w:line="276" w:lineRule="auto"/>
            </w:pPr>
            <w:r>
              <w:rPr>
                <w:rFonts w:ascii="Arial" w:hAnsi="Arial"/>
                <w:color w:val="2D3748"/>
                <w:sz w:val="18"/>
              </w:rPr>
              <w:t>TSPB Disiplin Yönetmeliği'ne göre hangi eylemler 'Sürekli Faaliyetten Men / Meslekten İhraç' cezasını gerektirir?</w:t>
            </w:r>
          </w:p>
          <w:p>
            <w:pPr>
              <w:spacing w:before="20" w:after="20"/>
            </w:pPr>
            <w:r>
              <w:rPr>
                <w:b/>
                <w:color w:val="1A365D"/>
                <w:sz w:val="17"/>
              </w:rPr>
              <w:t xml:space="preserve">A) </w:t>
            </w:r>
            <w:r>
              <w:rPr>
                <w:color w:val="2D3748"/>
                <w:sz w:val="17"/>
              </w:rPr>
              <w:t>Müşteri varlıklarını zimmetine geçirme, sahtecilik, dolandırıcılık veya hırsızlık gibi yüz kızartıcı suçları işleme ve meslek onuruyla bağdaşmayacak ağır suçları kasıtlı olarak tekrarlama</w:t>
            </w:r>
          </w:p>
          <w:p>
            <w:pPr>
              <w:spacing w:before="20" w:after="20"/>
            </w:pPr>
            <w:r>
              <w:rPr>
                <w:b/>
                <w:color w:val="1A365D"/>
                <w:sz w:val="17"/>
              </w:rPr>
              <w:t xml:space="preserve">B) </w:t>
            </w:r>
            <w:r>
              <w:rPr>
                <w:color w:val="2D3748"/>
                <w:sz w:val="17"/>
              </w:rPr>
              <w:t>Sabah işe 5 dakika geç kalma</w:t>
            </w:r>
          </w:p>
          <w:p>
            <w:pPr>
              <w:spacing w:before="20" w:after="20"/>
            </w:pPr>
            <w:r>
              <w:rPr>
                <w:b/>
                <w:color w:val="1A365D"/>
                <w:sz w:val="17"/>
              </w:rPr>
              <w:t xml:space="preserve">C) </w:t>
            </w:r>
            <w:r>
              <w:rPr>
                <w:color w:val="2D3748"/>
                <w:sz w:val="17"/>
              </w:rPr>
              <w:t>Öğle yemeğini kurum yemekhanesinde yememe</w:t>
            </w:r>
          </w:p>
          <w:p>
            <w:pPr>
              <w:spacing w:before="20" w:after="20"/>
            </w:pPr>
            <w:r>
              <w:rPr>
                <w:b/>
                <w:color w:val="1A365D"/>
                <w:sz w:val="17"/>
              </w:rPr>
              <w:t xml:space="preserve">D) </w:t>
            </w:r>
            <w:r>
              <w:rPr>
                <w:color w:val="2D3748"/>
                <w:sz w:val="17"/>
              </w:rPr>
              <w:t>Müşteriye resmi tatil günlerinde e-posta göndermeme</w:t>
            </w:r>
          </w:p>
          <w:p>
            <w:pPr>
              <w:spacing w:before="20" w:after="20"/>
            </w:pPr>
            <w:r>
              <w:rPr>
                <w:b/>
                <w:color w:val="1A365D"/>
                <w:sz w:val="17"/>
              </w:rPr>
              <w:t xml:space="preserve">E) </w:t>
            </w:r>
            <w:r>
              <w:rPr>
                <w:color w:val="2D3748"/>
                <w:sz w:val="17"/>
              </w:rPr>
              <w:t>Şirket içi eğitim sınavından 90 yerine 80 alma</w:t>
            </w:r>
          </w:p>
          <w:p>
            <w:pPr>
              <w:spacing w:before="100" w:after="40" w:line="276" w:lineRule="auto"/>
            </w:pPr>
            <w:r>
              <w:rPr>
                <w:b/>
                <w:color w:val="22543D"/>
                <w:sz w:val="17"/>
              </w:rPr>
              <w:t>✔ Doğru Cevap: A</w:t>
              <w:br/>
            </w:r>
            <w:r>
              <w:rPr>
                <w:b/>
                <w:color w:val="1A365D"/>
                <w:sz w:val="17"/>
              </w:rPr>
              <w:t xml:space="preserve">💡 Analitik Çözüm &amp; Sınav İpucu: </w:t>
            </w:r>
            <w:r>
              <w:rPr>
                <w:color w:val="2D3748"/>
                <w:sz w:val="17"/>
              </w:rPr>
              <w:t>Zimmet, irtikap, rüşvet, hırsızlık, dolandırıcılık, sahtecilik, güveni kötüye kullanma, bilgi suistimali ve piyasa dolandırıcılığı gibi yüz kızartıcı suçlar ve mesleğin icrasını imkansız kılan ağır kasıtlı fiiller SÜREKLİ MESLEKTEN MEN gerektirir.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97 </w:t>
            </w:r>
            <w:r>
              <w:rPr>
                <w:rFonts w:ascii="Arial" w:hAnsi="Arial"/>
                <w:b/>
                <w:color w:val="2B6CB0"/>
                <w:sz w:val="17"/>
              </w:rPr>
              <w:t>[Disiplin Soruşturmasında Savunma Hakkı]</w:t>
            </w:r>
          </w:p>
          <w:p>
            <w:pPr>
              <w:spacing w:before="40" w:after="80" w:line="276" w:lineRule="auto"/>
            </w:pPr>
            <w:r>
              <w:rPr>
                <w:rFonts w:ascii="Arial" w:hAnsi="Arial"/>
                <w:color w:val="2D3748"/>
                <w:sz w:val="18"/>
              </w:rPr>
              <w:t>TSPB Disiplin Yönetmeliği'ne göre hakkında disiplin soruşturması açılan bir üye veya personele savunma yapması için tanınan asgari süre kaç gündür?</w:t>
            </w:r>
          </w:p>
          <w:p>
            <w:pPr>
              <w:spacing w:before="20" w:after="20"/>
            </w:pPr>
            <w:r>
              <w:rPr>
                <w:b/>
                <w:color w:val="1A365D"/>
                <w:sz w:val="17"/>
              </w:rPr>
              <w:t xml:space="preserve">A) </w:t>
            </w:r>
            <w:r>
              <w:rPr>
                <w:color w:val="2D3748"/>
                <w:sz w:val="17"/>
              </w:rPr>
              <w:t>Savunma hakkı tanınmaz, doğrudan ceza verilir</w:t>
            </w:r>
          </w:p>
          <w:p>
            <w:pPr>
              <w:spacing w:before="20" w:after="20"/>
            </w:pPr>
            <w:r>
              <w:rPr>
                <w:b/>
                <w:color w:val="1A365D"/>
                <w:sz w:val="17"/>
              </w:rPr>
              <w:t xml:space="preserve">B) </w:t>
            </w:r>
            <w:r>
              <w:rPr>
                <w:color w:val="2D3748"/>
                <w:sz w:val="17"/>
              </w:rPr>
              <w:t>Savunma için en az 10 gün süre verilir (haklı mazeret halinde ek süre tanınabilir)</w:t>
            </w:r>
          </w:p>
          <w:p>
            <w:pPr>
              <w:spacing w:before="20" w:after="20"/>
            </w:pPr>
            <w:r>
              <w:rPr>
                <w:b/>
                <w:color w:val="1A365D"/>
                <w:sz w:val="17"/>
              </w:rPr>
              <w:t xml:space="preserve">C) </w:t>
            </w:r>
            <w:r>
              <w:rPr>
                <w:color w:val="2D3748"/>
                <w:sz w:val="17"/>
              </w:rPr>
              <w:t>6 ay</w:t>
            </w:r>
          </w:p>
          <w:p>
            <w:pPr>
              <w:spacing w:before="20" w:after="20"/>
            </w:pPr>
            <w:r>
              <w:rPr>
                <w:b/>
                <w:color w:val="1A365D"/>
                <w:sz w:val="17"/>
              </w:rPr>
              <w:t xml:space="preserve">D) </w:t>
            </w:r>
            <w:r>
              <w:rPr>
                <w:color w:val="2D3748"/>
                <w:sz w:val="17"/>
              </w:rPr>
              <w:t>1 saat</w:t>
            </w:r>
          </w:p>
          <w:p>
            <w:pPr>
              <w:spacing w:before="20" w:after="20"/>
            </w:pPr>
            <w:r>
              <w:rPr>
                <w:b/>
                <w:color w:val="1A365D"/>
                <w:sz w:val="17"/>
              </w:rPr>
              <w:t xml:space="preserve">E) </w:t>
            </w:r>
            <w:r>
              <w:rPr>
                <w:color w:val="2D3748"/>
                <w:sz w:val="17"/>
              </w:rPr>
              <w:t>3 yıl</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Savunma hakkı kutsaldır. İlgiliye isnat edilen fiiller açıkça bildirilerek savunmasını hazırlaması için tebliğden itibaren en az 10 günlük süre tanınır. Savunma alınmadan disiplin cezası verilemez.</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98 </w:t>
            </w:r>
            <w:r>
              <w:rPr>
                <w:rFonts w:ascii="Arial" w:hAnsi="Arial"/>
                <w:b/>
                <w:color w:val="2B6CB0"/>
                <w:sz w:val="17"/>
              </w:rPr>
              <w:t>[Disiplin Kararlarına İtiraz ve SPK Onayı]</w:t>
            </w:r>
          </w:p>
          <w:p>
            <w:pPr>
              <w:spacing w:before="40" w:after="80" w:line="276" w:lineRule="auto"/>
            </w:pPr>
            <w:r>
              <w:rPr>
                <w:rFonts w:ascii="Arial" w:hAnsi="Arial"/>
                <w:color w:val="2D3748"/>
                <w:sz w:val="18"/>
              </w:rPr>
              <w:t>TSPB Disiplin Kurulu tarafından verilen disiplin cezalarına karşı izlenecek hukuki süreçle ilgili hangisi DOĞRUDUR?</w:t>
            </w:r>
          </w:p>
          <w:p>
            <w:pPr>
              <w:spacing w:before="20" w:after="20"/>
            </w:pPr>
            <w:r>
              <w:rPr>
                <w:b/>
                <w:color w:val="1A365D"/>
                <w:sz w:val="17"/>
              </w:rPr>
              <w:t xml:space="preserve">A) </w:t>
            </w:r>
            <w:r>
              <w:rPr>
                <w:color w:val="2D3748"/>
                <w:sz w:val="17"/>
              </w:rPr>
              <w:t>TSPB kararları kesindir, hiçbir yere itiraz edilemez.</w:t>
            </w:r>
          </w:p>
          <w:p>
            <w:pPr>
              <w:spacing w:before="20" w:after="20"/>
            </w:pPr>
            <w:r>
              <w:rPr>
                <w:b/>
                <w:color w:val="1A365D"/>
                <w:sz w:val="17"/>
              </w:rPr>
              <w:t xml:space="preserve">B) </w:t>
            </w:r>
            <w:r>
              <w:rPr>
                <w:color w:val="2D3748"/>
                <w:sz w:val="17"/>
              </w:rPr>
              <w:t>İlgililer tebliğden itibaren belirlenen süre içinde Birlik Yönetim Kurulu'na veya SPK'ya itiraz edebilirler; nihai idari kararlara karşı ise İdare Mahkemesi'nde iptal davası açılabilir.</w:t>
            </w:r>
          </w:p>
          <w:p>
            <w:pPr>
              <w:spacing w:before="20" w:after="20"/>
            </w:pPr>
            <w:r>
              <w:rPr>
                <w:b/>
                <w:color w:val="1A365D"/>
                <w:sz w:val="17"/>
              </w:rPr>
              <w:t xml:space="preserve">C) </w:t>
            </w:r>
            <w:r>
              <w:rPr>
                <w:color w:val="2D3748"/>
                <w:sz w:val="17"/>
              </w:rPr>
              <w:t>Sadece muhtarlığa şikayet dilekçesi verilir.</w:t>
            </w:r>
          </w:p>
          <w:p>
            <w:pPr>
              <w:spacing w:before="20" w:after="20"/>
            </w:pPr>
            <w:r>
              <w:rPr>
                <w:b/>
                <w:color w:val="1A365D"/>
                <w:sz w:val="17"/>
              </w:rPr>
              <w:t xml:space="preserve">D) </w:t>
            </w:r>
            <w:r>
              <w:rPr>
                <w:color w:val="2D3748"/>
                <w:sz w:val="17"/>
              </w:rPr>
              <w:t>İtiraz edilirse ceza otomatikman iki katına çıkar.</w:t>
            </w:r>
          </w:p>
          <w:p>
            <w:pPr>
              <w:spacing w:before="20" w:after="20"/>
            </w:pPr>
            <w:r>
              <w:rPr>
                <w:b/>
                <w:color w:val="1A365D"/>
                <w:sz w:val="17"/>
              </w:rPr>
              <w:t xml:space="preserve">E) </w:t>
            </w:r>
            <w:r>
              <w:rPr>
                <w:color w:val="2D3748"/>
                <w:sz w:val="17"/>
              </w:rPr>
              <w:t>Kararlar doğrudan Birleşmiş Milletler'e gönderilir.</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Disiplin kararlarına karşı Birlik içi itiraz yolları ve SPK denetimi mevcuttur. Tesis edilen idari işlemlere karşı ise Anayasal hak olarak yetkili İdare Mahkemelerinde idari dava açılabilir.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99 </w:t>
            </w:r>
            <w:r>
              <w:rPr>
                <w:rFonts w:ascii="Arial" w:hAnsi="Arial"/>
                <w:b/>
                <w:color w:val="2B6CB0"/>
                <w:sz w:val="17"/>
              </w:rPr>
              <w:t>[Disiplin Soruşturmasında Zamanaşımı]</w:t>
            </w:r>
          </w:p>
          <w:p>
            <w:pPr>
              <w:spacing w:before="40" w:after="80" w:line="276" w:lineRule="auto"/>
            </w:pPr>
            <w:r>
              <w:rPr>
                <w:rFonts w:ascii="Arial" w:hAnsi="Arial"/>
                <w:color w:val="2D3748"/>
                <w:sz w:val="18"/>
              </w:rPr>
              <w:t>TSPB Disiplin Yönetmeliği'ne göre disiplin cezasını gerektiren fiilin işlendiğinin öğrenildiği tarihten ve her halükarda fiilin işlendiği tarihten itibaren işlemeyen soruşturma/ceza zamanaşımı süreleri genel olarak nedir?</w:t>
            </w:r>
          </w:p>
          <w:p>
            <w:pPr>
              <w:spacing w:before="20" w:after="20"/>
            </w:pPr>
            <w:r>
              <w:rPr>
                <w:b/>
                <w:color w:val="1A365D"/>
                <w:sz w:val="17"/>
              </w:rPr>
              <w:t xml:space="preserve">A) </w:t>
            </w:r>
            <w:r>
              <w:rPr>
                <w:color w:val="2D3748"/>
                <w:sz w:val="17"/>
              </w:rPr>
              <w:t>Öğrenilmesinden itibaren 1 yıl ve fiilin işlenmesinden itibaren 5 yıl geçmesiyle disiplin ceza verme yetkisi zamanaşımına uğrar (adli suç oluşturan fiillerde ceza kanunu zamanaşımı geçerlidir).</w:t>
            </w:r>
          </w:p>
          <w:p>
            <w:pPr>
              <w:spacing w:before="20" w:after="20"/>
            </w:pPr>
            <w:r>
              <w:rPr>
                <w:b/>
                <w:color w:val="1A365D"/>
                <w:sz w:val="17"/>
              </w:rPr>
              <w:t xml:space="preserve">B) </w:t>
            </w:r>
            <w:r>
              <w:rPr>
                <w:color w:val="2D3748"/>
                <w:sz w:val="17"/>
              </w:rPr>
              <w:t>Zamanaşımı süresi 100 yıldır.</w:t>
            </w:r>
          </w:p>
          <w:p>
            <w:pPr>
              <w:spacing w:before="20" w:after="20"/>
            </w:pPr>
            <w:r>
              <w:rPr>
                <w:b/>
                <w:color w:val="1A365D"/>
                <w:sz w:val="17"/>
              </w:rPr>
              <w:t xml:space="preserve">C) </w:t>
            </w:r>
            <w:r>
              <w:rPr>
                <w:color w:val="2D3748"/>
                <w:sz w:val="17"/>
              </w:rPr>
              <w:t>Fiil işlendiği anda 24 saatte zamanaşımına uğrar.</w:t>
            </w:r>
          </w:p>
          <w:p>
            <w:pPr>
              <w:spacing w:before="20" w:after="20"/>
            </w:pPr>
            <w:r>
              <w:rPr>
                <w:b/>
                <w:color w:val="1A365D"/>
                <w:sz w:val="17"/>
              </w:rPr>
              <w:t xml:space="preserve">D) </w:t>
            </w:r>
            <w:r>
              <w:rPr>
                <w:color w:val="2D3748"/>
                <w:sz w:val="17"/>
              </w:rPr>
              <w:t>Hiçbir zamanaşımı süresi yoktur.</w:t>
            </w:r>
          </w:p>
          <w:p>
            <w:pPr>
              <w:spacing w:before="20" w:after="20"/>
            </w:pPr>
            <w:r>
              <w:rPr>
                <w:b/>
                <w:color w:val="1A365D"/>
                <w:sz w:val="17"/>
              </w:rPr>
              <w:t xml:space="preserve">E) </w:t>
            </w:r>
            <w:r>
              <w:rPr>
                <w:color w:val="2D3748"/>
                <w:sz w:val="17"/>
              </w:rPr>
              <w:t>Zamanaşımı sadece hafta sonları işler.</w:t>
            </w:r>
          </w:p>
          <w:p>
            <w:pPr>
              <w:spacing w:before="100" w:after="40" w:line="276" w:lineRule="auto"/>
            </w:pPr>
            <w:r>
              <w:rPr>
                <w:b/>
                <w:color w:val="22543D"/>
                <w:sz w:val="17"/>
              </w:rPr>
              <w:t>✔ Doğru Cevap: A</w:t>
              <w:br/>
            </w:r>
            <w:r>
              <w:rPr>
                <w:b/>
                <w:color w:val="1A365D"/>
                <w:sz w:val="17"/>
              </w:rPr>
              <w:t xml:space="preserve">💡 Analitik Çözüm &amp; Sınav İpucu: </w:t>
            </w:r>
            <w:r>
              <w:rPr>
                <w:color w:val="2D3748"/>
                <w:sz w:val="17"/>
              </w:rPr>
              <w:t>Disiplin hukukunda genel kural: Disiplin amirlerince fiilin öğrenildiği tarihten itibaren 1 yıl ve her halükarda fiilin işlendiği tarihten itibaren 5 yıl içinde ceza verilmezse ceza verme yetkisi zamanaşımına uğrar. Fiil aynı zamanda adli bir suç teşkil ediyorsa TCK'daki daha uzun ceza zamanaşımı uygulanır.</w:t>
            </w:r>
          </w:p>
        </w:tc>
      </w:tr>
    </w:tbl>
    <w:p>
      <w:pPr>
        <w:spacing w:before="0" w:after="80"/>
      </w:pPr>
    </w:p>
    <w:tbl>
      <w:tblPr>
        <w:tblW w:type="auto" w:w="0"/>
        <w:jc w:val="center"/>
        <w:tblLayout w:type="fixed"/>
        <w:tblLook w:firstColumn="1" w:firstRow="1" w:lastColumn="0" w:lastRow="0" w:noHBand="0" w:noVBand="1" w:val="04A0"/>
      </w:tblPr>
      <w:tblGrid>
        <w:gridCol w:w="10224"/>
      </w:tblGrid>
      <w:tr>
        <w:tc>
          <w:tcPr>
            <w:tcW w:type="dxa" w:w="10080"/>
            <w:shd w:fill="FFFFFF"/>
            <w:tcMar>
              <w:top w:w="70" w:type="dxa"/>
              <w:bottom w:w="70" w:type="dxa"/>
              <w:left w:w="120" w:type="dxa"/>
              <w:right w:w="120" w:type="dxa"/>
            </w:tcMar>
            <w:tcBorders>
              <w:top w:val="single" w:sz="6" w:space="0" w:color="E2E8F0"/>
              <w:bottom w:val="single" w:sz="6" w:space="0" w:color="E2E8F0"/>
              <w:left w:val="single" w:sz="24" w:space="0" w:color="2B6CB0"/>
              <w:right w:val="single" w:sz="6" w:space="0" w:color="E2E8F0"/>
            </w:tcBorders>
          </w:tcPr>
          <w:p>
            <w:pPr>
              <w:spacing w:before="0" w:after="40"/>
            </w:pPr>
            <w:r>
              <w:rPr>
                <w:rFonts w:ascii="Arial" w:hAnsi="Arial"/>
                <w:b/>
                <w:color w:val="1A365D"/>
                <w:sz w:val="19"/>
              </w:rPr>
              <w:t xml:space="preserve">SORU 100 </w:t>
            </w:r>
            <w:r>
              <w:rPr>
                <w:rFonts w:ascii="Arial" w:hAnsi="Arial"/>
                <w:b/>
                <w:color w:val="2B6CB0"/>
                <w:sz w:val="17"/>
              </w:rPr>
              <w:t>[Etik İkilemlerde Rehberlik ve Bildirim (Whistleblowing)]</w:t>
            </w:r>
          </w:p>
          <w:p>
            <w:pPr>
              <w:spacing w:before="40" w:after="80" w:line="276" w:lineRule="auto"/>
            </w:pPr>
            <w:r>
              <w:rPr>
                <w:rFonts w:ascii="Arial" w:hAnsi="Arial"/>
                <w:color w:val="2D3748"/>
                <w:sz w:val="18"/>
              </w:rPr>
              <w:t>Bir sermaye piyasası çalışanı, görev yaptığı kurumda mevzuata, etik kurallara aykırı veya müşteri menfaatlerini ağır şekilde zedeleyen organize bir usulsüzlük tespit ettiğinde ne yapmalıdır?</w:t>
            </w:r>
          </w:p>
          <w:p>
            <w:pPr>
              <w:spacing w:before="20" w:after="20"/>
            </w:pPr>
            <w:r>
              <w:rPr>
                <w:b/>
                <w:color w:val="1A365D"/>
                <w:sz w:val="17"/>
              </w:rPr>
              <w:t xml:space="preserve">A) </w:t>
            </w:r>
            <w:r>
              <w:rPr>
                <w:color w:val="2D3748"/>
                <w:sz w:val="17"/>
              </w:rPr>
              <w:t>Bu usulsüzlüğe ortak olup kârdan pay istemelidir.</w:t>
            </w:r>
          </w:p>
          <w:p>
            <w:pPr>
              <w:spacing w:before="20" w:after="20"/>
            </w:pPr>
            <w:r>
              <w:rPr>
                <w:b/>
                <w:color w:val="1A365D"/>
                <w:sz w:val="17"/>
              </w:rPr>
              <w:t xml:space="preserve">B) </w:t>
            </w:r>
            <w:r>
              <w:rPr>
                <w:color w:val="2D3748"/>
                <w:sz w:val="17"/>
              </w:rPr>
              <w:t>Kurumun Teftiş Kurulu / İç Denetim birimine, Uyum Görevlisine veya mevzuat gereğince SPK / yetkili mercilere durumu resmi yollarla bildirmelidir.</w:t>
            </w:r>
          </w:p>
          <w:p>
            <w:pPr>
              <w:spacing w:before="20" w:after="20"/>
            </w:pPr>
            <w:r>
              <w:rPr>
                <w:b/>
                <w:color w:val="1A365D"/>
                <w:sz w:val="17"/>
              </w:rPr>
              <w:t xml:space="preserve">C) </w:t>
            </w:r>
            <w:r>
              <w:rPr>
                <w:color w:val="2D3748"/>
                <w:sz w:val="17"/>
              </w:rPr>
              <w:t>Tüm delilleri imha edip hiçbir şey olmamış gibi davranmalıdır.</w:t>
            </w:r>
          </w:p>
          <w:p>
            <w:pPr>
              <w:spacing w:before="20" w:after="20"/>
            </w:pPr>
            <w:r>
              <w:rPr>
                <w:b/>
                <w:color w:val="1A365D"/>
                <w:sz w:val="17"/>
              </w:rPr>
              <w:t xml:space="preserve">D) </w:t>
            </w:r>
            <w:r>
              <w:rPr>
                <w:color w:val="2D3748"/>
                <w:sz w:val="17"/>
              </w:rPr>
              <w:t>Müşterilere hisselerini tabandan satmalarını söyleyip komisyon almalıdır.</w:t>
            </w:r>
          </w:p>
          <w:p>
            <w:pPr>
              <w:spacing w:before="20" w:after="20"/>
            </w:pPr>
            <w:r>
              <w:rPr>
                <w:b/>
                <w:color w:val="1A365D"/>
                <w:sz w:val="17"/>
              </w:rPr>
              <w:t xml:space="preserve">E) </w:t>
            </w:r>
            <w:r>
              <w:rPr>
                <w:color w:val="2D3748"/>
                <w:sz w:val="17"/>
              </w:rPr>
              <w:t>Usulsüzlüğü yapan meslektaşını tebrik etmelidir.</w:t>
            </w:r>
          </w:p>
          <w:p>
            <w:pPr>
              <w:spacing w:before="100" w:after="40" w:line="276" w:lineRule="auto"/>
            </w:pPr>
            <w:r>
              <w:rPr>
                <w:b/>
                <w:color w:val="22543D"/>
                <w:sz w:val="17"/>
              </w:rPr>
              <w:t>✔ Doğru Cevap: B</w:t>
              <w:br/>
            </w:r>
            <w:r>
              <w:rPr>
                <w:b/>
                <w:color w:val="1A365D"/>
                <w:sz w:val="17"/>
              </w:rPr>
              <w:t xml:space="preserve">💡 Analitik Çözüm &amp; Sınav İpucu: </w:t>
            </w:r>
            <w:r>
              <w:rPr>
                <w:color w:val="2D3748"/>
                <w:sz w:val="17"/>
              </w:rPr>
              <w:t>Etik ve mesleki kurallar; çalışanların usulsüzlük, manipülasyon veya yolsuzluk durumlarında sessiz kalmayarak bunu kurum içi bağımsız denetim mekanizmalarına (Teftiş Kurulu, Uyum Birimi) ve gerekli yasal bildirim mercilerine iletmesini (whistleblowing) zorunlu kılar.</w:t>
            </w:r>
          </w:p>
        </w:tc>
      </w:tr>
    </w:tbl>
    <w:p>
      <w:pPr>
        <w:spacing w:before="0" w:after="80"/>
      </w:pPr>
    </w:p>
    <w:p>
      <w:pPr>
        <w:keepNext/>
        <w:spacing w:before="320" w:after="120"/>
      </w:pPr>
      <w:r>
        <w:rPr>
          <w:rFonts w:ascii="Arial" w:hAnsi="Arial"/>
          <w:b/>
          <w:color w:val="1A365D"/>
          <w:sz w:val="24"/>
        </w:rPr>
        <w:t>1001 — TOPLU CEVAP ANAHTARI (HIZLI KONTROL TABLOSU)</w:t>
      </w:r>
    </w:p>
    <w:tbl>
      <w:tblPr>
        <w:tblW w:type="auto" w:w="0"/>
        <w:jc w:val="center"/>
        <w:tblLayout w:type="fixed"/>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1008"/>
            <w:shd w:fill="1A365D"/>
            <w:tcMar>
              <w:top w:w="60" w:type="dxa"/>
              <w:bottom w:w="60" w:type="dxa"/>
              <w:left w:w="40" w:type="dxa"/>
              <w:right w:w="40" w:type="dxa"/>
            </w:tcMar>
          </w:tcPr>
          <w:p>
            <w:pPr>
              <w:jc w:val="center"/>
            </w:pPr>
            <w:r>
              <w:rPr>
                <w:b/>
                <w:color w:val="FFFFFF"/>
                <w:sz w:val="16"/>
              </w:rPr>
              <w:t>Soru</w:t>
            </w:r>
          </w:p>
        </w:tc>
        <w:tc>
          <w:tcPr>
            <w:tcW w:type="dxa" w:w="1008"/>
            <w:shd w:fill="1A365D"/>
            <w:tcMar>
              <w:top w:w="60" w:type="dxa"/>
              <w:bottom w:w="60" w:type="dxa"/>
              <w:left w:w="40" w:type="dxa"/>
              <w:right w:w="40" w:type="dxa"/>
            </w:tcMar>
          </w:tcPr>
          <w:p>
            <w:pPr>
              <w:jc w:val="center"/>
            </w:pPr>
            <w:r>
              <w:rPr>
                <w:b/>
                <w:color w:val="FFFFFF"/>
                <w:sz w:val="16"/>
              </w:rPr>
              <w:t>Cvp</w:t>
            </w:r>
          </w:p>
        </w:tc>
        <w:tc>
          <w:tcPr>
            <w:tcW w:type="dxa" w:w="1008"/>
            <w:shd w:fill="1A365D"/>
            <w:tcMar>
              <w:top w:w="60" w:type="dxa"/>
              <w:bottom w:w="60" w:type="dxa"/>
              <w:left w:w="40" w:type="dxa"/>
              <w:right w:w="40" w:type="dxa"/>
            </w:tcMar>
          </w:tcPr>
          <w:p>
            <w:pPr>
              <w:jc w:val="center"/>
            </w:pPr>
            <w:r>
              <w:rPr>
                <w:b/>
                <w:color w:val="FFFFFF"/>
                <w:sz w:val="16"/>
              </w:rPr>
              <w:t>Soru</w:t>
            </w:r>
          </w:p>
        </w:tc>
        <w:tc>
          <w:tcPr>
            <w:tcW w:type="dxa" w:w="1008"/>
            <w:shd w:fill="1A365D"/>
            <w:tcMar>
              <w:top w:w="60" w:type="dxa"/>
              <w:bottom w:w="60" w:type="dxa"/>
              <w:left w:w="40" w:type="dxa"/>
              <w:right w:w="40" w:type="dxa"/>
            </w:tcMar>
          </w:tcPr>
          <w:p>
            <w:pPr>
              <w:jc w:val="center"/>
            </w:pPr>
            <w:r>
              <w:rPr>
                <w:b/>
                <w:color w:val="FFFFFF"/>
                <w:sz w:val="16"/>
              </w:rPr>
              <w:t>Cvp</w:t>
            </w:r>
          </w:p>
        </w:tc>
        <w:tc>
          <w:tcPr>
            <w:tcW w:type="dxa" w:w="1008"/>
            <w:shd w:fill="1A365D"/>
            <w:tcMar>
              <w:top w:w="60" w:type="dxa"/>
              <w:bottom w:w="60" w:type="dxa"/>
              <w:left w:w="40" w:type="dxa"/>
              <w:right w:w="40" w:type="dxa"/>
            </w:tcMar>
          </w:tcPr>
          <w:p>
            <w:pPr>
              <w:jc w:val="center"/>
            </w:pPr>
            <w:r>
              <w:rPr>
                <w:b/>
                <w:color w:val="FFFFFF"/>
                <w:sz w:val="16"/>
              </w:rPr>
              <w:t>Soru</w:t>
            </w:r>
          </w:p>
        </w:tc>
        <w:tc>
          <w:tcPr>
            <w:tcW w:type="dxa" w:w="1008"/>
            <w:shd w:fill="1A365D"/>
            <w:tcMar>
              <w:top w:w="60" w:type="dxa"/>
              <w:bottom w:w="60" w:type="dxa"/>
              <w:left w:w="40" w:type="dxa"/>
              <w:right w:w="40" w:type="dxa"/>
            </w:tcMar>
          </w:tcPr>
          <w:p>
            <w:pPr>
              <w:jc w:val="center"/>
            </w:pPr>
            <w:r>
              <w:rPr>
                <w:b/>
                <w:color w:val="FFFFFF"/>
                <w:sz w:val="16"/>
              </w:rPr>
              <w:t>Cvp</w:t>
            </w:r>
          </w:p>
        </w:tc>
        <w:tc>
          <w:tcPr>
            <w:tcW w:type="dxa" w:w="1008"/>
            <w:shd w:fill="1A365D"/>
            <w:tcMar>
              <w:top w:w="60" w:type="dxa"/>
              <w:bottom w:w="60" w:type="dxa"/>
              <w:left w:w="40" w:type="dxa"/>
              <w:right w:w="40" w:type="dxa"/>
            </w:tcMar>
          </w:tcPr>
          <w:p>
            <w:pPr>
              <w:jc w:val="center"/>
            </w:pPr>
            <w:r>
              <w:rPr>
                <w:b/>
                <w:color w:val="FFFFFF"/>
                <w:sz w:val="16"/>
              </w:rPr>
              <w:t>Soru</w:t>
            </w:r>
          </w:p>
        </w:tc>
        <w:tc>
          <w:tcPr>
            <w:tcW w:type="dxa" w:w="1008"/>
            <w:shd w:fill="1A365D"/>
            <w:tcMar>
              <w:top w:w="60" w:type="dxa"/>
              <w:bottom w:w="60" w:type="dxa"/>
              <w:left w:w="40" w:type="dxa"/>
              <w:right w:w="40" w:type="dxa"/>
            </w:tcMar>
          </w:tcPr>
          <w:p>
            <w:pPr>
              <w:jc w:val="center"/>
            </w:pPr>
            <w:r>
              <w:rPr>
                <w:b/>
                <w:color w:val="FFFFFF"/>
                <w:sz w:val="16"/>
              </w:rPr>
              <w:t>Cvp</w:t>
            </w:r>
          </w:p>
        </w:tc>
        <w:tc>
          <w:tcPr>
            <w:tcW w:type="dxa" w:w="1008"/>
            <w:shd w:fill="1A365D"/>
            <w:tcMar>
              <w:top w:w="60" w:type="dxa"/>
              <w:bottom w:w="60" w:type="dxa"/>
              <w:left w:w="40" w:type="dxa"/>
              <w:right w:w="40" w:type="dxa"/>
            </w:tcMar>
          </w:tcPr>
          <w:p>
            <w:pPr>
              <w:jc w:val="center"/>
            </w:pPr>
            <w:r>
              <w:rPr>
                <w:b/>
                <w:color w:val="FFFFFF"/>
                <w:sz w:val="16"/>
              </w:rPr>
              <w:t>Soru</w:t>
            </w:r>
          </w:p>
        </w:tc>
        <w:tc>
          <w:tcPr>
            <w:tcW w:type="dxa" w:w="1008"/>
            <w:shd w:fill="1A365D"/>
            <w:tcMar>
              <w:top w:w="60" w:type="dxa"/>
              <w:bottom w:w="60" w:type="dxa"/>
              <w:left w:w="40" w:type="dxa"/>
              <w:right w:w="40" w:type="dxa"/>
            </w:tcMar>
          </w:tcPr>
          <w:p>
            <w:pPr>
              <w:jc w:val="center"/>
            </w:pPr>
            <w:r>
              <w:rPr>
                <w:b/>
                <w:color w:val="FFFFFF"/>
                <w:sz w:val="16"/>
              </w:rPr>
              <w:t>Cvp</w:t>
            </w:r>
          </w:p>
        </w:tc>
      </w:tr>
      <w:tr>
        <w:tc>
          <w:tcPr>
            <w:tcW w:type="dxa" w:w="1008"/>
            <w:shd w:fill="FFFFFF"/>
            <w:tcMar>
              <w:top w:w="40" w:type="dxa"/>
              <w:bottom w:w="40" w:type="dxa"/>
              <w:left w:w="40" w:type="dxa"/>
              <w:right w:w="40" w:type="dxa"/>
            </w:tcMar>
          </w:tcPr>
          <w:p>
            <w:pPr>
              <w:jc w:val="center"/>
            </w:pPr>
            <w:r>
              <w:rPr>
                <w:b/>
                <w:color w:val="1A365D"/>
                <w:sz w:val="16"/>
              </w:rPr>
              <w:t>1</w:t>
            </w:r>
          </w:p>
        </w:tc>
        <w:tc>
          <w:tcPr>
            <w:tcW w:type="dxa" w:w="1008"/>
            <w:shd w:fill="EDF2F7"/>
            <w:tcMar>
              <w:top w:w="40" w:type="dxa"/>
              <w:bottom w:w="40" w:type="dxa"/>
              <w:left w:w="40" w:type="dxa"/>
              <w:right w:w="40" w:type="dxa"/>
            </w:tcMar>
          </w:tcPr>
          <w:p>
            <w:pPr>
              <w:jc w:val="center"/>
            </w:pPr>
            <w:r>
              <w:rPr>
                <w:b/>
                <w:color w:val="22543D"/>
                <w:sz w:val="16"/>
              </w:rPr>
              <w:t>C</w:t>
            </w:r>
          </w:p>
        </w:tc>
        <w:tc>
          <w:tcPr>
            <w:tcW w:type="dxa" w:w="1008"/>
            <w:shd w:fill="FFFFFF"/>
            <w:tcMar>
              <w:top w:w="40" w:type="dxa"/>
              <w:bottom w:w="40" w:type="dxa"/>
              <w:left w:w="40" w:type="dxa"/>
              <w:right w:w="40" w:type="dxa"/>
            </w:tcMar>
          </w:tcPr>
          <w:p>
            <w:pPr>
              <w:jc w:val="center"/>
            </w:pPr>
            <w:r>
              <w:rPr>
                <w:b/>
                <w:color w:val="1A365D"/>
                <w:sz w:val="16"/>
              </w:rPr>
              <w:t>21</w:t>
            </w:r>
          </w:p>
        </w:tc>
        <w:tc>
          <w:tcPr>
            <w:tcW w:type="dxa" w:w="1008"/>
            <w:shd w:fill="EDF2F7"/>
            <w:tcMar>
              <w:top w:w="40" w:type="dxa"/>
              <w:bottom w:w="40" w:type="dxa"/>
              <w:left w:w="40" w:type="dxa"/>
              <w:right w:w="40" w:type="dxa"/>
            </w:tcMar>
          </w:tcPr>
          <w:p>
            <w:pPr>
              <w:jc w:val="center"/>
            </w:pPr>
            <w:r>
              <w:rPr>
                <w:b/>
                <w:color w:val="22543D"/>
                <w:sz w:val="16"/>
              </w:rPr>
              <w:t>B</w:t>
            </w:r>
          </w:p>
        </w:tc>
        <w:tc>
          <w:tcPr>
            <w:tcW w:type="dxa" w:w="1008"/>
            <w:shd w:fill="FFFFFF"/>
            <w:tcMar>
              <w:top w:w="40" w:type="dxa"/>
              <w:bottom w:w="40" w:type="dxa"/>
              <w:left w:w="40" w:type="dxa"/>
              <w:right w:w="40" w:type="dxa"/>
            </w:tcMar>
          </w:tcPr>
          <w:p>
            <w:pPr>
              <w:jc w:val="center"/>
            </w:pPr>
            <w:r>
              <w:rPr>
                <w:b/>
                <w:color w:val="1A365D"/>
                <w:sz w:val="16"/>
              </w:rPr>
              <w:t>41</w:t>
            </w:r>
          </w:p>
        </w:tc>
        <w:tc>
          <w:tcPr>
            <w:tcW w:type="dxa" w:w="1008"/>
            <w:shd w:fill="EDF2F7"/>
            <w:tcMar>
              <w:top w:w="40" w:type="dxa"/>
              <w:bottom w:w="40" w:type="dxa"/>
              <w:left w:w="40" w:type="dxa"/>
              <w:right w:w="40" w:type="dxa"/>
            </w:tcMar>
          </w:tcPr>
          <w:p>
            <w:pPr>
              <w:jc w:val="center"/>
            </w:pPr>
            <w:r>
              <w:rPr>
                <w:b/>
                <w:color w:val="22543D"/>
                <w:sz w:val="16"/>
              </w:rPr>
              <w:t>E</w:t>
            </w:r>
          </w:p>
        </w:tc>
        <w:tc>
          <w:tcPr>
            <w:tcW w:type="dxa" w:w="1008"/>
            <w:shd w:fill="FFFFFF"/>
            <w:tcMar>
              <w:top w:w="40" w:type="dxa"/>
              <w:bottom w:w="40" w:type="dxa"/>
              <w:left w:w="40" w:type="dxa"/>
              <w:right w:w="40" w:type="dxa"/>
            </w:tcMar>
          </w:tcPr>
          <w:p>
            <w:pPr>
              <w:jc w:val="center"/>
            </w:pPr>
            <w:r>
              <w:rPr>
                <w:b/>
                <w:color w:val="1A365D"/>
                <w:sz w:val="16"/>
              </w:rPr>
              <w:t>61</w:t>
            </w:r>
          </w:p>
        </w:tc>
        <w:tc>
          <w:tcPr>
            <w:tcW w:type="dxa" w:w="1008"/>
            <w:shd w:fill="EDF2F7"/>
            <w:tcMar>
              <w:top w:w="40" w:type="dxa"/>
              <w:bottom w:w="40" w:type="dxa"/>
              <w:left w:w="40" w:type="dxa"/>
              <w:right w:w="40" w:type="dxa"/>
            </w:tcMar>
          </w:tcPr>
          <w:p>
            <w:pPr>
              <w:jc w:val="center"/>
            </w:pPr>
            <w:r>
              <w:rPr>
                <w:b/>
                <w:color w:val="22543D"/>
                <w:sz w:val="16"/>
              </w:rPr>
              <w:t>C</w:t>
            </w:r>
          </w:p>
        </w:tc>
        <w:tc>
          <w:tcPr>
            <w:tcW w:type="dxa" w:w="1008"/>
            <w:shd w:fill="FFFFFF"/>
            <w:tcMar>
              <w:top w:w="40" w:type="dxa"/>
              <w:bottom w:w="40" w:type="dxa"/>
              <w:left w:w="40" w:type="dxa"/>
              <w:right w:w="40" w:type="dxa"/>
            </w:tcMar>
          </w:tcPr>
          <w:p>
            <w:pPr>
              <w:jc w:val="center"/>
            </w:pPr>
            <w:r>
              <w:rPr>
                <w:b/>
                <w:color w:val="1A365D"/>
                <w:sz w:val="16"/>
              </w:rPr>
              <w:t>81</w:t>
            </w:r>
          </w:p>
        </w:tc>
        <w:tc>
          <w:tcPr>
            <w:tcW w:type="dxa" w:w="1008"/>
            <w:shd w:fill="EDF2F7"/>
            <w:tcMar>
              <w:top w:w="40" w:type="dxa"/>
              <w:bottom w:w="40" w:type="dxa"/>
              <w:left w:w="40" w:type="dxa"/>
              <w:right w:w="40" w:type="dxa"/>
            </w:tcMar>
          </w:tcPr>
          <w:p>
            <w:pPr>
              <w:jc w:val="center"/>
            </w:pPr>
            <w:r>
              <w:rPr>
                <w:b/>
                <w:color w:val="22543D"/>
                <w:sz w:val="16"/>
              </w:rPr>
              <w:t>B</w:t>
            </w:r>
          </w:p>
        </w:tc>
      </w:tr>
      <w:tr>
        <w:tc>
          <w:tcPr>
            <w:tcW w:type="dxa" w:w="1008"/>
            <w:shd w:fill="F7FAFC"/>
            <w:tcMar>
              <w:top w:w="40" w:type="dxa"/>
              <w:bottom w:w="40" w:type="dxa"/>
              <w:left w:w="40" w:type="dxa"/>
              <w:right w:w="40" w:type="dxa"/>
            </w:tcMar>
          </w:tcPr>
          <w:p>
            <w:pPr>
              <w:jc w:val="center"/>
            </w:pPr>
            <w:r>
              <w:rPr>
                <w:b/>
                <w:color w:val="1A365D"/>
                <w:sz w:val="16"/>
              </w:rPr>
              <w:t>2</w:t>
            </w:r>
          </w:p>
        </w:tc>
        <w:tc>
          <w:tcPr>
            <w:tcW w:type="dxa" w:w="1008"/>
            <w:shd w:fill="F0FFF4"/>
            <w:tcMar>
              <w:top w:w="40" w:type="dxa"/>
              <w:bottom w:w="40" w:type="dxa"/>
              <w:left w:w="40" w:type="dxa"/>
              <w:right w:w="40" w:type="dxa"/>
            </w:tcMar>
          </w:tcPr>
          <w:p>
            <w:pPr>
              <w:jc w:val="center"/>
            </w:pPr>
            <w:r>
              <w:rPr>
                <w:b/>
                <w:color w:val="22543D"/>
                <w:sz w:val="16"/>
              </w:rPr>
              <w:t>B</w:t>
            </w:r>
          </w:p>
        </w:tc>
        <w:tc>
          <w:tcPr>
            <w:tcW w:type="dxa" w:w="1008"/>
            <w:shd w:fill="F7FAFC"/>
            <w:tcMar>
              <w:top w:w="40" w:type="dxa"/>
              <w:bottom w:w="40" w:type="dxa"/>
              <w:left w:w="40" w:type="dxa"/>
              <w:right w:w="40" w:type="dxa"/>
            </w:tcMar>
          </w:tcPr>
          <w:p>
            <w:pPr>
              <w:jc w:val="center"/>
            </w:pPr>
            <w:r>
              <w:rPr>
                <w:b/>
                <w:color w:val="1A365D"/>
                <w:sz w:val="16"/>
              </w:rPr>
              <w:t>22</w:t>
            </w:r>
          </w:p>
        </w:tc>
        <w:tc>
          <w:tcPr>
            <w:tcW w:type="dxa" w:w="1008"/>
            <w:shd w:fill="F0FFF4"/>
            <w:tcMar>
              <w:top w:w="40" w:type="dxa"/>
              <w:bottom w:w="40" w:type="dxa"/>
              <w:left w:w="40" w:type="dxa"/>
              <w:right w:w="40" w:type="dxa"/>
            </w:tcMar>
          </w:tcPr>
          <w:p>
            <w:pPr>
              <w:jc w:val="center"/>
            </w:pPr>
            <w:r>
              <w:rPr>
                <w:b/>
                <w:color w:val="22543D"/>
                <w:sz w:val="16"/>
              </w:rPr>
              <w:t>E</w:t>
            </w:r>
          </w:p>
        </w:tc>
        <w:tc>
          <w:tcPr>
            <w:tcW w:type="dxa" w:w="1008"/>
            <w:shd w:fill="F7FAFC"/>
            <w:tcMar>
              <w:top w:w="40" w:type="dxa"/>
              <w:bottom w:w="40" w:type="dxa"/>
              <w:left w:w="40" w:type="dxa"/>
              <w:right w:w="40" w:type="dxa"/>
            </w:tcMar>
          </w:tcPr>
          <w:p>
            <w:pPr>
              <w:jc w:val="center"/>
            </w:pPr>
            <w:r>
              <w:rPr>
                <w:b/>
                <w:color w:val="1A365D"/>
                <w:sz w:val="16"/>
              </w:rPr>
              <w:t>42</w:t>
            </w:r>
          </w:p>
        </w:tc>
        <w:tc>
          <w:tcPr>
            <w:tcW w:type="dxa" w:w="1008"/>
            <w:shd w:fill="F0FFF4"/>
            <w:tcMar>
              <w:top w:w="40" w:type="dxa"/>
              <w:bottom w:w="40" w:type="dxa"/>
              <w:left w:w="40" w:type="dxa"/>
              <w:right w:w="40" w:type="dxa"/>
            </w:tcMar>
          </w:tcPr>
          <w:p>
            <w:pPr>
              <w:jc w:val="center"/>
            </w:pPr>
            <w:r>
              <w:rPr>
                <w:b/>
                <w:color w:val="22543D"/>
                <w:sz w:val="16"/>
              </w:rPr>
              <w:t>B</w:t>
            </w:r>
          </w:p>
        </w:tc>
        <w:tc>
          <w:tcPr>
            <w:tcW w:type="dxa" w:w="1008"/>
            <w:shd w:fill="F7FAFC"/>
            <w:tcMar>
              <w:top w:w="40" w:type="dxa"/>
              <w:bottom w:w="40" w:type="dxa"/>
              <w:left w:w="40" w:type="dxa"/>
              <w:right w:w="40" w:type="dxa"/>
            </w:tcMar>
          </w:tcPr>
          <w:p>
            <w:pPr>
              <w:jc w:val="center"/>
            </w:pPr>
            <w:r>
              <w:rPr>
                <w:b/>
                <w:color w:val="1A365D"/>
                <w:sz w:val="16"/>
              </w:rPr>
              <w:t>62</w:t>
            </w:r>
          </w:p>
        </w:tc>
        <w:tc>
          <w:tcPr>
            <w:tcW w:type="dxa" w:w="1008"/>
            <w:shd w:fill="F0FFF4"/>
            <w:tcMar>
              <w:top w:w="40" w:type="dxa"/>
              <w:bottom w:w="40" w:type="dxa"/>
              <w:left w:w="40" w:type="dxa"/>
              <w:right w:w="40" w:type="dxa"/>
            </w:tcMar>
          </w:tcPr>
          <w:p>
            <w:pPr>
              <w:jc w:val="center"/>
            </w:pPr>
            <w:r>
              <w:rPr>
                <w:b/>
                <w:color w:val="22543D"/>
                <w:sz w:val="16"/>
              </w:rPr>
              <w:t>A</w:t>
            </w:r>
          </w:p>
        </w:tc>
        <w:tc>
          <w:tcPr>
            <w:tcW w:type="dxa" w:w="1008"/>
            <w:shd w:fill="F7FAFC"/>
            <w:tcMar>
              <w:top w:w="40" w:type="dxa"/>
              <w:bottom w:w="40" w:type="dxa"/>
              <w:left w:w="40" w:type="dxa"/>
              <w:right w:w="40" w:type="dxa"/>
            </w:tcMar>
          </w:tcPr>
          <w:p>
            <w:pPr>
              <w:jc w:val="center"/>
            </w:pPr>
            <w:r>
              <w:rPr>
                <w:b/>
                <w:color w:val="1A365D"/>
                <w:sz w:val="16"/>
              </w:rPr>
              <w:t>82</w:t>
            </w:r>
          </w:p>
        </w:tc>
        <w:tc>
          <w:tcPr>
            <w:tcW w:type="dxa" w:w="1008"/>
            <w:shd w:fill="F0FFF4"/>
            <w:tcMar>
              <w:top w:w="40" w:type="dxa"/>
              <w:bottom w:w="40" w:type="dxa"/>
              <w:left w:w="40" w:type="dxa"/>
              <w:right w:w="40" w:type="dxa"/>
            </w:tcMar>
          </w:tcPr>
          <w:p>
            <w:pPr>
              <w:jc w:val="center"/>
            </w:pPr>
            <w:r>
              <w:rPr>
                <w:b/>
                <w:color w:val="22543D"/>
                <w:sz w:val="16"/>
              </w:rPr>
              <w:t>A</w:t>
            </w:r>
          </w:p>
        </w:tc>
      </w:tr>
      <w:tr>
        <w:tc>
          <w:tcPr>
            <w:tcW w:type="dxa" w:w="1008"/>
            <w:shd w:fill="FFFFFF"/>
            <w:tcMar>
              <w:top w:w="40" w:type="dxa"/>
              <w:bottom w:w="40" w:type="dxa"/>
              <w:left w:w="40" w:type="dxa"/>
              <w:right w:w="40" w:type="dxa"/>
            </w:tcMar>
          </w:tcPr>
          <w:p>
            <w:pPr>
              <w:jc w:val="center"/>
            </w:pPr>
            <w:r>
              <w:rPr>
                <w:b/>
                <w:color w:val="1A365D"/>
                <w:sz w:val="16"/>
              </w:rPr>
              <w:t>3</w:t>
            </w:r>
          </w:p>
        </w:tc>
        <w:tc>
          <w:tcPr>
            <w:tcW w:type="dxa" w:w="1008"/>
            <w:shd w:fill="EDF2F7"/>
            <w:tcMar>
              <w:top w:w="40" w:type="dxa"/>
              <w:bottom w:w="40" w:type="dxa"/>
              <w:left w:w="40" w:type="dxa"/>
              <w:right w:w="40" w:type="dxa"/>
            </w:tcMar>
          </w:tcPr>
          <w:p>
            <w:pPr>
              <w:jc w:val="center"/>
            </w:pPr>
            <w:r>
              <w:rPr>
                <w:b/>
                <w:color w:val="22543D"/>
                <w:sz w:val="16"/>
              </w:rPr>
              <w:t>C</w:t>
            </w:r>
          </w:p>
        </w:tc>
        <w:tc>
          <w:tcPr>
            <w:tcW w:type="dxa" w:w="1008"/>
            <w:shd w:fill="FFFFFF"/>
            <w:tcMar>
              <w:top w:w="40" w:type="dxa"/>
              <w:bottom w:w="40" w:type="dxa"/>
              <w:left w:w="40" w:type="dxa"/>
              <w:right w:w="40" w:type="dxa"/>
            </w:tcMar>
          </w:tcPr>
          <w:p>
            <w:pPr>
              <w:jc w:val="center"/>
            </w:pPr>
            <w:r>
              <w:rPr>
                <w:b/>
                <w:color w:val="1A365D"/>
                <w:sz w:val="16"/>
              </w:rPr>
              <w:t>23</w:t>
            </w:r>
          </w:p>
        </w:tc>
        <w:tc>
          <w:tcPr>
            <w:tcW w:type="dxa" w:w="1008"/>
            <w:shd w:fill="EDF2F7"/>
            <w:tcMar>
              <w:top w:w="40" w:type="dxa"/>
              <w:bottom w:w="40" w:type="dxa"/>
              <w:left w:w="40" w:type="dxa"/>
              <w:right w:w="40" w:type="dxa"/>
            </w:tcMar>
          </w:tcPr>
          <w:p>
            <w:pPr>
              <w:jc w:val="center"/>
            </w:pPr>
            <w:r>
              <w:rPr>
                <w:b/>
                <w:color w:val="22543D"/>
                <w:sz w:val="16"/>
              </w:rPr>
              <w:t>B</w:t>
            </w:r>
          </w:p>
        </w:tc>
        <w:tc>
          <w:tcPr>
            <w:tcW w:type="dxa" w:w="1008"/>
            <w:shd w:fill="FFFFFF"/>
            <w:tcMar>
              <w:top w:w="40" w:type="dxa"/>
              <w:bottom w:w="40" w:type="dxa"/>
              <w:left w:w="40" w:type="dxa"/>
              <w:right w:w="40" w:type="dxa"/>
            </w:tcMar>
          </w:tcPr>
          <w:p>
            <w:pPr>
              <w:jc w:val="center"/>
            </w:pPr>
            <w:r>
              <w:rPr>
                <w:b/>
                <w:color w:val="1A365D"/>
                <w:sz w:val="16"/>
              </w:rPr>
              <w:t>43</w:t>
            </w:r>
          </w:p>
        </w:tc>
        <w:tc>
          <w:tcPr>
            <w:tcW w:type="dxa" w:w="1008"/>
            <w:shd w:fill="EDF2F7"/>
            <w:tcMar>
              <w:top w:w="40" w:type="dxa"/>
              <w:bottom w:w="40" w:type="dxa"/>
              <w:left w:w="40" w:type="dxa"/>
              <w:right w:w="40" w:type="dxa"/>
            </w:tcMar>
          </w:tcPr>
          <w:p>
            <w:pPr>
              <w:jc w:val="center"/>
            </w:pPr>
            <w:r>
              <w:rPr>
                <w:b/>
                <w:color w:val="22543D"/>
                <w:sz w:val="16"/>
              </w:rPr>
              <w:t>A</w:t>
            </w:r>
          </w:p>
        </w:tc>
        <w:tc>
          <w:tcPr>
            <w:tcW w:type="dxa" w:w="1008"/>
            <w:shd w:fill="FFFFFF"/>
            <w:tcMar>
              <w:top w:w="40" w:type="dxa"/>
              <w:bottom w:w="40" w:type="dxa"/>
              <w:left w:w="40" w:type="dxa"/>
              <w:right w:w="40" w:type="dxa"/>
            </w:tcMar>
          </w:tcPr>
          <w:p>
            <w:pPr>
              <w:jc w:val="center"/>
            </w:pPr>
            <w:r>
              <w:rPr>
                <w:b/>
                <w:color w:val="1A365D"/>
                <w:sz w:val="16"/>
              </w:rPr>
              <w:t>63</w:t>
            </w:r>
          </w:p>
        </w:tc>
        <w:tc>
          <w:tcPr>
            <w:tcW w:type="dxa" w:w="1008"/>
            <w:shd w:fill="EDF2F7"/>
            <w:tcMar>
              <w:top w:w="40" w:type="dxa"/>
              <w:bottom w:w="40" w:type="dxa"/>
              <w:left w:w="40" w:type="dxa"/>
              <w:right w:w="40" w:type="dxa"/>
            </w:tcMar>
          </w:tcPr>
          <w:p>
            <w:pPr>
              <w:jc w:val="center"/>
            </w:pPr>
            <w:r>
              <w:rPr>
                <w:b/>
                <w:color w:val="22543D"/>
                <w:sz w:val="16"/>
              </w:rPr>
              <w:t>B</w:t>
            </w:r>
          </w:p>
        </w:tc>
        <w:tc>
          <w:tcPr>
            <w:tcW w:type="dxa" w:w="1008"/>
            <w:shd w:fill="FFFFFF"/>
            <w:tcMar>
              <w:top w:w="40" w:type="dxa"/>
              <w:bottom w:w="40" w:type="dxa"/>
              <w:left w:w="40" w:type="dxa"/>
              <w:right w:w="40" w:type="dxa"/>
            </w:tcMar>
          </w:tcPr>
          <w:p>
            <w:pPr>
              <w:jc w:val="center"/>
            </w:pPr>
            <w:r>
              <w:rPr>
                <w:b/>
                <w:color w:val="1A365D"/>
                <w:sz w:val="16"/>
              </w:rPr>
              <w:t>83</w:t>
            </w:r>
          </w:p>
        </w:tc>
        <w:tc>
          <w:tcPr>
            <w:tcW w:type="dxa" w:w="1008"/>
            <w:shd w:fill="EDF2F7"/>
            <w:tcMar>
              <w:top w:w="40" w:type="dxa"/>
              <w:bottom w:w="40" w:type="dxa"/>
              <w:left w:w="40" w:type="dxa"/>
              <w:right w:w="40" w:type="dxa"/>
            </w:tcMar>
          </w:tcPr>
          <w:p>
            <w:pPr>
              <w:jc w:val="center"/>
            </w:pPr>
            <w:r>
              <w:rPr>
                <w:b/>
                <w:color w:val="22543D"/>
                <w:sz w:val="16"/>
              </w:rPr>
              <w:t>D</w:t>
            </w:r>
          </w:p>
        </w:tc>
      </w:tr>
      <w:tr>
        <w:tc>
          <w:tcPr>
            <w:tcW w:type="dxa" w:w="1008"/>
            <w:shd w:fill="F7FAFC"/>
            <w:tcMar>
              <w:top w:w="40" w:type="dxa"/>
              <w:bottom w:w="40" w:type="dxa"/>
              <w:left w:w="40" w:type="dxa"/>
              <w:right w:w="40" w:type="dxa"/>
            </w:tcMar>
          </w:tcPr>
          <w:p>
            <w:pPr>
              <w:jc w:val="center"/>
            </w:pPr>
            <w:r>
              <w:rPr>
                <w:b/>
                <w:color w:val="1A365D"/>
                <w:sz w:val="16"/>
              </w:rPr>
              <w:t>4</w:t>
            </w:r>
          </w:p>
        </w:tc>
        <w:tc>
          <w:tcPr>
            <w:tcW w:type="dxa" w:w="1008"/>
            <w:shd w:fill="F0FFF4"/>
            <w:tcMar>
              <w:top w:w="40" w:type="dxa"/>
              <w:bottom w:w="40" w:type="dxa"/>
              <w:left w:w="40" w:type="dxa"/>
              <w:right w:w="40" w:type="dxa"/>
            </w:tcMar>
          </w:tcPr>
          <w:p>
            <w:pPr>
              <w:jc w:val="center"/>
            </w:pPr>
            <w:r>
              <w:rPr>
                <w:b/>
                <w:color w:val="22543D"/>
                <w:sz w:val="16"/>
              </w:rPr>
              <w:t>D</w:t>
            </w:r>
          </w:p>
        </w:tc>
        <w:tc>
          <w:tcPr>
            <w:tcW w:type="dxa" w:w="1008"/>
            <w:shd w:fill="F7FAFC"/>
            <w:tcMar>
              <w:top w:w="40" w:type="dxa"/>
              <w:bottom w:w="40" w:type="dxa"/>
              <w:left w:w="40" w:type="dxa"/>
              <w:right w:w="40" w:type="dxa"/>
            </w:tcMar>
          </w:tcPr>
          <w:p>
            <w:pPr>
              <w:jc w:val="center"/>
            </w:pPr>
            <w:r>
              <w:rPr>
                <w:b/>
                <w:color w:val="1A365D"/>
                <w:sz w:val="16"/>
              </w:rPr>
              <w:t>24</w:t>
            </w:r>
          </w:p>
        </w:tc>
        <w:tc>
          <w:tcPr>
            <w:tcW w:type="dxa" w:w="1008"/>
            <w:shd w:fill="F0FFF4"/>
            <w:tcMar>
              <w:top w:w="40" w:type="dxa"/>
              <w:bottom w:w="40" w:type="dxa"/>
              <w:left w:w="40" w:type="dxa"/>
              <w:right w:w="40" w:type="dxa"/>
            </w:tcMar>
          </w:tcPr>
          <w:p>
            <w:pPr>
              <w:jc w:val="center"/>
            </w:pPr>
            <w:r>
              <w:rPr>
                <w:b/>
                <w:color w:val="22543D"/>
                <w:sz w:val="16"/>
              </w:rPr>
              <w:t>B</w:t>
            </w:r>
          </w:p>
        </w:tc>
        <w:tc>
          <w:tcPr>
            <w:tcW w:type="dxa" w:w="1008"/>
            <w:shd w:fill="F7FAFC"/>
            <w:tcMar>
              <w:top w:w="40" w:type="dxa"/>
              <w:bottom w:w="40" w:type="dxa"/>
              <w:left w:w="40" w:type="dxa"/>
              <w:right w:w="40" w:type="dxa"/>
            </w:tcMar>
          </w:tcPr>
          <w:p>
            <w:pPr>
              <w:jc w:val="center"/>
            </w:pPr>
            <w:r>
              <w:rPr>
                <w:b/>
                <w:color w:val="1A365D"/>
                <w:sz w:val="16"/>
              </w:rPr>
              <w:t>44</w:t>
            </w:r>
          </w:p>
        </w:tc>
        <w:tc>
          <w:tcPr>
            <w:tcW w:type="dxa" w:w="1008"/>
            <w:shd w:fill="F0FFF4"/>
            <w:tcMar>
              <w:top w:w="40" w:type="dxa"/>
              <w:bottom w:w="40" w:type="dxa"/>
              <w:left w:w="40" w:type="dxa"/>
              <w:right w:w="40" w:type="dxa"/>
            </w:tcMar>
          </w:tcPr>
          <w:p>
            <w:pPr>
              <w:jc w:val="center"/>
            </w:pPr>
            <w:r>
              <w:rPr>
                <w:b/>
                <w:color w:val="22543D"/>
                <w:sz w:val="16"/>
              </w:rPr>
              <w:t>A</w:t>
            </w:r>
          </w:p>
        </w:tc>
        <w:tc>
          <w:tcPr>
            <w:tcW w:type="dxa" w:w="1008"/>
            <w:shd w:fill="F7FAFC"/>
            <w:tcMar>
              <w:top w:w="40" w:type="dxa"/>
              <w:bottom w:w="40" w:type="dxa"/>
              <w:left w:w="40" w:type="dxa"/>
              <w:right w:w="40" w:type="dxa"/>
            </w:tcMar>
          </w:tcPr>
          <w:p>
            <w:pPr>
              <w:jc w:val="center"/>
            </w:pPr>
            <w:r>
              <w:rPr>
                <w:b/>
                <w:color w:val="1A365D"/>
                <w:sz w:val="16"/>
              </w:rPr>
              <w:t>64</w:t>
            </w:r>
          </w:p>
        </w:tc>
        <w:tc>
          <w:tcPr>
            <w:tcW w:type="dxa" w:w="1008"/>
            <w:shd w:fill="F0FFF4"/>
            <w:tcMar>
              <w:top w:w="40" w:type="dxa"/>
              <w:bottom w:w="40" w:type="dxa"/>
              <w:left w:w="40" w:type="dxa"/>
              <w:right w:w="40" w:type="dxa"/>
            </w:tcMar>
          </w:tcPr>
          <w:p>
            <w:pPr>
              <w:jc w:val="center"/>
            </w:pPr>
            <w:r>
              <w:rPr>
                <w:b/>
                <w:color w:val="22543D"/>
                <w:sz w:val="16"/>
              </w:rPr>
              <w:t>B</w:t>
            </w:r>
          </w:p>
        </w:tc>
        <w:tc>
          <w:tcPr>
            <w:tcW w:type="dxa" w:w="1008"/>
            <w:shd w:fill="F7FAFC"/>
            <w:tcMar>
              <w:top w:w="40" w:type="dxa"/>
              <w:bottom w:w="40" w:type="dxa"/>
              <w:left w:w="40" w:type="dxa"/>
              <w:right w:w="40" w:type="dxa"/>
            </w:tcMar>
          </w:tcPr>
          <w:p>
            <w:pPr>
              <w:jc w:val="center"/>
            </w:pPr>
            <w:r>
              <w:rPr>
                <w:b/>
                <w:color w:val="1A365D"/>
                <w:sz w:val="16"/>
              </w:rPr>
              <w:t>84</w:t>
            </w:r>
          </w:p>
        </w:tc>
        <w:tc>
          <w:tcPr>
            <w:tcW w:type="dxa" w:w="1008"/>
            <w:shd w:fill="F0FFF4"/>
            <w:tcMar>
              <w:top w:w="40" w:type="dxa"/>
              <w:bottom w:w="40" w:type="dxa"/>
              <w:left w:w="40" w:type="dxa"/>
              <w:right w:w="40" w:type="dxa"/>
            </w:tcMar>
          </w:tcPr>
          <w:p>
            <w:pPr>
              <w:jc w:val="center"/>
            </w:pPr>
            <w:r>
              <w:rPr>
                <w:b/>
                <w:color w:val="22543D"/>
                <w:sz w:val="16"/>
              </w:rPr>
              <w:t>B</w:t>
            </w:r>
          </w:p>
        </w:tc>
      </w:tr>
      <w:tr>
        <w:tc>
          <w:tcPr>
            <w:tcW w:type="dxa" w:w="1008"/>
            <w:shd w:fill="FFFFFF"/>
            <w:tcMar>
              <w:top w:w="40" w:type="dxa"/>
              <w:bottom w:w="40" w:type="dxa"/>
              <w:left w:w="40" w:type="dxa"/>
              <w:right w:w="40" w:type="dxa"/>
            </w:tcMar>
          </w:tcPr>
          <w:p>
            <w:pPr>
              <w:jc w:val="center"/>
            </w:pPr>
            <w:r>
              <w:rPr>
                <w:b/>
                <w:color w:val="1A365D"/>
                <w:sz w:val="16"/>
              </w:rPr>
              <w:t>5</w:t>
            </w:r>
          </w:p>
        </w:tc>
        <w:tc>
          <w:tcPr>
            <w:tcW w:type="dxa" w:w="1008"/>
            <w:shd w:fill="EDF2F7"/>
            <w:tcMar>
              <w:top w:w="40" w:type="dxa"/>
              <w:bottom w:w="40" w:type="dxa"/>
              <w:left w:w="40" w:type="dxa"/>
              <w:right w:w="40" w:type="dxa"/>
            </w:tcMar>
          </w:tcPr>
          <w:p>
            <w:pPr>
              <w:jc w:val="center"/>
            </w:pPr>
            <w:r>
              <w:rPr>
                <w:b/>
                <w:color w:val="22543D"/>
                <w:sz w:val="16"/>
              </w:rPr>
              <w:t>D</w:t>
            </w:r>
          </w:p>
        </w:tc>
        <w:tc>
          <w:tcPr>
            <w:tcW w:type="dxa" w:w="1008"/>
            <w:shd w:fill="FFFFFF"/>
            <w:tcMar>
              <w:top w:w="40" w:type="dxa"/>
              <w:bottom w:w="40" w:type="dxa"/>
              <w:left w:w="40" w:type="dxa"/>
              <w:right w:w="40" w:type="dxa"/>
            </w:tcMar>
          </w:tcPr>
          <w:p>
            <w:pPr>
              <w:jc w:val="center"/>
            </w:pPr>
            <w:r>
              <w:rPr>
                <w:b/>
                <w:color w:val="1A365D"/>
                <w:sz w:val="16"/>
              </w:rPr>
              <w:t>25</w:t>
            </w:r>
          </w:p>
        </w:tc>
        <w:tc>
          <w:tcPr>
            <w:tcW w:type="dxa" w:w="1008"/>
            <w:shd w:fill="EDF2F7"/>
            <w:tcMar>
              <w:top w:w="40" w:type="dxa"/>
              <w:bottom w:w="40" w:type="dxa"/>
              <w:left w:w="40" w:type="dxa"/>
              <w:right w:w="40" w:type="dxa"/>
            </w:tcMar>
          </w:tcPr>
          <w:p>
            <w:pPr>
              <w:jc w:val="center"/>
            </w:pPr>
            <w:r>
              <w:rPr>
                <w:b/>
                <w:color w:val="22543D"/>
                <w:sz w:val="16"/>
              </w:rPr>
              <w:t>B</w:t>
            </w:r>
          </w:p>
        </w:tc>
        <w:tc>
          <w:tcPr>
            <w:tcW w:type="dxa" w:w="1008"/>
            <w:shd w:fill="FFFFFF"/>
            <w:tcMar>
              <w:top w:w="40" w:type="dxa"/>
              <w:bottom w:w="40" w:type="dxa"/>
              <w:left w:w="40" w:type="dxa"/>
              <w:right w:w="40" w:type="dxa"/>
            </w:tcMar>
          </w:tcPr>
          <w:p>
            <w:pPr>
              <w:jc w:val="center"/>
            </w:pPr>
            <w:r>
              <w:rPr>
                <w:b/>
                <w:color w:val="1A365D"/>
                <w:sz w:val="16"/>
              </w:rPr>
              <w:t>45</w:t>
            </w:r>
          </w:p>
        </w:tc>
        <w:tc>
          <w:tcPr>
            <w:tcW w:type="dxa" w:w="1008"/>
            <w:shd w:fill="EDF2F7"/>
            <w:tcMar>
              <w:top w:w="40" w:type="dxa"/>
              <w:bottom w:w="40" w:type="dxa"/>
              <w:left w:w="40" w:type="dxa"/>
              <w:right w:w="40" w:type="dxa"/>
            </w:tcMar>
          </w:tcPr>
          <w:p>
            <w:pPr>
              <w:jc w:val="center"/>
            </w:pPr>
            <w:r>
              <w:rPr>
                <w:b/>
                <w:color w:val="22543D"/>
                <w:sz w:val="16"/>
              </w:rPr>
              <w:t>B</w:t>
            </w:r>
          </w:p>
        </w:tc>
        <w:tc>
          <w:tcPr>
            <w:tcW w:type="dxa" w:w="1008"/>
            <w:shd w:fill="FFFFFF"/>
            <w:tcMar>
              <w:top w:w="40" w:type="dxa"/>
              <w:bottom w:w="40" w:type="dxa"/>
              <w:left w:w="40" w:type="dxa"/>
              <w:right w:w="40" w:type="dxa"/>
            </w:tcMar>
          </w:tcPr>
          <w:p>
            <w:pPr>
              <w:jc w:val="center"/>
            </w:pPr>
            <w:r>
              <w:rPr>
                <w:b/>
                <w:color w:val="1A365D"/>
                <w:sz w:val="16"/>
              </w:rPr>
              <w:t>65</w:t>
            </w:r>
          </w:p>
        </w:tc>
        <w:tc>
          <w:tcPr>
            <w:tcW w:type="dxa" w:w="1008"/>
            <w:shd w:fill="EDF2F7"/>
            <w:tcMar>
              <w:top w:w="40" w:type="dxa"/>
              <w:bottom w:w="40" w:type="dxa"/>
              <w:left w:w="40" w:type="dxa"/>
              <w:right w:w="40" w:type="dxa"/>
            </w:tcMar>
          </w:tcPr>
          <w:p>
            <w:pPr>
              <w:jc w:val="center"/>
            </w:pPr>
            <w:r>
              <w:rPr>
                <w:b/>
                <w:color w:val="22543D"/>
                <w:sz w:val="16"/>
              </w:rPr>
              <w:t>A</w:t>
            </w:r>
          </w:p>
        </w:tc>
        <w:tc>
          <w:tcPr>
            <w:tcW w:type="dxa" w:w="1008"/>
            <w:shd w:fill="FFFFFF"/>
            <w:tcMar>
              <w:top w:w="40" w:type="dxa"/>
              <w:bottom w:w="40" w:type="dxa"/>
              <w:left w:w="40" w:type="dxa"/>
              <w:right w:w="40" w:type="dxa"/>
            </w:tcMar>
          </w:tcPr>
          <w:p>
            <w:pPr>
              <w:jc w:val="center"/>
            </w:pPr>
            <w:r>
              <w:rPr>
                <w:b/>
                <w:color w:val="1A365D"/>
                <w:sz w:val="16"/>
              </w:rPr>
              <w:t>85</w:t>
            </w:r>
          </w:p>
        </w:tc>
        <w:tc>
          <w:tcPr>
            <w:tcW w:type="dxa" w:w="1008"/>
            <w:shd w:fill="EDF2F7"/>
            <w:tcMar>
              <w:top w:w="40" w:type="dxa"/>
              <w:bottom w:w="40" w:type="dxa"/>
              <w:left w:w="40" w:type="dxa"/>
              <w:right w:w="40" w:type="dxa"/>
            </w:tcMar>
          </w:tcPr>
          <w:p>
            <w:pPr>
              <w:jc w:val="center"/>
            </w:pPr>
            <w:r>
              <w:rPr>
                <w:b/>
                <w:color w:val="22543D"/>
                <w:sz w:val="16"/>
              </w:rPr>
              <w:t>A</w:t>
            </w:r>
          </w:p>
        </w:tc>
      </w:tr>
      <w:tr>
        <w:tc>
          <w:tcPr>
            <w:tcW w:type="dxa" w:w="1008"/>
            <w:shd w:fill="F7FAFC"/>
            <w:tcMar>
              <w:top w:w="40" w:type="dxa"/>
              <w:bottom w:w="40" w:type="dxa"/>
              <w:left w:w="40" w:type="dxa"/>
              <w:right w:w="40" w:type="dxa"/>
            </w:tcMar>
          </w:tcPr>
          <w:p>
            <w:pPr>
              <w:jc w:val="center"/>
            </w:pPr>
            <w:r>
              <w:rPr>
                <w:b/>
                <w:color w:val="1A365D"/>
                <w:sz w:val="16"/>
              </w:rPr>
              <w:t>6</w:t>
            </w:r>
          </w:p>
        </w:tc>
        <w:tc>
          <w:tcPr>
            <w:tcW w:type="dxa" w:w="1008"/>
            <w:shd w:fill="F0FFF4"/>
            <w:tcMar>
              <w:top w:w="40" w:type="dxa"/>
              <w:bottom w:w="40" w:type="dxa"/>
              <w:left w:w="40" w:type="dxa"/>
              <w:right w:w="40" w:type="dxa"/>
            </w:tcMar>
          </w:tcPr>
          <w:p>
            <w:pPr>
              <w:jc w:val="center"/>
            </w:pPr>
            <w:r>
              <w:rPr>
                <w:b/>
                <w:color w:val="22543D"/>
                <w:sz w:val="16"/>
              </w:rPr>
              <w:t>B</w:t>
            </w:r>
          </w:p>
        </w:tc>
        <w:tc>
          <w:tcPr>
            <w:tcW w:type="dxa" w:w="1008"/>
            <w:shd w:fill="F7FAFC"/>
            <w:tcMar>
              <w:top w:w="40" w:type="dxa"/>
              <w:bottom w:w="40" w:type="dxa"/>
              <w:left w:w="40" w:type="dxa"/>
              <w:right w:w="40" w:type="dxa"/>
            </w:tcMar>
          </w:tcPr>
          <w:p>
            <w:pPr>
              <w:jc w:val="center"/>
            </w:pPr>
            <w:r>
              <w:rPr>
                <w:b/>
                <w:color w:val="1A365D"/>
                <w:sz w:val="16"/>
              </w:rPr>
              <w:t>26</w:t>
            </w:r>
          </w:p>
        </w:tc>
        <w:tc>
          <w:tcPr>
            <w:tcW w:type="dxa" w:w="1008"/>
            <w:shd w:fill="F0FFF4"/>
            <w:tcMar>
              <w:top w:w="40" w:type="dxa"/>
              <w:bottom w:w="40" w:type="dxa"/>
              <w:left w:w="40" w:type="dxa"/>
              <w:right w:w="40" w:type="dxa"/>
            </w:tcMar>
          </w:tcPr>
          <w:p>
            <w:pPr>
              <w:jc w:val="center"/>
            </w:pPr>
            <w:r>
              <w:rPr>
                <w:b/>
                <w:color w:val="22543D"/>
                <w:sz w:val="16"/>
              </w:rPr>
              <w:t>C</w:t>
            </w:r>
          </w:p>
        </w:tc>
        <w:tc>
          <w:tcPr>
            <w:tcW w:type="dxa" w:w="1008"/>
            <w:shd w:fill="F7FAFC"/>
            <w:tcMar>
              <w:top w:w="40" w:type="dxa"/>
              <w:bottom w:w="40" w:type="dxa"/>
              <w:left w:w="40" w:type="dxa"/>
              <w:right w:w="40" w:type="dxa"/>
            </w:tcMar>
          </w:tcPr>
          <w:p>
            <w:pPr>
              <w:jc w:val="center"/>
            </w:pPr>
            <w:r>
              <w:rPr>
                <w:b/>
                <w:color w:val="1A365D"/>
                <w:sz w:val="16"/>
              </w:rPr>
              <w:t>46</w:t>
            </w:r>
          </w:p>
        </w:tc>
        <w:tc>
          <w:tcPr>
            <w:tcW w:type="dxa" w:w="1008"/>
            <w:shd w:fill="F0FFF4"/>
            <w:tcMar>
              <w:top w:w="40" w:type="dxa"/>
              <w:bottom w:w="40" w:type="dxa"/>
              <w:left w:w="40" w:type="dxa"/>
              <w:right w:w="40" w:type="dxa"/>
            </w:tcMar>
          </w:tcPr>
          <w:p>
            <w:pPr>
              <w:jc w:val="center"/>
            </w:pPr>
            <w:r>
              <w:rPr>
                <w:b/>
                <w:color w:val="22543D"/>
                <w:sz w:val="16"/>
              </w:rPr>
              <w:t>B</w:t>
            </w:r>
          </w:p>
        </w:tc>
        <w:tc>
          <w:tcPr>
            <w:tcW w:type="dxa" w:w="1008"/>
            <w:shd w:fill="F7FAFC"/>
            <w:tcMar>
              <w:top w:w="40" w:type="dxa"/>
              <w:bottom w:w="40" w:type="dxa"/>
              <w:left w:w="40" w:type="dxa"/>
              <w:right w:w="40" w:type="dxa"/>
            </w:tcMar>
          </w:tcPr>
          <w:p>
            <w:pPr>
              <w:jc w:val="center"/>
            </w:pPr>
            <w:r>
              <w:rPr>
                <w:b/>
                <w:color w:val="1A365D"/>
                <w:sz w:val="16"/>
              </w:rPr>
              <w:t>66</w:t>
            </w:r>
          </w:p>
        </w:tc>
        <w:tc>
          <w:tcPr>
            <w:tcW w:type="dxa" w:w="1008"/>
            <w:shd w:fill="F0FFF4"/>
            <w:tcMar>
              <w:top w:w="40" w:type="dxa"/>
              <w:bottom w:w="40" w:type="dxa"/>
              <w:left w:w="40" w:type="dxa"/>
              <w:right w:w="40" w:type="dxa"/>
            </w:tcMar>
          </w:tcPr>
          <w:p>
            <w:pPr>
              <w:jc w:val="center"/>
            </w:pPr>
            <w:r>
              <w:rPr>
                <w:b/>
                <w:color w:val="22543D"/>
                <w:sz w:val="16"/>
              </w:rPr>
              <w:t>D</w:t>
            </w:r>
          </w:p>
        </w:tc>
        <w:tc>
          <w:tcPr>
            <w:tcW w:type="dxa" w:w="1008"/>
            <w:shd w:fill="F7FAFC"/>
            <w:tcMar>
              <w:top w:w="40" w:type="dxa"/>
              <w:bottom w:w="40" w:type="dxa"/>
              <w:left w:w="40" w:type="dxa"/>
              <w:right w:w="40" w:type="dxa"/>
            </w:tcMar>
          </w:tcPr>
          <w:p>
            <w:pPr>
              <w:jc w:val="center"/>
            </w:pPr>
            <w:r>
              <w:rPr>
                <w:b/>
                <w:color w:val="1A365D"/>
                <w:sz w:val="16"/>
              </w:rPr>
              <w:t>86</w:t>
            </w:r>
          </w:p>
        </w:tc>
        <w:tc>
          <w:tcPr>
            <w:tcW w:type="dxa" w:w="1008"/>
            <w:shd w:fill="F0FFF4"/>
            <w:tcMar>
              <w:top w:w="40" w:type="dxa"/>
              <w:bottom w:w="40" w:type="dxa"/>
              <w:left w:w="40" w:type="dxa"/>
              <w:right w:w="40" w:type="dxa"/>
            </w:tcMar>
          </w:tcPr>
          <w:p>
            <w:pPr>
              <w:jc w:val="center"/>
            </w:pPr>
            <w:r>
              <w:rPr>
                <w:b/>
                <w:color w:val="22543D"/>
                <w:sz w:val="16"/>
              </w:rPr>
              <w:t>B</w:t>
            </w:r>
          </w:p>
        </w:tc>
      </w:tr>
      <w:tr>
        <w:tc>
          <w:tcPr>
            <w:tcW w:type="dxa" w:w="1008"/>
            <w:shd w:fill="FFFFFF"/>
            <w:tcMar>
              <w:top w:w="40" w:type="dxa"/>
              <w:bottom w:w="40" w:type="dxa"/>
              <w:left w:w="40" w:type="dxa"/>
              <w:right w:w="40" w:type="dxa"/>
            </w:tcMar>
          </w:tcPr>
          <w:p>
            <w:pPr>
              <w:jc w:val="center"/>
            </w:pPr>
            <w:r>
              <w:rPr>
                <w:b/>
                <w:color w:val="1A365D"/>
                <w:sz w:val="16"/>
              </w:rPr>
              <w:t>7</w:t>
            </w:r>
          </w:p>
        </w:tc>
        <w:tc>
          <w:tcPr>
            <w:tcW w:type="dxa" w:w="1008"/>
            <w:shd w:fill="EDF2F7"/>
            <w:tcMar>
              <w:top w:w="40" w:type="dxa"/>
              <w:bottom w:w="40" w:type="dxa"/>
              <w:left w:w="40" w:type="dxa"/>
              <w:right w:w="40" w:type="dxa"/>
            </w:tcMar>
          </w:tcPr>
          <w:p>
            <w:pPr>
              <w:jc w:val="center"/>
            </w:pPr>
            <w:r>
              <w:rPr>
                <w:b/>
                <w:color w:val="22543D"/>
                <w:sz w:val="16"/>
              </w:rPr>
              <w:t>C</w:t>
            </w:r>
          </w:p>
        </w:tc>
        <w:tc>
          <w:tcPr>
            <w:tcW w:type="dxa" w:w="1008"/>
            <w:shd w:fill="FFFFFF"/>
            <w:tcMar>
              <w:top w:w="40" w:type="dxa"/>
              <w:bottom w:w="40" w:type="dxa"/>
              <w:left w:w="40" w:type="dxa"/>
              <w:right w:w="40" w:type="dxa"/>
            </w:tcMar>
          </w:tcPr>
          <w:p>
            <w:pPr>
              <w:jc w:val="center"/>
            </w:pPr>
            <w:r>
              <w:rPr>
                <w:b/>
                <w:color w:val="1A365D"/>
                <w:sz w:val="16"/>
              </w:rPr>
              <w:t>27</w:t>
            </w:r>
          </w:p>
        </w:tc>
        <w:tc>
          <w:tcPr>
            <w:tcW w:type="dxa" w:w="1008"/>
            <w:shd w:fill="EDF2F7"/>
            <w:tcMar>
              <w:top w:w="40" w:type="dxa"/>
              <w:bottom w:w="40" w:type="dxa"/>
              <w:left w:w="40" w:type="dxa"/>
              <w:right w:w="40" w:type="dxa"/>
            </w:tcMar>
          </w:tcPr>
          <w:p>
            <w:pPr>
              <w:jc w:val="center"/>
            </w:pPr>
            <w:r>
              <w:rPr>
                <w:b/>
                <w:color w:val="22543D"/>
                <w:sz w:val="16"/>
              </w:rPr>
              <w:t>A</w:t>
            </w:r>
          </w:p>
        </w:tc>
        <w:tc>
          <w:tcPr>
            <w:tcW w:type="dxa" w:w="1008"/>
            <w:shd w:fill="FFFFFF"/>
            <w:tcMar>
              <w:top w:w="40" w:type="dxa"/>
              <w:bottom w:w="40" w:type="dxa"/>
              <w:left w:w="40" w:type="dxa"/>
              <w:right w:w="40" w:type="dxa"/>
            </w:tcMar>
          </w:tcPr>
          <w:p>
            <w:pPr>
              <w:jc w:val="center"/>
            </w:pPr>
            <w:r>
              <w:rPr>
                <w:b/>
                <w:color w:val="1A365D"/>
                <w:sz w:val="16"/>
              </w:rPr>
              <w:t>47</w:t>
            </w:r>
          </w:p>
        </w:tc>
        <w:tc>
          <w:tcPr>
            <w:tcW w:type="dxa" w:w="1008"/>
            <w:shd w:fill="EDF2F7"/>
            <w:tcMar>
              <w:top w:w="40" w:type="dxa"/>
              <w:bottom w:w="40" w:type="dxa"/>
              <w:left w:w="40" w:type="dxa"/>
              <w:right w:w="40" w:type="dxa"/>
            </w:tcMar>
          </w:tcPr>
          <w:p>
            <w:pPr>
              <w:jc w:val="center"/>
            </w:pPr>
            <w:r>
              <w:rPr>
                <w:b/>
                <w:color w:val="22543D"/>
                <w:sz w:val="16"/>
              </w:rPr>
              <w:t>B</w:t>
            </w:r>
          </w:p>
        </w:tc>
        <w:tc>
          <w:tcPr>
            <w:tcW w:type="dxa" w:w="1008"/>
            <w:shd w:fill="FFFFFF"/>
            <w:tcMar>
              <w:top w:w="40" w:type="dxa"/>
              <w:bottom w:w="40" w:type="dxa"/>
              <w:left w:w="40" w:type="dxa"/>
              <w:right w:w="40" w:type="dxa"/>
            </w:tcMar>
          </w:tcPr>
          <w:p>
            <w:pPr>
              <w:jc w:val="center"/>
            </w:pPr>
            <w:r>
              <w:rPr>
                <w:b/>
                <w:color w:val="1A365D"/>
                <w:sz w:val="16"/>
              </w:rPr>
              <w:t>67</w:t>
            </w:r>
          </w:p>
        </w:tc>
        <w:tc>
          <w:tcPr>
            <w:tcW w:type="dxa" w:w="1008"/>
            <w:shd w:fill="EDF2F7"/>
            <w:tcMar>
              <w:top w:w="40" w:type="dxa"/>
              <w:bottom w:w="40" w:type="dxa"/>
              <w:left w:w="40" w:type="dxa"/>
              <w:right w:w="40" w:type="dxa"/>
            </w:tcMar>
          </w:tcPr>
          <w:p>
            <w:pPr>
              <w:jc w:val="center"/>
            </w:pPr>
            <w:r>
              <w:rPr>
                <w:b/>
                <w:color w:val="22543D"/>
                <w:sz w:val="16"/>
              </w:rPr>
              <w:t>E</w:t>
            </w:r>
          </w:p>
        </w:tc>
        <w:tc>
          <w:tcPr>
            <w:tcW w:type="dxa" w:w="1008"/>
            <w:shd w:fill="FFFFFF"/>
            <w:tcMar>
              <w:top w:w="40" w:type="dxa"/>
              <w:bottom w:w="40" w:type="dxa"/>
              <w:left w:w="40" w:type="dxa"/>
              <w:right w:w="40" w:type="dxa"/>
            </w:tcMar>
          </w:tcPr>
          <w:p>
            <w:pPr>
              <w:jc w:val="center"/>
            </w:pPr>
            <w:r>
              <w:rPr>
                <w:b/>
                <w:color w:val="1A365D"/>
                <w:sz w:val="16"/>
              </w:rPr>
              <w:t>87</w:t>
            </w:r>
          </w:p>
        </w:tc>
        <w:tc>
          <w:tcPr>
            <w:tcW w:type="dxa" w:w="1008"/>
            <w:shd w:fill="EDF2F7"/>
            <w:tcMar>
              <w:top w:w="40" w:type="dxa"/>
              <w:bottom w:w="40" w:type="dxa"/>
              <w:left w:w="40" w:type="dxa"/>
              <w:right w:w="40" w:type="dxa"/>
            </w:tcMar>
          </w:tcPr>
          <w:p>
            <w:pPr>
              <w:jc w:val="center"/>
            </w:pPr>
            <w:r>
              <w:rPr>
                <w:b/>
                <w:color w:val="22543D"/>
                <w:sz w:val="16"/>
              </w:rPr>
              <w:t>B</w:t>
            </w:r>
          </w:p>
        </w:tc>
      </w:tr>
      <w:tr>
        <w:tc>
          <w:tcPr>
            <w:tcW w:type="dxa" w:w="1008"/>
            <w:shd w:fill="F7FAFC"/>
            <w:tcMar>
              <w:top w:w="40" w:type="dxa"/>
              <w:bottom w:w="40" w:type="dxa"/>
              <w:left w:w="40" w:type="dxa"/>
              <w:right w:w="40" w:type="dxa"/>
            </w:tcMar>
          </w:tcPr>
          <w:p>
            <w:pPr>
              <w:jc w:val="center"/>
            </w:pPr>
            <w:r>
              <w:rPr>
                <w:b/>
                <w:color w:val="1A365D"/>
                <w:sz w:val="16"/>
              </w:rPr>
              <w:t>8</w:t>
            </w:r>
          </w:p>
        </w:tc>
        <w:tc>
          <w:tcPr>
            <w:tcW w:type="dxa" w:w="1008"/>
            <w:shd w:fill="F0FFF4"/>
            <w:tcMar>
              <w:top w:w="40" w:type="dxa"/>
              <w:bottom w:w="40" w:type="dxa"/>
              <w:left w:w="40" w:type="dxa"/>
              <w:right w:w="40" w:type="dxa"/>
            </w:tcMar>
          </w:tcPr>
          <w:p>
            <w:pPr>
              <w:jc w:val="center"/>
            </w:pPr>
            <w:r>
              <w:rPr>
                <w:b/>
                <w:color w:val="22543D"/>
                <w:sz w:val="16"/>
              </w:rPr>
              <w:t>B</w:t>
            </w:r>
          </w:p>
        </w:tc>
        <w:tc>
          <w:tcPr>
            <w:tcW w:type="dxa" w:w="1008"/>
            <w:shd w:fill="F7FAFC"/>
            <w:tcMar>
              <w:top w:w="40" w:type="dxa"/>
              <w:bottom w:w="40" w:type="dxa"/>
              <w:left w:w="40" w:type="dxa"/>
              <w:right w:w="40" w:type="dxa"/>
            </w:tcMar>
          </w:tcPr>
          <w:p>
            <w:pPr>
              <w:jc w:val="center"/>
            </w:pPr>
            <w:r>
              <w:rPr>
                <w:b/>
                <w:color w:val="1A365D"/>
                <w:sz w:val="16"/>
              </w:rPr>
              <w:t>28</w:t>
            </w:r>
          </w:p>
        </w:tc>
        <w:tc>
          <w:tcPr>
            <w:tcW w:type="dxa" w:w="1008"/>
            <w:shd w:fill="F0FFF4"/>
            <w:tcMar>
              <w:top w:w="40" w:type="dxa"/>
              <w:bottom w:w="40" w:type="dxa"/>
              <w:left w:w="40" w:type="dxa"/>
              <w:right w:w="40" w:type="dxa"/>
            </w:tcMar>
          </w:tcPr>
          <w:p>
            <w:pPr>
              <w:jc w:val="center"/>
            </w:pPr>
            <w:r>
              <w:rPr>
                <w:b/>
                <w:color w:val="22543D"/>
                <w:sz w:val="16"/>
              </w:rPr>
              <w:t>B</w:t>
            </w:r>
          </w:p>
        </w:tc>
        <w:tc>
          <w:tcPr>
            <w:tcW w:type="dxa" w:w="1008"/>
            <w:shd w:fill="F7FAFC"/>
            <w:tcMar>
              <w:top w:w="40" w:type="dxa"/>
              <w:bottom w:w="40" w:type="dxa"/>
              <w:left w:w="40" w:type="dxa"/>
              <w:right w:w="40" w:type="dxa"/>
            </w:tcMar>
          </w:tcPr>
          <w:p>
            <w:pPr>
              <w:jc w:val="center"/>
            </w:pPr>
            <w:r>
              <w:rPr>
                <w:b/>
                <w:color w:val="1A365D"/>
                <w:sz w:val="16"/>
              </w:rPr>
              <w:t>48</w:t>
            </w:r>
          </w:p>
        </w:tc>
        <w:tc>
          <w:tcPr>
            <w:tcW w:type="dxa" w:w="1008"/>
            <w:shd w:fill="F0FFF4"/>
            <w:tcMar>
              <w:top w:w="40" w:type="dxa"/>
              <w:bottom w:w="40" w:type="dxa"/>
              <w:left w:w="40" w:type="dxa"/>
              <w:right w:w="40" w:type="dxa"/>
            </w:tcMar>
          </w:tcPr>
          <w:p>
            <w:pPr>
              <w:jc w:val="center"/>
            </w:pPr>
            <w:r>
              <w:rPr>
                <w:b/>
                <w:color w:val="22543D"/>
                <w:sz w:val="16"/>
              </w:rPr>
              <w:t>B</w:t>
            </w:r>
          </w:p>
        </w:tc>
        <w:tc>
          <w:tcPr>
            <w:tcW w:type="dxa" w:w="1008"/>
            <w:shd w:fill="F7FAFC"/>
            <w:tcMar>
              <w:top w:w="40" w:type="dxa"/>
              <w:bottom w:w="40" w:type="dxa"/>
              <w:left w:w="40" w:type="dxa"/>
              <w:right w:w="40" w:type="dxa"/>
            </w:tcMar>
          </w:tcPr>
          <w:p>
            <w:pPr>
              <w:jc w:val="center"/>
            </w:pPr>
            <w:r>
              <w:rPr>
                <w:b/>
                <w:color w:val="1A365D"/>
                <w:sz w:val="16"/>
              </w:rPr>
              <w:t>68</w:t>
            </w:r>
          </w:p>
        </w:tc>
        <w:tc>
          <w:tcPr>
            <w:tcW w:type="dxa" w:w="1008"/>
            <w:shd w:fill="F0FFF4"/>
            <w:tcMar>
              <w:top w:w="40" w:type="dxa"/>
              <w:bottom w:w="40" w:type="dxa"/>
              <w:left w:w="40" w:type="dxa"/>
              <w:right w:w="40" w:type="dxa"/>
            </w:tcMar>
          </w:tcPr>
          <w:p>
            <w:pPr>
              <w:jc w:val="center"/>
            </w:pPr>
            <w:r>
              <w:rPr>
                <w:b/>
                <w:color w:val="22543D"/>
                <w:sz w:val="16"/>
              </w:rPr>
              <w:t>E</w:t>
            </w:r>
          </w:p>
        </w:tc>
        <w:tc>
          <w:tcPr>
            <w:tcW w:type="dxa" w:w="1008"/>
            <w:shd w:fill="F7FAFC"/>
            <w:tcMar>
              <w:top w:w="40" w:type="dxa"/>
              <w:bottom w:w="40" w:type="dxa"/>
              <w:left w:w="40" w:type="dxa"/>
              <w:right w:w="40" w:type="dxa"/>
            </w:tcMar>
          </w:tcPr>
          <w:p>
            <w:pPr>
              <w:jc w:val="center"/>
            </w:pPr>
            <w:r>
              <w:rPr>
                <w:b/>
                <w:color w:val="1A365D"/>
                <w:sz w:val="16"/>
              </w:rPr>
              <w:t>88</w:t>
            </w:r>
          </w:p>
        </w:tc>
        <w:tc>
          <w:tcPr>
            <w:tcW w:type="dxa" w:w="1008"/>
            <w:shd w:fill="F0FFF4"/>
            <w:tcMar>
              <w:top w:w="40" w:type="dxa"/>
              <w:bottom w:w="40" w:type="dxa"/>
              <w:left w:w="40" w:type="dxa"/>
              <w:right w:w="40" w:type="dxa"/>
            </w:tcMar>
          </w:tcPr>
          <w:p>
            <w:pPr>
              <w:jc w:val="center"/>
            </w:pPr>
            <w:r>
              <w:rPr>
                <w:b/>
                <w:color w:val="22543D"/>
                <w:sz w:val="16"/>
              </w:rPr>
              <w:t>E</w:t>
            </w:r>
          </w:p>
        </w:tc>
      </w:tr>
      <w:tr>
        <w:tc>
          <w:tcPr>
            <w:tcW w:type="dxa" w:w="1008"/>
            <w:shd w:fill="FFFFFF"/>
            <w:tcMar>
              <w:top w:w="40" w:type="dxa"/>
              <w:bottom w:w="40" w:type="dxa"/>
              <w:left w:w="40" w:type="dxa"/>
              <w:right w:w="40" w:type="dxa"/>
            </w:tcMar>
          </w:tcPr>
          <w:p>
            <w:pPr>
              <w:jc w:val="center"/>
            </w:pPr>
            <w:r>
              <w:rPr>
                <w:b/>
                <w:color w:val="1A365D"/>
                <w:sz w:val="16"/>
              </w:rPr>
              <w:t>9</w:t>
            </w:r>
          </w:p>
        </w:tc>
        <w:tc>
          <w:tcPr>
            <w:tcW w:type="dxa" w:w="1008"/>
            <w:shd w:fill="EDF2F7"/>
            <w:tcMar>
              <w:top w:w="40" w:type="dxa"/>
              <w:bottom w:w="40" w:type="dxa"/>
              <w:left w:w="40" w:type="dxa"/>
              <w:right w:w="40" w:type="dxa"/>
            </w:tcMar>
          </w:tcPr>
          <w:p>
            <w:pPr>
              <w:jc w:val="center"/>
            </w:pPr>
            <w:r>
              <w:rPr>
                <w:b/>
                <w:color w:val="22543D"/>
                <w:sz w:val="16"/>
              </w:rPr>
              <w:t>E</w:t>
            </w:r>
          </w:p>
        </w:tc>
        <w:tc>
          <w:tcPr>
            <w:tcW w:type="dxa" w:w="1008"/>
            <w:shd w:fill="FFFFFF"/>
            <w:tcMar>
              <w:top w:w="40" w:type="dxa"/>
              <w:bottom w:w="40" w:type="dxa"/>
              <w:left w:w="40" w:type="dxa"/>
              <w:right w:w="40" w:type="dxa"/>
            </w:tcMar>
          </w:tcPr>
          <w:p>
            <w:pPr>
              <w:jc w:val="center"/>
            </w:pPr>
            <w:r>
              <w:rPr>
                <w:b/>
                <w:color w:val="1A365D"/>
                <w:sz w:val="16"/>
              </w:rPr>
              <w:t>29</w:t>
            </w:r>
          </w:p>
        </w:tc>
        <w:tc>
          <w:tcPr>
            <w:tcW w:type="dxa" w:w="1008"/>
            <w:shd w:fill="EDF2F7"/>
            <w:tcMar>
              <w:top w:w="40" w:type="dxa"/>
              <w:bottom w:w="40" w:type="dxa"/>
              <w:left w:w="40" w:type="dxa"/>
              <w:right w:w="40" w:type="dxa"/>
            </w:tcMar>
          </w:tcPr>
          <w:p>
            <w:pPr>
              <w:jc w:val="center"/>
            </w:pPr>
            <w:r>
              <w:rPr>
                <w:b/>
                <w:color w:val="22543D"/>
                <w:sz w:val="16"/>
              </w:rPr>
              <w:t>B</w:t>
            </w:r>
          </w:p>
        </w:tc>
        <w:tc>
          <w:tcPr>
            <w:tcW w:type="dxa" w:w="1008"/>
            <w:shd w:fill="FFFFFF"/>
            <w:tcMar>
              <w:top w:w="40" w:type="dxa"/>
              <w:bottom w:w="40" w:type="dxa"/>
              <w:left w:w="40" w:type="dxa"/>
              <w:right w:w="40" w:type="dxa"/>
            </w:tcMar>
          </w:tcPr>
          <w:p>
            <w:pPr>
              <w:jc w:val="center"/>
            </w:pPr>
            <w:r>
              <w:rPr>
                <w:b/>
                <w:color w:val="1A365D"/>
                <w:sz w:val="16"/>
              </w:rPr>
              <w:t>49</w:t>
            </w:r>
          </w:p>
        </w:tc>
        <w:tc>
          <w:tcPr>
            <w:tcW w:type="dxa" w:w="1008"/>
            <w:shd w:fill="EDF2F7"/>
            <w:tcMar>
              <w:top w:w="40" w:type="dxa"/>
              <w:bottom w:w="40" w:type="dxa"/>
              <w:left w:w="40" w:type="dxa"/>
              <w:right w:w="40" w:type="dxa"/>
            </w:tcMar>
          </w:tcPr>
          <w:p>
            <w:pPr>
              <w:jc w:val="center"/>
            </w:pPr>
            <w:r>
              <w:rPr>
                <w:b/>
                <w:color w:val="22543D"/>
                <w:sz w:val="16"/>
              </w:rPr>
              <w:t>A</w:t>
            </w:r>
          </w:p>
        </w:tc>
        <w:tc>
          <w:tcPr>
            <w:tcW w:type="dxa" w:w="1008"/>
            <w:shd w:fill="FFFFFF"/>
            <w:tcMar>
              <w:top w:w="40" w:type="dxa"/>
              <w:bottom w:w="40" w:type="dxa"/>
              <w:left w:w="40" w:type="dxa"/>
              <w:right w:w="40" w:type="dxa"/>
            </w:tcMar>
          </w:tcPr>
          <w:p>
            <w:pPr>
              <w:jc w:val="center"/>
            </w:pPr>
            <w:r>
              <w:rPr>
                <w:b/>
                <w:color w:val="1A365D"/>
                <w:sz w:val="16"/>
              </w:rPr>
              <w:t>69</w:t>
            </w:r>
          </w:p>
        </w:tc>
        <w:tc>
          <w:tcPr>
            <w:tcW w:type="dxa" w:w="1008"/>
            <w:shd w:fill="EDF2F7"/>
            <w:tcMar>
              <w:top w:w="40" w:type="dxa"/>
              <w:bottom w:w="40" w:type="dxa"/>
              <w:left w:w="40" w:type="dxa"/>
              <w:right w:w="40" w:type="dxa"/>
            </w:tcMar>
          </w:tcPr>
          <w:p>
            <w:pPr>
              <w:jc w:val="center"/>
            </w:pPr>
            <w:r>
              <w:rPr>
                <w:b/>
                <w:color w:val="22543D"/>
                <w:sz w:val="16"/>
              </w:rPr>
              <w:t>B</w:t>
            </w:r>
          </w:p>
        </w:tc>
        <w:tc>
          <w:tcPr>
            <w:tcW w:type="dxa" w:w="1008"/>
            <w:shd w:fill="FFFFFF"/>
            <w:tcMar>
              <w:top w:w="40" w:type="dxa"/>
              <w:bottom w:w="40" w:type="dxa"/>
              <w:left w:w="40" w:type="dxa"/>
              <w:right w:w="40" w:type="dxa"/>
            </w:tcMar>
          </w:tcPr>
          <w:p>
            <w:pPr>
              <w:jc w:val="center"/>
            </w:pPr>
            <w:r>
              <w:rPr>
                <w:b/>
                <w:color w:val="1A365D"/>
                <w:sz w:val="16"/>
              </w:rPr>
              <w:t>89</w:t>
            </w:r>
          </w:p>
        </w:tc>
        <w:tc>
          <w:tcPr>
            <w:tcW w:type="dxa" w:w="1008"/>
            <w:shd w:fill="EDF2F7"/>
            <w:tcMar>
              <w:top w:w="40" w:type="dxa"/>
              <w:bottom w:w="40" w:type="dxa"/>
              <w:left w:w="40" w:type="dxa"/>
              <w:right w:w="40" w:type="dxa"/>
            </w:tcMar>
          </w:tcPr>
          <w:p>
            <w:pPr>
              <w:jc w:val="center"/>
            </w:pPr>
            <w:r>
              <w:rPr>
                <w:b/>
                <w:color w:val="22543D"/>
                <w:sz w:val="16"/>
              </w:rPr>
              <w:t>A</w:t>
            </w:r>
          </w:p>
        </w:tc>
      </w:tr>
      <w:tr>
        <w:tc>
          <w:tcPr>
            <w:tcW w:type="dxa" w:w="1008"/>
            <w:shd w:fill="F7FAFC"/>
            <w:tcMar>
              <w:top w:w="40" w:type="dxa"/>
              <w:bottom w:w="40" w:type="dxa"/>
              <w:left w:w="40" w:type="dxa"/>
              <w:right w:w="40" w:type="dxa"/>
            </w:tcMar>
          </w:tcPr>
          <w:p>
            <w:pPr>
              <w:jc w:val="center"/>
            </w:pPr>
            <w:r>
              <w:rPr>
                <w:b/>
                <w:color w:val="1A365D"/>
                <w:sz w:val="16"/>
              </w:rPr>
              <w:t>10</w:t>
            </w:r>
          </w:p>
        </w:tc>
        <w:tc>
          <w:tcPr>
            <w:tcW w:type="dxa" w:w="1008"/>
            <w:shd w:fill="F0FFF4"/>
            <w:tcMar>
              <w:top w:w="40" w:type="dxa"/>
              <w:bottom w:w="40" w:type="dxa"/>
              <w:left w:w="40" w:type="dxa"/>
              <w:right w:w="40" w:type="dxa"/>
            </w:tcMar>
          </w:tcPr>
          <w:p>
            <w:pPr>
              <w:jc w:val="center"/>
            </w:pPr>
            <w:r>
              <w:rPr>
                <w:b/>
                <w:color w:val="22543D"/>
                <w:sz w:val="16"/>
              </w:rPr>
              <w:t>C</w:t>
            </w:r>
          </w:p>
        </w:tc>
        <w:tc>
          <w:tcPr>
            <w:tcW w:type="dxa" w:w="1008"/>
            <w:shd w:fill="F7FAFC"/>
            <w:tcMar>
              <w:top w:w="40" w:type="dxa"/>
              <w:bottom w:w="40" w:type="dxa"/>
              <w:left w:w="40" w:type="dxa"/>
              <w:right w:w="40" w:type="dxa"/>
            </w:tcMar>
          </w:tcPr>
          <w:p>
            <w:pPr>
              <w:jc w:val="center"/>
            </w:pPr>
            <w:r>
              <w:rPr>
                <w:b/>
                <w:color w:val="1A365D"/>
                <w:sz w:val="16"/>
              </w:rPr>
              <w:t>30</w:t>
            </w:r>
          </w:p>
        </w:tc>
        <w:tc>
          <w:tcPr>
            <w:tcW w:type="dxa" w:w="1008"/>
            <w:shd w:fill="F0FFF4"/>
            <w:tcMar>
              <w:top w:w="40" w:type="dxa"/>
              <w:bottom w:w="40" w:type="dxa"/>
              <w:left w:w="40" w:type="dxa"/>
              <w:right w:w="40" w:type="dxa"/>
            </w:tcMar>
          </w:tcPr>
          <w:p>
            <w:pPr>
              <w:jc w:val="center"/>
            </w:pPr>
            <w:r>
              <w:rPr>
                <w:b/>
                <w:color w:val="22543D"/>
                <w:sz w:val="16"/>
              </w:rPr>
              <w:t>B</w:t>
            </w:r>
          </w:p>
        </w:tc>
        <w:tc>
          <w:tcPr>
            <w:tcW w:type="dxa" w:w="1008"/>
            <w:shd w:fill="F7FAFC"/>
            <w:tcMar>
              <w:top w:w="40" w:type="dxa"/>
              <w:bottom w:w="40" w:type="dxa"/>
              <w:left w:w="40" w:type="dxa"/>
              <w:right w:w="40" w:type="dxa"/>
            </w:tcMar>
          </w:tcPr>
          <w:p>
            <w:pPr>
              <w:jc w:val="center"/>
            </w:pPr>
            <w:r>
              <w:rPr>
                <w:b/>
                <w:color w:val="1A365D"/>
                <w:sz w:val="16"/>
              </w:rPr>
              <w:t>50</w:t>
            </w:r>
          </w:p>
        </w:tc>
        <w:tc>
          <w:tcPr>
            <w:tcW w:type="dxa" w:w="1008"/>
            <w:shd w:fill="F0FFF4"/>
            <w:tcMar>
              <w:top w:w="40" w:type="dxa"/>
              <w:bottom w:w="40" w:type="dxa"/>
              <w:left w:w="40" w:type="dxa"/>
              <w:right w:w="40" w:type="dxa"/>
            </w:tcMar>
          </w:tcPr>
          <w:p>
            <w:pPr>
              <w:jc w:val="center"/>
            </w:pPr>
            <w:r>
              <w:rPr>
                <w:b/>
                <w:color w:val="22543D"/>
                <w:sz w:val="16"/>
              </w:rPr>
              <w:t>B</w:t>
            </w:r>
          </w:p>
        </w:tc>
        <w:tc>
          <w:tcPr>
            <w:tcW w:type="dxa" w:w="1008"/>
            <w:shd w:fill="F7FAFC"/>
            <w:tcMar>
              <w:top w:w="40" w:type="dxa"/>
              <w:bottom w:w="40" w:type="dxa"/>
              <w:left w:w="40" w:type="dxa"/>
              <w:right w:w="40" w:type="dxa"/>
            </w:tcMar>
          </w:tcPr>
          <w:p>
            <w:pPr>
              <w:jc w:val="center"/>
            </w:pPr>
            <w:r>
              <w:rPr>
                <w:b/>
                <w:color w:val="1A365D"/>
                <w:sz w:val="16"/>
              </w:rPr>
              <w:t>70</w:t>
            </w:r>
          </w:p>
        </w:tc>
        <w:tc>
          <w:tcPr>
            <w:tcW w:type="dxa" w:w="1008"/>
            <w:shd w:fill="F0FFF4"/>
            <w:tcMar>
              <w:top w:w="40" w:type="dxa"/>
              <w:bottom w:w="40" w:type="dxa"/>
              <w:left w:w="40" w:type="dxa"/>
              <w:right w:w="40" w:type="dxa"/>
            </w:tcMar>
          </w:tcPr>
          <w:p>
            <w:pPr>
              <w:jc w:val="center"/>
            </w:pPr>
            <w:r>
              <w:rPr>
                <w:b/>
                <w:color w:val="22543D"/>
                <w:sz w:val="16"/>
              </w:rPr>
              <w:t>D</w:t>
            </w:r>
          </w:p>
        </w:tc>
        <w:tc>
          <w:tcPr>
            <w:tcW w:type="dxa" w:w="1008"/>
            <w:shd w:fill="F7FAFC"/>
            <w:tcMar>
              <w:top w:w="40" w:type="dxa"/>
              <w:bottom w:w="40" w:type="dxa"/>
              <w:left w:w="40" w:type="dxa"/>
              <w:right w:w="40" w:type="dxa"/>
            </w:tcMar>
          </w:tcPr>
          <w:p>
            <w:pPr>
              <w:jc w:val="center"/>
            </w:pPr>
            <w:r>
              <w:rPr>
                <w:b/>
                <w:color w:val="1A365D"/>
                <w:sz w:val="16"/>
              </w:rPr>
              <w:t>90</w:t>
            </w:r>
          </w:p>
        </w:tc>
        <w:tc>
          <w:tcPr>
            <w:tcW w:type="dxa" w:w="1008"/>
            <w:shd w:fill="F0FFF4"/>
            <w:tcMar>
              <w:top w:w="40" w:type="dxa"/>
              <w:bottom w:w="40" w:type="dxa"/>
              <w:left w:w="40" w:type="dxa"/>
              <w:right w:w="40" w:type="dxa"/>
            </w:tcMar>
          </w:tcPr>
          <w:p>
            <w:pPr>
              <w:jc w:val="center"/>
            </w:pPr>
            <w:r>
              <w:rPr>
                <w:b/>
                <w:color w:val="22543D"/>
                <w:sz w:val="16"/>
              </w:rPr>
              <w:t>B</w:t>
            </w: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