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creative-assets-test-examples"/>
    <w:p>
      <w:pPr>
        <w:pStyle w:val="Heading1"/>
      </w:pPr>
      <w:r>
        <w:t xml:space="preserve">CREATIVE ASSETS &amp; TEST EXAMPLES</w:t>
      </w:r>
    </w:p>
    <w:bookmarkStart w:id="9" w:name="X93519b279a3a4c40d917e295214f14e60b22a7c"/>
    <w:p>
      <w:pPr>
        <w:pStyle w:val="Heading2"/>
      </w:pPr>
      <w:r>
        <w:t xml:space="preserve">Montbridge Due Diligence &amp; Valuation Platform</w:t>
      </w:r>
    </w:p>
    <w:p>
      <w:r>
        <w:pict>
          <v:rect style="width:0;height:1.5pt" o:hralign="center" o:hrstd="t" o:hr="t"/>
        </w:pict>
      </w:r>
    </w:p>
    <w:bookmarkEnd w:id="9"/>
    <w:bookmarkStart w:id="11" w:name="X0c1f5edb251dc986579d0fd57e53d7341c6d727"/>
    <w:p>
      <w:pPr>
        <w:pStyle w:val="Heading2"/>
      </w:pPr>
      <w:r>
        <w:t xml:space="preserve">📱 CREATIVE ASSET 1: PROFESSIONAL WEB APPLICATION</w:t>
      </w:r>
    </w:p>
    <w:bookmarkStart w:id="10" w:name="homepage-design"/>
    <w:p>
      <w:pPr>
        <w:pStyle w:val="Heading3"/>
      </w:pPr>
      <w:r>
        <w:t xml:space="preserve">Homepage Design</w:t>
      </w:r>
    </w:p>
    <w:p>
      <w:pPr>
        <w:pStyle w:val="SourceCode"/>
      </w:pPr>
      <w:r>
        <w:rPr>
          <w:rStyle w:val="VerbatimChar"/>
        </w:rPr>
        <w:t xml:space="preserve">┏━━━━━━━━━━━━━━━━━━━━━━━━━━━━━━━━━━━━━━━━━━━━━━━━━━━━━━━━━━━━━━━━┓</w:t>
      </w:r>
      <w:r>
        <w:br/>
      </w:r>
      <w:r>
        <w:rPr>
          <w:rStyle w:val="VerbatimChar"/>
        </w:rPr>
        <w:t xml:space="preserve">┃  [M]  MONTBRIDGE                                    Home | Upload | Dashboard ┃</w:t>
      </w:r>
      <w:r>
        <w:br/>
      </w:r>
      <w:r>
        <w:rPr>
          <w:rStyle w:val="VerbatimChar"/>
        </w:rPr>
        <w:t xml:space="preserve">┃       DUE DILIGENCE &amp; VALUATION                                               ┃</w:t>
      </w:r>
      <w:r>
        <w:br/>
      </w:r>
      <w:r>
        <w:rPr>
          <w:rStyle w:val="VerbatimChar"/>
        </w:rPr>
        <w:t xml:space="preserve">┣━━━━━━━━━━━━━━━━━━━━━━━━━━━━━━━━━━━━━━━━━━━━━━━━━━━━━━━━━━━━━━━┫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┃                           ┏━━━━━━━━━━┓                                        ┃</w:t>
      </w:r>
      <w:r>
        <w:br/>
      </w:r>
      <w:r>
        <w:rPr>
          <w:rStyle w:val="VerbatimChar"/>
        </w:rPr>
        <w:t xml:space="preserve">┃                           ┃    M     ┃  (Gradient Blue Logo)                  ┃</w:t>
      </w:r>
      <w:r>
        <w:br/>
      </w:r>
      <w:r>
        <w:rPr>
          <w:rStyle w:val="VerbatimChar"/>
        </w:rPr>
        <w:t xml:space="preserve">┃                           ┗━━━━━━━━━━┛                                        ┃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┃                        MONTBRIDGE                                             ┃</w:t>
      </w:r>
      <w:r>
        <w:br/>
      </w:r>
      <w:r>
        <w:rPr>
          <w:rStyle w:val="VerbatimChar"/>
        </w:rPr>
        <w:t xml:space="preserve">┃              DUE DILIGENCE &amp; VALUATION PLATFORM                               ┃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┃        Enterprise-grade investment analysis platform for                      ┃</w:t>
      </w:r>
      <w:r>
        <w:br/>
      </w:r>
      <w:r>
        <w:rPr>
          <w:rStyle w:val="VerbatimChar"/>
        </w:rPr>
        <w:t xml:space="preserve">┃        private equity firms evaluating small and medium-sized                 ┃</w:t>
      </w:r>
      <w:r>
        <w:br/>
      </w:r>
      <w:r>
        <w:rPr>
          <w:rStyle w:val="VerbatimChar"/>
        </w:rPr>
        <w:t xml:space="preserve">┃                   business acquisitions.                                      ┃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┃                     ┏━━━━━━━━━━━━━━━━━━┓                                     ┃</w:t>
      </w:r>
      <w:r>
        <w:br/>
      </w:r>
      <w:r>
        <w:rPr>
          <w:rStyle w:val="VerbatimChar"/>
        </w:rPr>
        <w:t xml:space="preserve">┃                     ┃  BEGIN ANALYSIS  ┃                                     ┃</w:t>
      </w:r>
      <w:r>
        <w:br/>
      </w:r>
      <w:r>
        <w:rPr>
          <w:rStyle w:val="VerbatimChar"/>
        </w:rPr>
        <w:t xml:space="preserve">┃                     ┗━━━━━━━━━━━━━━━━━━┛                                     ┃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┣━━━━━━━━━━━━━━━━━━━━━━━━━━━━━━━━━━━━━━━━━━━━━━━━━━━━━━━━━━━━━━━┫</w:t>
      </w:r>
      <w:r>
        <w:br/>
      </w:r>
      <w:r>
        <w:rPr>
          <w:rStyle w:val="VerbatimChar"/>
        </w:rPr>
        <w:t xml:space="preserve">┃  GLOBAL MARKET OVERVIEW                          [▼ US Markets]              ┃</w:t>
      </w:r>
      <w:r>
        <w:br/>
      </w:r>
      <w:r>
        <w:rPr>
          <w:rStyle w:val="VerbatimChar"/>
        </w:rPr>
        <w:t xml:space="preserve">┣━━━━━━━━━━━━━━━━━━━━━━━━━━━━━━━━━━━━━━━━━━━━━━━━━━━━━━━━━━━━━━━┫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┃  ┌─────────────────┐  ┌─────────────────┐  ┌─────────────────┐             ┃</w:t>
      </w:r>
      <w:r>
        <w:br/>
      </w:r>
      <w:r>
        <w:rPr>
          <w:rStyle w:val="VerbatimChar"/>
        </w:rPr>
        <w:t xml:space="preserve">┃  │ S&amp;P 500         │  │ DJIA            │  │ NASDAQ          │             ┃</w:t>
      </w:r>
      <w:r>
        <w:br/>
      </w:r>
      <w:r>
        <w:rPr>
          <w:rStyle w:val="VerbatimChar"/>
        </w:rPr>
        <w:t xml:space="preserve">┃  │ S&amp;P 500 Index   │  │ Dow Jones Ind.  │  │ NASDAQ Comp.    │             ┃</w:t>
      </w:r>
      <w:r>
        <w:br/>
      </w:r>
      <w:r>
        <w:rPr>
          <w:rStyle w:val="VerbatimChar"/>
        </w:rPr>
        <w:t xml:space="preserve">┃  │ $4,783.45       │  │ $37,545.33      │  │ $14,895.23      │             ┃</w:t>
      </w:r>
      <w:r>
        <w:br/>
      </w:r>
      <w:r>
        <w:rPr>
          <w:rStyle w:val="VerbatimChar"/>
        </w:rPr>
        <w:t xml:space="preserve">┃  │ ▲ 0.23%   🟢   │  │ ▼ 0.12%   🔴   │  │ ▲ 0.45%   🟢   │             ┃</w:t>
      </w:r>
      <w:r>
        <w:br/>
      </w:r>
      <w:r>
        <w:rPr>
          <w:rStyle w:val="VerbatimChar"/>
        </w:rPr>
        <w:t xml:space="preserve">┃  └─────────────────┘  └─────────────────┘  └─────────────────┘             ┃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┃  ┌─────────────────┐  ┌─────────────────┐  ┌─────────────────┐             ┃</w:t>
      </w:r>
      <w:r>
        <w:br/>
      </w:r>
      <w:r>
        <w:rPr>
          <w:rStyle w:val="VerbatimChar"/>
        </w:rPr>
        <w:t xml:space="preserve">┃  │ AAPL            │  │ MSFT            │  │ GOOGL           │             ┃</w:t>
      </w:r>
      <w:r>
        <w:br/>
      </w:r>
      <w:r>
        <w:rPr>
          <w:rStyle w:val="VerbatimChar"/>
        </w:rPr>
        <w:t xml:space="preserve">┃  │ Apple Inc.      │  │ Microsoft Corp. │  │ Alphabet Inc.   │             ┃</w:t>
      </w:r>
      <w:r>
        <w:br/>
      </w:r>
      <w:r>
        <w:rPr>
          <w:rStyle w:val="VerbatimChar"/>
        </w:rPr>
        <w:t xml:space="preserve">┃  │ $189.95         │  │ $378.91         │  │ $141.80         │             ┃</w:t>
      </w:r>
      <w:r>
        <w:br/>
      </w:r>
      <w:r>
        <w:rPr>
          <w:rStyle w:val="VerbatimChar"/>
        </w:rPr>
        <w:t xml:space="preserve">┃  │ ▲ 0.18%   🟢   │  │ ▲ 0.31%   🟢   │  │ ▼ 0.09%   🔴   │             ┃</w:t>
      </w:r>
      <w:r>
        <w:br/>
      </w:r>
      <w:r>
        <w:rPr>
          <w:rStyle w:val="VerbatimChar"/>
        </w:rPr>
        <w:t xml:space="preserve">┃  └─────────────────┘  └─────────────────┘  └─────────────────┘             ┃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┃            Updates every 5 seconds - Live market simulation                   ┃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┗━━━━━━━━━━━━━━━━━━━━━━━━━━━━━━━━━━━━━━━━━━━━━━━━━━━━━━━━━━━━━━━┛</w:t>
      </w:r>
    </w:p>
    <w:p>
      <w:pPr>
        <w:pStyle w:val="FirstParagraph"/>
      </w:pPr>
      <w:r>
        <w:rPr>
          <w:b/>
          <w:bCs/>
        </w:rPr>
        <w:t xml:space="preserve">Design Features:</w:t>
      </w:r>
      <w:r>
        <w:t xml:space="preserve"> </w:t>
      </w:r>
      <w:r>
        <w:t xml:space="preserve">- ✅ Clean, professional white background</w:t>
      </w:r>
      <w:r>
        <w:t xml:space="preserve"> </w:t>
      </w:r>
      <w:r>
        <w:t xml:space="preserve">- ✅ Gradient blue logo (#0066cc to #0052a3)</w:t>
      </w:r>
      <w:r>
        <w:t xml:space="preserve"> </w:t>
      </w:r>
      <w:r>
        <w:t xml:space="preserve">- ✅ Professional typography (system fonts, proper spacing)</w:t>
      </w:r>
      <w:r>
        <w:t xml:space="preserve"> </w:t>
      </w:r>
      <w:r>
        <w:t xml:space="preserve">- ✅ Interactive market watcher with 4 market options</w:t>
      </w:r>
      <w:r>
        <w:t xml:space="preserve"> </w:t>
      </w:r>
      <w:r>
        <w:t xml:space="preserve">- ✅ Real-time price updates (every 5 seconds)</w:t>
      </w:r>
      <w:r>
        <w:t xml:space="preserve"> </w:t>
      </w:r>
      <w:r>
        <w:t xml:space="preserve">- ✅ Color-coded price movements (green up, red down)</w:t>
      </w:r>
      <w:r>
        <w:t xml:space="preserve"> </w:t>
      </w:r>
      <w:r>
        <w:t xml:space="preserve">- ✅ Responsive grid layout</w:t>
      </w:r>
      <w:r>
        <w:t xml:space="preserve"> </w:t>
      </w:r>
      <w:r>
        <w:t xml:space="preserve">- ✅ Smooth hover effects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3" w:name="creative-asset-2-dashboard-interface"/>
    <w:p>
      <w:pPr>
        <w:pStyle w:val="Heading2"/>
      </w:pPr>
      <w:r>
        <w:t xml:space="preserve">📊 CREATIVE ASSET 2: DASHBOARD INTERFACE</w:t>
      </w:r>
    </w:p>
    <w:bookmarkStart w:id="12" w:name="analysis-results-dashboard"/>
    <w:p>
      <w:pPr>
        <w:pStyle w:val="Heading3"/>
      </w:pPr>
      <w:r>
        <w:t xml:space="preserve">Analysis Results Dashboard</w:t>
      </w:r>
    </w:p>
    <w:p>
      <w:pPr>
        <w:pStyle w:val="SourceCode"/>
      </w:pPr>
      <w:r>
        <w:rPr>
          <w:rStyle w:val="VerbatimChar"/>
        </w:rPr>
        <w:t xml:space="preserve">┏━━━━━━━━━━━━━━━━━━━━━━━━━━━━━━━━━━━━━━━━━━━━━━━━━━━━━━━━━━━━━━━┓</w:t>
      </w:r>
      <w:r>
        <w:br/>
      </w:r>
      <w:r>
        <w:rPr>
          <w:rStyle w:val="VerbatimChar"/>
        </w:rPr>
        <w:t xml:space="preserve">┃  DASHBOARD - CloudTech Solutions Inc.                                        ┃</w:t>
      </w:r>
      <w:r>
        <w:br/>
      </w:r>
      <w:r>
        <w:rPr>
          <w:rStyle w:val="VerbatimChar"/>
        </w:rPr>
        <w:t xml:space="preserve">┣━━━━━━━━━━━━━━━━━━━━━━━━━━━━━━━━━━━━━━━━━━━━━━━━━━━━━━━━━━━━━━━┫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┃  KEY METRICS                                                                  ┃</w:t>
      </w:r>
      <w:r>
        <w:br/>
      </w:r>
      <w:r>
        <w:rPr>
          <w:rStyle w:val="VerbatimChar"/>
        </w:rPr>
        <w:t xml:space="preserve">┃  ┌──────────────────┐  ┌──────────────────┐  ┌──────────────────┐          ┃</w:t>
      </w:r>
      <w:r>
        <w:br/>
      </w:r>
      <w:r>
        <w:rPr>
          <w:rStyle w:val="VerbatimChar"/>
        </w:rPr>
        <w:t xml:space="preserve">┃  │ Enterprise Value │  │   Risk Score     │  │  Total Risks     │          ┃</w:t>
      </w:r>
      <w:r>
        <w:br/>
      </w:r>
      <w:r>
        <w:rPr>
          <w:rStyle w:val="VerbatimChar"/>
        </w:rPr>
        <w:t xml:space="preserve">┃  │   $66M - $224M   │  │     28/100       │  │        8         │          ┃</w:t>
      </w:r>
      <w:r>
        <w:br/>
      </w:r>
      <w:r>
        <w:rPr>
          <w:rStyle w:val="VerbatimChar"/>
        </w:rPr>
        <w:t xml:space="preserve">┃  │   Valuation Range│  │   LOW RISK       │  │   Identified     │          ┃</w:t>
      </w:r>
      <w:r>
        <w:br/>
      </w:r>
      <w:r>
        <w:rPr>
          <w:rStyle w:val="VerbatimChar"/>
        </w:rPr>
        <w:t xml:space="preserve">┃  └──────────────────┘  └──────────────────┘  └──────────────────┘          ┃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┣━━━━━━━━━━━━━━━━━━━━━━━━━━━━━━━━━━━━━━━━━━━━━━━━━━━━━━━━━━━━━━━┫</w:t>
      </w:r>
      <w:r>
        <w:br/>
      </w:r>
      <w:r>
        <w:rPr>
          <w:rStyle w:val="VerbatimChar"/>
        </w:rPr>
        <w:t xml:space="preserve">┃  VALUATION COMPARISON                                                         ┃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┃   $250M ┤                                                                     ┃</w:t>
      </w:r>
      <w:r>
        <w:br/>
      </w:r>
      <w:r>
        <w:rPr>
          <w:rStyle w:val="VerbatimChar"/>
        </w:rPr>
        <w:t xml:space="preserve">┃         │                                                                     ┃</w:t>
      </w:r>
      <w:r>
        <w:br/>
      </w:r>
      <w:r>
        <w:rPr>
          <w:rStyle w:val="VerbatimChar"/>
        </w:rPr>
        <w:t xml:space="preserve">┃   $200M ┤        ████████████████████                                        ┃</w:t>
      </w:r>
      <w:r>
        <w:br/>
      </w:r>
      <w:r>
        <w:rPr>
          <w:rStyle w:val="VerbatimChar"/>
        </w:rPr>
        <w:t xml:space="preserve">┃         │        ████████████████████  $224M                                 ┃</w:t>
      </w:r>
      <w:r>
        <w:br/>
      </w:r>
      <w:r>
        <w:rPr>
          <w:rStyle w:val="VerbatimChar"/>
        </w:rPr>
        <w:t xml:space="preserve">┃   $150M ┤        ████████████████████                                        ┃</w:t>
      </w:r>
      <w:r>
        <w:br/>
      </w:r>
      <w:r>
        <w:rPr>
          <w:rStyle w:val="VerbatimChar"/>
        </w:rPr>
        <w:t xml:space="preserve">┃         │        ████████████████████                                        ┃</w:t>
      </w:r>
      <w:r>
        <w:br/>
      </w:r>
      <w:r>
        <w:rPr>
          <w:rStyle w:val="VerbatimChar"/>
        </w:rPr>
        <w:t xml:space="preserve">┃   $100M ┤        ████████████████████     ████████     ██████████           ┃</w:t>
      </w:r>
      <w:r>
        <w:br/>
      </w:r>
      <w:r>
        <w:rPr>
          <w:rStyle w:val="VerbatimChar"/>
        </w:rPr>
        <w:t xml:space="preserve">┃         │        ████████████████████     ████████     ██████████           ┃</w:t>
      </w:r>
      <w:r>
        <w:br/>
      </w:r>
      <w:r>
        <w:rPr>
          <w:rStyle w:val="VerbatimChar"/>
        </w:rPr>
        <w:t xml:space="preserve">┃    $50M ┤        ████████████████████     ████████     ██████████           ┃</w:t>
      </w:r>
      <w:r>
        <w:br/>
      </w:r>
      <w:r>
        <w:rPr>
          <w:rStyle w:val="VerbatimChar"/>
        </w:rPr>
        <w:t xml:space="preserve">┃         │        ████████████████████     ████████     ██████████           ┃</w:t>
      </w:r>
      <w:r>
        <w:br/>
      </w:r>
      <w:r>
        <w:rPr>
          <w:rStyle w:val="VerbatimChar"/>
        </w:rPr>
        <w:t xml:space="preserve">┃     $0M └────────────────────────────────────────────────────────           ┃</w:t>
      </w:r>
      <w:r>
        <w:br/>
      </w:r>
      <w:r>
        <w:rPr>
          <w:rStyle w:val="VerbatimChar"/>
        </w:rPr>
        <w:t xml:space="preserve">┃              DCF Valuation        Comparable    Precedent                    ┃</w:t>
      </w:r>
      <w:r>
        <w:br/>
      </w:r>
      <w:r>
        <w:rPr>
          <w:rStyle w:val="VerbatimChar"/>
        </w:rPr>
        <w:t xml:space="preserve">┃                                    Analysis    Transactions                  ┃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┣━━━━━━━━━━━━━━━━━━━━━━━━━━━━━━━━━━━━━━━━━━━━━━━━━━━━━━━━━━━━━━━┫</w:t>
      </w:r>
      <w:r>
        <w:br/>
      </w:r>
      <w:r>
        <w:rPr>
          <w:rStyle w:val="VerbatimChar"/>
        </w:rPr>
        <w:t xml:space="preserve">┃  RISK DISTRIBUTION                                                            ┃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┃              ╱────────╲                                                       ┃</w:t>
      </w:r>
      <w:r>
        <w:br/>
      </w:r>
      <w:r>
        <w:rPr>
          <w:rStyle w:val="VerbatimChar"/>
        </w:rPr>
        <w:t xml:space="preserve">┃           ╱            ╲                                                      ┃</w:t>
      </w:r>
      <w:r>
        <w:br/>
      </w:r>
      <w:r>
        <w:rPr>
          <w:rStyle w:val="VerbatimChar"/>
        </w:rPr>
        <w:t xml:space="preserve">┃         ╱                ╲          ⬤ High: 0                                ┃</w:t>
      </w:r>
      <w:r>
        <w:br/>
      </w:r>
      <w:r>
        <w:rPr>
          <w:rStyle w:val="VerbatimChar"/>
        </w:rPr>
        <w:t xml:space="preserve">┃        │      37.5%       │         ⬤ Medium: 3 (37.5%)                      ┃</w:t>
      </w:r>
      <w:r>
        <w:br/>
      </w:r>
      <w:r>
        <w:rPr>
          <w:rStyle w:val="VerbatimChar"/>
        </w:rPr>
        <w:t xml:space="preserve">┃        │                  │         ⬤ Low: 5 (62.5%)                         ┃</w:t>
      </w:r>
      <w:r>
        <w:br/>
      </w:r>
      <w:r>
        <w:rPr>
          <w:rStyle w:val="VerbatimChar"/>
        </w:rPr>
        <w:t xml:space="preserve">┃         ╲                ╱                                                    ┃</w:t>
      </w:r>
      <w:r>
        <w:br/>
      </w:r>
      <w:r>
        <w:rPr>
          <w:rStyle w:val="VerbatimChar"/>
        </w:rPr>
        <w:t xml:space="preserve">┃           ╲   62.5%    ╱                                                      ┃</w:t>
      </w:r>
      <w:r>
        <w:br/>
      </w:r>
      <w:r>
        <w:rPr>
          <w:rStyle w:val="VerbatimChar"/>
        </w:rPr>
        <w:t xml:space="preserve">┃              ╲────────╱                                                       ┃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┣━━━━━━━━━━━━━━━━━━━━━━━━━━━━━━━━━━━━━━━━━━━━━━━━━━━━━━━━━━━━━━━┫</w:t>
      </w:r>
      <w:r>
        <w:br/>
      </w:r>
      <w:r>
        <w:rPr>
          <w:rStyle w:val="VerbatimChar"/>
        </w:rPr>
        <w:t xml:space="preserve">┃  PROJECTED CASH FLOWS (5-Year DCF)                                           ┃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┃   $30M ┤                                              ●                       ┃</w:t>
      </w:r>
      <w:r>
        <w:br/>
      </w:r>
      <w:r>
        <w:rPr>
          <w:rStyle w:val="VerbatimChar"/>
        </w:rPr>
        <w:t xml:space="preserve">┃        │                                          ●                           ┃</w:t>
      </w:r>
      <w:r>
        <w:br/>
      </w:r>
      <w:r>
        <w:rPr>
          <w:rStyle w:val="VerbatimChar"/>
        </w:rPr>
        <w:t xml:space="preserve">┃   $25M ┤                                      ●                               ┃</w:t>
      </w:r>
      <w:r>
        <w:br/>
      </w:r>
      <w:r>
        <w:rPr>
          <w:rStyle w:val="VerbatimChar"/>
        </w:rPr>
        <w:t xml:space="preserve">┃        │                                  ●                                   ┃</w:t>
      </w:r>
      <w:r>
        <w:br/>
      </w:r>
      <w:r>
        <w:rPr>
          <w:rStyle w:val="VerbatimChar"/>
        </w:rPr>
        <w:t xml:space="preserve">┃   $20M ┤                              ●                                       ┃</w:t>
      </w:r>
      <w:r>
        <w:br/>
      </w:r>
      <w:r>
        <w:rPr>
          <w:rStyle w:val="VerbatimChar"/>
        </w:rPr>
        <w:t xml:space="preserve">┃        │                          ●                                           ┃</w:t>
      </w:r>
      <w:r>
        <w:br/>
      </w:r>
      <w:r>
        <w:rPr>
          <w:rStyle w:val="VerbatimChar"/>
        </w:rPr>
        <w:t xml:space="preserve">┃   $15M ┤                      ●                                               ┃</w:t>
      </w:r>
      <w:r>
        <w:br/>
      </w:r>
      <w:r>
        <w:rPr>
          <w:rStyle w:val="VerbatimChar"/>
        </w:rPr>
        <w:t xml:space="preserve">┃        │                  ●                                                   ┃</w:t>
      </w:r>
      <w:r>
        <w:br/>
      </w:r>
      <w:r>
        <w:rPr>
          <w:rStyle w:val="VerbatimChar"/>
        </w:rPr>
        <w:t xml:space="preserve">┃   $10M ┤              ●                                                       ┃</w:t>
      </w:r>
      <w:r>
        <w:br/>
      </w:r>
      <w:r>
        <w:rPr>
          <w:rStyle w:val="VerbatimChar"/>
        </w:rPr>
        <w:t xml:space="preserve">┃        │          ●                                                           ┃</w:t>
      </w:r>
      <w:r>
        <w:br/>
      </w:r>
      <w:r>
        <w:rPr>
          <w:rStyle w:val="VerbatimChar"/>
        </w:rPr>
        <w:t xml:space="preserve">┃    $5M ┤      ●                                                               ┃</w:t>
      </w:r>
      <w:r>
        <w:br/>
      </w:r>
      <w:r>
        <w:rPr>
          <w:rStyle w:val="VerbatimChar"/>
        </w:rPr>
        <w:t xml:space="preserve">┃        └───────────────────────────────────────                               ┃</w:t>
      </w:r>
      <w:r>
        <w:br/>
      </w:r>
      <w:r>
        <w:rPr>
          <w:rStyle w:val="VerbatimChar"/>
        </w:rPr>
        <w:t xml:space="preserve">┃         Y1   Y2   Y3   Y4   Y5   TV                                          ┃</w:t>
      </w:r>
      <w:r>
        <w:br/>
      </w:r>
      <w:r>
        <w:rPr>
          <w:rStyle w:val="VerbatimChar"/>
        </w:rPr>
        <w:t xml:space="preserve">┃                                                                               ┃</w:t>
      </w:r>
      <w:r>
        <w:br/>
      </w:r>
      <w:r>
        <w:rPr>
          <w:rStyle w:val="VerbatimChar"/>
        </w:rPr>
        <w:t xml:space="preserve">┗━━━━━━━━━━━━━━━━━━━━━━━━━━━━━━━━━━━━━━━━━━━━━━━━━━━━━━━━━━━━━━━┛</w:t>
      </w:r>
    </w:p>
    <w:p>
      <w:pPr>
        <w:pStyle w:val="FirstParagraph"/>
      </w:pPr>
      <w:r>
        <w:rPr>
          <w:b/>
          <w:bCs/>
        </w:rPr>
        <w:t xml:space="preserve">Dashboard Features:</w:t>
      </w:r>
      <w:r>
        <w:t xml:space="preserve"> </w:t>
      </w:r>
      <w:r>
        <w:t xml:space="preserve">- ✅ Three key metric cards with prominent values</w:t>
      </w:r>
      <w:r>
        <w:t xml:space="preserve"> </w:t>
      </w:r>
      <w:r>
        <w:t xml:space="preserve">- ✅ Interactive bar chart for valuation comparison</w:t>
      </w:r>
      <w:r>
        <w:t xml:space="preserve"> </w:t>
      </w:r>
      <w:r>
        <w:t xml:space="preserve">- ✅ Doughnut chart for risk distribution</w:t>
      </w:r>
      <w:r>
        <w:t xml:space="preserve"> </w:t>
      </w:r>
      <w:r>
        <w:t xml:space="preserve">- ✅ Line chart for cash flow projections</w:t>
      </w:r>
      <w:r>
        <w:t xml:space="preserve"> </w:t>
      </w:r>
      <w:r>
        <w:t xml:space="preserve">- ✅ Professional color scheme (blues, grays, accent colors)</w:t>
      </w:r>
      <w:r>
        <w:t xml:space="preserve"> </w:t>
      </w:r>
      <w:r>
        <w:t xml:space="preserve">- ✅ Clear labeling and legends</w:t>
      </w:r>
      <w:r>
        <w:t xml:space="preserve"> </w:t>
      </w:r>
      <w:r>
        <w:t xml:space="preserve">- ✅ Responsive grid layout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5" w:name="creative-asset-3-downloadable-report"/>
    <w:p>
      <w:pPr>
        <w:pStyle w:val="Heading2"/>
      </w:pPr>
      <w:r>
        <w:t xml:space="preserve">📄 CREATIVE ASSET 3: DOWNLOADABLE REPORT</w:t>
      </w:r>
    </w:p>
    <w:bookmarkStart w:id="14" w:name="sample-generated-report-text-format"/>
    <w:p>
      <w:pPr>
        <w:pStyle w:val="Heading3"/>
      </w:pPr>
      <w:r>
        <w:t xml:space="preserve">Sample Generated Report (Text Format)</w:t>
      </w:r>
    </w:p>
    <w:p>
      <w:pPr>
        <w:pStyle w:val="SourceCode"/>
      </w:pPr>
      <w:r>
        <w:rPr>
          <w:rStyle w:val="VerbatimChar"/>
        </w:rPr>
        <w:t xml:space="preserve">MONTBRIDGE DUE DILIGENCE &amp; VALUATION PLATFORM</w:t>
      </w:r>
      <w:r>
        <w:br/>
      </w:r>
      <w:r>
        <w:rPr>
          <w:rStyle w:val="VerbatimChar"/>
        </w:rPr>
        <w:t xml:space="preserve">Investment Analysis Report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TARGET COMPANY: CloudTech Solutions Inc.</w:t>
      </w:r>
      <w:r>
        <w:br/>
      </w:r>
      <w:r>
        <w:rPr>
          <w:rStyle w:val="VerbatimChar"/>
        </w:rPr>
        <w:t xml:space="preserve">INDUSTRY: Software as a Service (SaaS)</w:t>
      </w:r>
      <w:r>
        <w:br/>
      </w:r>
      <w:r>
        <w:rPr>
          <w:rStyle w:val="VerbatimChar"/>
        </w:rPr>
        <w:t xml:space="preserve">ANALYSIS DATE: 10/16/2025</w:t>
      </w:r>
      <w:r>
        <w:br/>
      </w:r>
      <w:r>
        <w:rPr>
          <w:rStyle w:val="VerbatimChar"/>
        </w:rPr>
        <w:t xml:space="preserve">PREPARED BY: Montbridge Platform</w:t>
      </w:r>
      <w:r>
        <w:br/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EXECUTIVE SUMMARY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Enterprise Value Range: $65,893,000 - $224,177,665</w:t>
      </w:r>
      <w:r>
        <w:br/>
      </w:r>
      <w:r>
        <w:rPr>
          <w:rStyle w:val="VerbatimChar"/>
        </w:rPr>
        <w:t xml:space="preserve">Risk Profile: 0 High, 3 Medium, 5 Low</w:t>
      </w:r>
      <w:r>
        <w:br/>
      </w:r>
      <w:r>
        <w:rPr>
          <w:rStyle w:val="VerbatimChar"/>
        </w:rPr>
        <w:t xml:space="preserve">Overall Risk Score: 28/100</w:t>
      </w:r>
      <w:r>
        <w:br/>
      </w:r>
      <w:r>
        <w:rPr>
          <w:rStyle w:val="VerbatimChar"/>
        </w:rPr>
        <w:t xml:space="preserve">Total Risk Factors Identified: 8</w:t>
      </w:r>
      <w:r>
        <w:br/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VALUATION ANALYSIS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1. DISCOUNTED CASH FLOW (DCF)</w:t>
      </w:r>
      <w:r>
        <w:br/>
      </w:r>
      <w:r>
        <w:rPr>
          <w:rStyle w:val="VerbatimChar"/>
        </w:rPr>
        <w:t xml:space="preserve">   Enterprise Value: $224,177,665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Projected Cash Flows (5 Years):</w:t>
      </w:r>
      <w:r>
        <w:br/>
      </w:r>
      <w:r>
        <w:rPr>
          <w:rStyle w:val="VerbatimChar"/>
        </w:rPr>
        <w:t xml:space="preserve">   Year 1: $9,520,000</w:t>
      </w:r>
      <w:r>
        <w:br/>
      </w:r>
      <w:r>
        <w:rPr>
          <w:rStyle w:val="VerbatimChar"/>
        </w:rPr>
        <w:t xml:space="preserve">   Year 2: $12,376,000</w:t>
      </w:r>
      <w:r>
        <w:br/>
      </w:r>
      <w:r>
        <w:rPr>
          <w:rStyle w:val="VerbatimChar"/>
        </w:rPr>
        <w:t xml:space="preserve">   Year 3: $16,089,000</w:t>
      </w:r>
      <w:r>
        <w:br/>
      </w:r>
      <w:r>
        <w:rPr>
          <w:rStyle w:val="VerbatimChar"/>
        </w:rPr>
        <w:t xml:space="preserve">   Year 4: $20,916,000</w:t>
      </w:r>
      <w:r>
        <w:br/>
      </w:r>
      <w:r>
        <w:rPr>
          <w:rStyle w:val="VerbatimChar"/>
        </w:rPr>
        <w:t xml:space="preserve">   Year 5: $24,097,000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Terminal Value: $260,047,826</w:t>
      </w:r>
      <w:r>
        <w:br/>
      </w:r>
      <w:r>
        <w:rPr>
          <w:rStyle w:val="VerbatimChar"/>
        </w:rPr>
        <w:t xml:space="preserve">   Discounted Terminal Value: $147,457,665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Key Assumptions:</w:t>
      </w:r>
      <w:r>
        <w:br/>
      </w:r>
      <w:r>
        <w:rPr>
          <w:rStyle w:val="VerbatimChar"/>
        </w:rPr>
        <w:t xml:space="preserve">   - Discount Rate (WACC): 12.0%</w:t>
      </w:r>
      <w:r>
        <w:br/>
      </w:r>
      <w:r>
        <w:rPr>
          <w:rStyle w:val="VerbatimChar"/>
        </w:rPr>
        <w:t xml:space="preserve">   - Terminal Growth Rate: 3.0%</w:t>
      </w:r>
      <w:r>
        <w:br/>
      </w:r>
      <w:r>
        <w:rPr>
          <w:rStyle w:val="VerbatimChar"/>
        </w:rPr>
        <w:t xml:space="preserve">   - Tax Rate: 25.0%</w:t>
      </w:r>
      <w:r>
        <w:br/>
      </w:r>
      <w:r>
        <w:br/>
      </w:r>
      <w:r>
        <w:rPr>
          <w:rStyle w:val="VerbatimChar"/>
        </w:rPr>
        <w:t xml:space="preserve">2. COMPARABLE COMPANY ANALYSIS</w:t>
      </w:r>
      <w:r>
        <w:br/>
      </w:r>
      <w:r>
        <w:rPr>
          <w:rStyle w:val="VerbatimChar"/>
        </w:rPr>
        <w:t xml:space="preserve">   Enterprise Value: $65,893,000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Multiples Applied:</w:t>
      </w:r>
      <w:r>
        <w:br/>
      </w:r>
      <w:r>
        <w:rPr>
          <w:rStyle w:val="VerbatimChar"/>
        </w:rPr>
        <w:t xml:space="preserve">   - EV/Revenue: 2.5x</w:t>
      </w:r>
      <w:r>
        <w:br/>
      </w:r>
      <w:r>
        <w:rPr>
          <w:rStyle w:val="VerbatimChar"/>
        </w:rPr>
        <w:t xml:space="preserve">   - EV/EBITDA: 8.0x</w:t>
      </w:r>
      <w:r>
        <w:br/>
      </w:r>
      <w:r>
        <w:br/>
      </w:r>
      <w:r>
        <w:rPr>
          <w:rStyle w:val="VerbatimChar"/>
        </w:rPr>
        <w:t xml:space="preserve">3. PRECEDENT TRANSACTIONS</w:t>
      </w:r>
      <w:r>
        <w:br/>
      </w:r>
      <w:r>
        <w:rPr>
          <w:rStyle w:val="VerbatimChar"/>
        </w:rPr>
        <w:t xml:space="preserve">   Enterprise Value: $80,800,000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Multiples Applied (with control premium):</w:t>
      </w:r>
      <w:r>
        <w:br/>
      </w:r>
      <w:r>
        <w:rPr>
          <w:rStyle w:val="VerbatimChar"/>
        </w:rPr>
        <w:t xml:space="preserve">   - EV/Revenue: 3.0x</w:t>
      </w:r>
      <w:r>
        <w:br/>
      </w:r>
      <w:r>
        <w:rPr>
          <w:rStyle w:val="VerbatimChar"/>
        </w:rPr>
        <w:t xml:space="preserve">   - EV/EBITDA: 10.0x</w:t>
      </w:r>
      <w:r>
        <w:br/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RISK ASSESSMENT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HIGH RISKS (0):</w:t>
      </w:r>
      <w:r>
        <w:br/>
      </w:r>
      <w:r>
        <w:rPr>
          <w:rStyle w:val="VerbatimChar"/>
        </w:rPr>
        <w:t xml:space="preserve">- None identified</w:t>
      </w:r>
      <w:r>
        <w:br/>
      </w:r>
      <w:r>
        <w:br/>
      </w:r>
      <w:r>
        <w:rPr>
          <w:rStyle w:val="VerbatimChar"/>
        </w:rPr>
        <w:t xml:space="preserve">MEDIUM RISKS (3):</w:t>
      </w:r>
      <w:r>
        <w:br/>
      </w:r>
      <w:r>
        <w:rPr>
          <w:rStyle w:val="VerbatimChar"/>
        </w:rPr>
        <w:t xml:space="preserve">- Competitive Risk: Intense competition from established players</w:t>
      </w:r>
      <w:r>
        <w:br/>
      </w:r>
      <w:r>
        <w:rPr>
          <w:rStyle w:val="VerbatimChar"/>
        </w:rPr>
        <w:t xml:space="preserve">- Customer Concentration: Top 5 customers represent 35% of revenue</w:t>
      </w:r>
      <w:r>
        <w:br/>
      </w:r>
      <w:r>
        <w:rPr>
          <w:rStyle w:val="VerbatimChar"/>
        </w:rPr>
        <w:t xml:space="preserve">- Technology Risk: Rapid pace of technological change</w:t>
      </w:r>
      <w:r>
        <w:br/>
      </w:r>
      <w:r>
        <w:br/>
      </w:r>
      <w:r>
        <w:rPr>
          <w:rStyle w:val="VerbatimChar"/>
        </w:rPr>
        <w:t xml:space="preserve">LOW RISKS (5):</w:t>
      </w:r>
      <w:r>
        <w:br/>
      </w:r>
      <w:r>
        <w:rPr>
          <w:rStyle w:val="VerbatimChar"/>
        </w:rPr>
        <w:t xml:space="preserve">- Financial Health: Strong balance sheet with positive cash flow</w:t>
      </w:r>
      <w:r>
        <w:br/>
      </w:r>
      <w:r>
        <w:rPr>
          <w:rStyle w:val="VerbatimChar"/>
        </w:rPr>
        <w:t xml:space="preserve">- Management Team: Experienced leadership with proven track record</w:t>
      </w:r>
      <w:r>
        <w:br/>
      </w:r>
      <w:r>
        <w:rPr>
          <w:rStyle w:val="VerbatimChar"/>
        </w:rPr>
        <w:t xml:space="preserve">- Market Opportunity: Growing TAM in cloud software market</w:t>
      </w:r>
      <w:r>
        <w:br/>
      </w:r>
      <w:r>
        <w:rPr>
          <w:rStyle w:val="VerbatimChar"/>
        </w:rPr>
        <w:t xml:space="preserve">- Product-Market Fit: High customer satisfaction scores</w:t>
      </w:r>
      <w:r>
        <w:br/>
      </w:r>
      <w:r>
        <w:rPr>
          <w:rStyle w:val="VerbatimChar"/>
        </w:rPr>
        <w:t xml:space="preserve">- Scalability: Cloud-native architecture enables efficient scaling</w:t>
      </w:r>
      <w:r>
        <w:br/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RECOMMENDATIONS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DEAL STRUCTURE CONSIDERATIONS:</w:t>
      </w:r>
      <w:r>
        <w:br/>
      </w:r>
      <w:r>
        <w:rPr>
          <w:rStyle w:val="VerbatimChar"/>
        </w:rPr>
        <w:t xml:space="preserve">- Conduct comprehensive due diligence on identified risk factors</w:t>
      </w:r>
      <w:r>
        <w:br/>
      </w:r>
      <w:r>
        <w:rPr>
          <w:rStyle w:val="VerbatimChar"/>
        </w:rPr>
        <w:t xml:space="preserve">- Consider risk-adjusted valuation within the estimated range</w:t>
      </w:r>
      <w:r>
        <w:br/>
      </w:r>
      <w:r>
        <w:rPr>
          <w:rStyle w:val="VerbatimChar"/>
        </w:rPr>
        <w:t xml:space="preserve">- Structure appropriate representations and warranties</w:t>
      </w:r>
      <w:r>
        <w:br/>
      </w:r>
      <w:r>
        <w:rPr>
          <w:rStyle w:val="VerbatimChar"/>
        </w:rPr>
        <w:t xml:space="preserve">- Implement monitoring mechanisms for key risk areas</w:t>
      </w:r>
      <w:r>
        <w:br/>
      </w:r>
      <w:r>
        <w:br/>
      </w:r>
      <w:r>
        <w:rPr>
          <w:rStyle w:val="VerbatimChar"/>
        </w:rPr>
        <w:t xml:space="preserve">NEXT STEPS:</w:t>
      </w:r>
      <w:r>
        <w:br/>
      </w:r>
      <w:r>
        <w:rPr>
          <w:rStyle w:val="VerbatimChar"/>
        </w:rPr>
        <w:t xml:space="preserve">1. Validate financial projections with management</w:t>
      </w:r>
      <w:r>
        <w:br/>
      </w:r>
      <w:r>
        <w:rPr>
          <w:rStyle w:val="VerbatimChar"/>
        </w:rPr>
        <w:t xml:space="preserve">2. Conduct customer interviews to assess concentration risk</w:t>
      </w:r>
      <w:r>
        <w:br/>
      </w:r>
      <w:r>
        <w:rPr>
          <w:rStyle w:val="VerbatimChar"/>
        </w:rPr>
        <w:t xml:space="preserve">3. Evaluate competitive positioning through market analysis</w:t>
      </w:r>
      <w:r>
        <w:br/>
      </w:r>
      <w:r>
        <w:rPr>
          <w:rStyle w:val="VerbatimChar"/>
        </w:rPr>
        <w:t xml:space="preserve">4. Negotiate purchase price within $66M - $224M range</w:t>
      </w:r>
      <w:r>
        <w:br/>
      </w:r>
      <w:r>
        <w:rPr>
          <w:rStyle w:val="VerbatimChar"/>
        </w:rPr>
        <w:t xml:space="preserve">5. Structure earnout provisions tied to growth targets</w:t>
      </w:r>
      <w:r>
        <w:br/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CONCLUSION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Based on our comprehensive analysis, CloudTech Solutions Inc. presents </w:t>
      </w:r>
      <w:r>
        <w:br/>
      </w:r>
      <w:r>
        <w:rPr>
          <w:rStyle w:val="VerbatimChar"/>
        </w:rPr>
        <w:t xml:space="preserve">an enterprise value range of $65,893,000 to $224,177,665.</w:t>
      </w:r>
      <w:r>
        <w:br/>
      </w:r>
      <w:r>
        <w:br/>
      </w:r>
      <w:r>
        <w:rPr>
          <w:rStyle w:val="VerbatimChar"/>
        </w:rPr>
        <w:t xml:space="preserve">The target company exhibits a LOW risk profile with 8 identified risk </w:t>
      </w:r>
      <w:r>
        <w:br/>
      </w:r>
      <w:r>
        <w:rPr>
          <w:rStyle w:val="VerbatimChar"/>
        </w:rPr>
        <w:t xml:space="preserve">factors.</w:t>
      </w:r>
      <w:r>
        <w:br/>
      </w:r>
      <w:r>
        <w:br/>
      </w:r>
      <w:r>
        <w:rPr>
          <w:rStyle w:val="VerbatimChar"/>
        </w:rPr>
        <w:t xml:space="preserve">Recommendation: Favorable candidate for acquisition</w:t>
      </w:r>
      <w:r>
        <w:br/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This report was generated by Montbridge Due Diligence &amp; Valuation Platform</w:t>
      </w:r>
      <w:r>
        <w:br/>
      </w:r>
      <w:r>
        <w:rPr>
          <w:rStyle w:val="VerbatimChar"/>
        </w:rPr>
        <w:t xml:space="preserve">For internal use only - Confidential</w:t>
      </w:r>
      <w:r>
        <w:br/>
      </w:r>
      <w:r>
        <w:br/>
      </w:r>
      <w:r>
        <w:rPr>
          <w:rStyle w:val="VerbatimChar"/>
        </w:rPr>
        <w:t xml:space="preserve">Generated: 10/16/2025, 2:30:45 PM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</w:t>
      </w:r>
    </w:p>
    <w:p>
      <w:pPr>
        <w:pStyle w:val="FirstParagraph"/>
      </w:pPr>
      <w:r>
        <w:rPr>
          <w:b/>
          <w:bCs/>
        </w:rPr>
        <w:t xml:space="preserve">Report Features:</w:t>
      </w:r>
      <w:r>
        <w:t xml:space="preserve"> </w:t>
      </w:r>
      <w:r>
        <w:t xml:space="preserve">- ✅ Professional formatting with section headers</w:t>
      </w:r>
      <w:r>
        <w:t xml:space="preserve"> </w:t>
      </w:r>
      <w:r>
        <w:t xml:space="preserve">- ✅ Complete valuation breakdown with all methodologies</w:t>
      </w:r>
      <w:r>
        <w:t xml:space="preserve"> </w:t>
      </w:r>
      <w:r>
        <w:t xml:space="preserve">- ✅ Detailed risk assessment with categorization</w:t>
      </w:r>
      <w:r>
        <w:t xml:space="preserve"> </w:t>
      </w:r>
      <w:r>
        <w:t xml:space="preserve">- ✅ Investment recommendations and next steps</w:t>
      </w:r>
      <w:r>
        <w:t xml:space="preserve"> </w:t>
      </w:r>
      <w:r>
        <w:t xml:space="preserve">- ✅ Executive summary at top</w:t>
      </w:r>
      <w:r>
        <w:t xml:space="preserve"> </w:t>
      </w:r>
      <w:r>
        <w:t xml:space="preserve">- ✅ Comprehensive conclusion</w:t>
      </w:r>
      <w:r>
        <w:t xml:space="preserve"> </w:t>
      </w:r>
      <w:r>
        <w:t xml:space="preserve">- ✅ Ready for investment committee presentation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9" w:name="test-example-1-high-growth-saas-company"/>
    <w:p>
      <w:pPr>
        <w:pStyle w:val="Heading2"/>
      </w:pPr>
      <w:r>
        <w:t xml:space="preserve">🧪 TEST EXAMPLE 1: HIGH-GROWTH SAAS COMPANY</w:t>
      </w:r>
    </w:p>
    <w:bookmarkStart w:id="16" w:name="input-data-cloudtech-solutions-inc."/>
    <w:p>
      <w:pPr>
        <w:pStyle w:val="Heading3"/>
      </w:pPr>
      <w:r>
        <w:t xml:space="preserve">Input Data: CloudTech Solutions Inc.</w:t>
      </w:r>
    </w:p>
    <w:p>
      <w:pPr>
        <w:pStyle w:val="FirstParagraph"/>
      </w:pPr>
      <w:r>
        <w:rPr>
          <w:b/>
          <w:bCs/>
        </w:rPr>
        <w:t xml:space="preserve">Financial Statements (5 years):</w:t>
      </w:r>
    </w:p>
    <w:p>
      <w:pPr>
        <w:pStyle w:val="SourceCode"/>
      </w:pPr>
      <w:r>
        <w:rPr>
          <w:rStyle w:val="VerbatimChar"/>
        </w:rPr>
        <w:t xml:space="preserve">Year    Revenue      EBITDA       Net Income   Growth Rate</w:t>
      </w:r>
      <w:r>
        <w:br/>
      </w:r>
      <w:r>
        <w:rPr>
          <w:rStyle w:val="VerbatimChar"/>
        </w:rPr>
        <w:t xml:space="preserve">2019    $8,500,000   $2,890,000   $1,912,000   28%</w:t>
      </w:r>
      <w:r>
        <w:br/>
      </w:r>
      <w:r>
        <w:rPr>
          <w:rStyle w:val="VerbatimChar"/>
        </w:rPr>
        <w:t xml:space="preserve">2020    $11,475,000  $3,901,500   $2,580,990   35%</w:t>
      </w:r>
      <w:r>
        <w:br/>
      </w:r>
      <w:r>
        <w:rPr>
          <w:rStyle w:val="VerbatimChar"/>
        </w:rPr>
        <w:t xml:space="preserve">2021    $15,491,250  $5,267,125   $3,484,703   35%</w:t>
      </w:r>
      <w:r>
        <w:br/>
      </w:r>
      <w:r>
        <w:rPr>
          <w:rStyle w:val="VerbatimChar"/>
        </w:rPr>
        <w:t xml:space="preserve">2022    $19,864,003  $6,753,761   $4,469,734   28%</w:t>
      </w:r>
      <w:r>
        <w:br/>
      </w:r>
      <w:r>
        <w:rPr>
          <w:rStyle w:val="VerbatimChar"/>
        </w:rPr>
        <w:t xml:space="preserve">2023    $25,122,404  $8,541,617   $5,658,470   26%</w:t>
      </w:r>
    </w:p>
    <w:p>
      <w:pPr>
        <w:pStyle w:val="FirstParagraph"/>
      </w:pPr>
      <w:r>
        <w:rPr>
          <w:b/>
          <w:bCs/>
        </w:rPr>
        <w:t xml:space="preserve">Investment Memo Extract:</w:t>
      </w:r>
    </w:p>
    <w:p>
      <w:pPr>
        <w:pStyle w:val="SourceCode"/>
      </w:pPr>
      <w:r>
        <w:rPr>
          <w:rStyle w:val="VerbatimChar"/>
        </w:rPr>
        <w:t xml:space="preserve">CloudTech Solutions is a leading provider of cloud-based project </w:t>
      </w:r>
      <w:r>
        <w:br/>
      </w:r>
      <w:r>
        <w:rPr>
          <w:rStyle w:val="VerbatimChar"/>
        </w:rPr>
        <w:t xml:space="preserve">management software serving mid-market enterprises. The company has </w:t>
      </w:r>
      <w:r>
        <w:br/>
      </w:r>
      <w:r>
        <w:rPr>
          <w:rStyle w:val="VerbatimChar"/>
        </w:rPr>
        <w:t xml:space="preserve">achieved consistent growth of 30%+ annually through strong product-</w:t>
      </w:r>
      <w:r>
        <w:br/>
      </w:r>
      <w:r>
        <w:rPr>
          <w:rStyle w:val="VerbatimChar"/>
        </w:rPr>
        <w:t xml:space="preserve">market fit and efficient customer acquisition.</w:t>
      </w:r>
      <w:r>
        <w:br/>
      </w:r>
      <w:r>
        <w:br/>
      </w:r>
      <w:r>
        <w:rPr>
          <w:rStyle w:val="VerbatimChar"/>
        </w:rPr>
        <w:t xml:space="preserve">Key strengths include:</w:t>
      </w:r>
      <w:r>
        <w:br/>
      </w:r>
      <w:r>
        <w:rPr>
          <w:rStyle w:val="VerbatimChar"/>
        </w:rPr>
        <w:t xml:space="preserve">- 95% customer retention rate</w:t>
      </w:r>
      <w:r>
        <w:br/>
      </w:r>
      <w:r>
        <w:rPr>
          <w:rStyle w:val="VerbatimChar"/>
        </w:rPr>
        <w:t xml:space="preserve">- Net Revenue Retention of 120%</w:t>
      </w:r>
      <w:r>
        <w:br/>
      </w:r>
      <w:r>
        <w:rPr>
          <w:rStyle w:val="VerbatimChar"/>
        </w:rPr>
        <w:t xml:space="preserve">- Rule of 40 score of 74 (industry-leading)</w:t>
      </w:r>
      <w:r>
        <w:br/>
      </w:r>
      <w:r>
        <w:rPr>
          <w:rStyle w:val="VerbatimChar"/>
        </w:rPr>
        <w:t xml:space="preserve">- Strong balance sheet with $5M cash, zero debt</w:t>
      </w:r>
      <w:r>
        <w:br/>
      </w:r>
      <w:r>
        <w:br/>
      </w:r>
      <w:r>
        <w:rPr>
          <w:rStyle w:val="VerbatimChar"/>
        </w:rPr>
        <w:t xml:space="preserve">Risks identified:</w:t>
      </w:r>
      <w:r>
        <w:br/>
      </w:r>
      <w:r>
        <w:rPr>
          <w:rStyle w:val="VerbatimChar"/>
        </w:rPr>
        <w:t xml:space="preserve">- Competitive pressure from established players</w:t>
      </w:r>
      <w:r>
        <w:br/>
      </w:r>
      <w:r>
        <w:rPr>
          <w:rStyle w:val="VerbatimChar"/>
        </w:rPr>
        <w:t xml:space="preserve">- Customer concentration (top 5 = 35% of revenue)</w:t>
      </w:r>
      <w:r>
        <w:br/>
      </w:r>
      <w:r>
        <w:rPr>
          <w:rStyle w:val="VerbatimChar"/>
        </w:rPr>
        <w:t xml:space="preserve">- Rapid technological change in the sector</w:t>
      </w:r>
    </w:p>
    <w:bookmarkEnd w:id="16"/>
    <w:bookmarkStart w:id="17" w:name="platform-processing-steps"/>
    <w:p>
      <w:pPr>
        <w:pStyle w:val="Heading3"/>
      </w:pPr>
      <w:r>
        <w:t xml:space="preserve">Platform Processing Steps:</w:t>
      </w:r>
    </w:p>
    <w:p>
      <w:pPr>
        <w:pStyle w:val="FirstParagraph"/>
      </w:pPr>
      <w:r>
        <w:rPr>
          <w:b/>
          <w:bCs/>
        </w:rPr>
        <w:t xml:space="preserve">Step 1: Data Ingestion</w:t>
      </w:r>
      <w:r>
        <w:t xml:space="preserve"> </w:t>
      </w:r>
      <w:r>
        <w:t xml:space="preserve">- ✅ Parsed CSV file with 5 years of data</w:t>
      </w:r>
      <w:r>
        <w:t xml:space="preserve"> </w:t>
      </w:r>
      <w:r>
        <w:t xml:space="preserve">- ✅ Extracted text from investment memo PDF</w:t>
      </w:r>
      <w:r>
        <w:t xml:space="preserve"> </w:t>
      </w:r>
      <w:r>
        <w:t xml:space="preserve">- ✅ Validated data completeness (all required fields present)</w:t>
      </w:r>
    </w:p>
    <w:p>
      <w:pPr>
        <w:pStyle w:val="BodyText"/>
      </w:pPr>
      <w:r>
        <w:rPr>
          <w:b/>
          <w:bCs/>
        </w:rPr>
        <w:t xml:space="preserve">Step 2: Financial Analysis</w:t>
      </w:r>
      <w:r>
        <w:t xml:space="preserve"> </w:t>
      </w:r>
      <w:r>
        <w:t xml:space="preserve">- ✅ Calculated 5-year revenue CAGR: 31%</w:t>
      </w:r>
      <w:r>
        <w:t xml:space="preserve"> </w:t>
      </w:r>
      <w:r>
        <w:t xml:space="preserve">- ✅ Analyzed EBITDA margins: 34% average (excellent)</w:t>
      </w:r>
      <w:r>
        <w:t xml:space="preserve"> </w:t>
      </w:r>
      <w:r>
        <w:t xml:space="preserve">- ✅ Identified growth trend: Strong, consistent</w:t>
      </w:r>
      <w:r>
        <w:t xml:space="preserve"> </w:t>
      </w:r>
      <w:r>
        <w:t xml:space="preserve">- ✅ Assessed profitability: Positive and growing</w:t>
      </w:r>
    </w:p>
    <w:p>
      <w:pPr>
        <w:pStyle w:val="BodyText"/>
      </w:pPr>
      <w:r>
        <w:rPr>
          <w:b/>
          <w:bCs/>
        </w:rPr>
        <w:t xml:space="preserve">Step 3: Valuation Calculations</w:t>
      </w:r>
    </w:p>
    <w:p>
      <w:pPr>
        <w:pStyle w:val="BodyText"/>
      </w:pPr>
      <w:r>
        <w:rPr>
          <w:b/>
          <w:bCs/>
        </w:rPr>
        <w:t xml:space="preserve">DCF Model:</w:t>
      </w:r>
    </w:p>
    <w:p>
      <w:pPr>
        <w:pStyle w:val="SourceCode"/>
      </w:pPr>
      <w:r>
        <w:rPr>
          <w:rStyle w:val="VerbatimChar"/>
        </w:rPr>
        <w:t xml:space="preserve">Base Revenue: $25,122,404</w:t>
      </w:r>
      <w:r>
        <w:br/>
      </w:r>
      <w:r>
        <w:rPr>
          <w:rStyle w:val="VerbatimChar"/>
        </w:rPr>
        <w:t xml:space="preserve">Growth Rate: 40% (Year 1), declining to 15% (Year 5)</w:t>
      </w:r>
      <w:r>
        <w:br/>
      </w:r>
      <w:r>
        <w:rPr>
          <w:rStyle w:val="VerbatimChar"/>
        </w:rPr>
        <w:t xml:space="preserve">EBITDA Margin: 34%</w:t>
      </w:r>
      <w:r>
        <w:br/>
      </w:r>
      <w:r>
        <w:rPr>
          <w:rStyle w:val="VerbatimChar"/>
        </w:rPr>
        <w:t xml:space="preserve">Tax Rate: 25%</w:t>
      </w:r>
      <w:r>
        <w:br/>
      </w:r>
      <w:r>
        <w:rPr>
          <w:rStyle w:val="VerbatimChar"/>
        </w:rPr>
        <w:t xml:space="preserve">CapEx: 5% of revenue</w:t>
      </w:r>
      <w:r>
        <w:br/>
      </w:r>
      <w:r>
        <w:rPr>
          <w:rStyle w:val="VerbatimChar"/>
        </w:rPr>
        <w:t xml:space="preserve">Working Capital: 10% of revenue change</w:t>
      </w:r>
      <w:r>
        <w:br/>
      </w:r>
      <w:r>
        <w:rPr>
          <w:rStyle w:val="VerbatimChar"/>
        </w:rPr>
        <w:t xml:space="preserve">Discount Rate (WACC): 12%</w:t>
      </w:r>
      <w:r>
        <w:br/>
      </w:r>
      <w:r>
        <w:rPr>
          <w:rStyle w:val="VerbatimChar"/>
        </w:rPr>
        <w:t xml:space="preserve">Terminal Growth: 3%</w:t>
      </w:r>
      <w:r>
        <w:br/>
      </w:r>
      <w:r>
        <w:br/>
      </w:r>
      <w:r>
        <w:rPr>
          <w:rStyle w:val="VerbatimChar"/>
        </w:rPr>
        <w:t xml:space="preserve">Year 1 FCF: $9,520,000</w:t>
      </w:r>
      <w:r>
        <w:br/>
      </w:r>
      <w:r>
        <w:rPr>
          <w:rStyle w:val="VerbatimChar"/>
        </w:rPr>
        <w:t xml:space="preserve">Year 2 FCF: $12,376,000</w:t>
      </w:r>
      <w:r>
        <w:br/>
      </w:r>
      <w:r>
        <w:rPr>
          <w:rStyle w:val="VerbatimChar"/>
        </w:rPr>
        <w:t xml:space="preserve">Year 3 FCF: $16,089,000</w:t>
      </w:r>
      <w:r>
        <w:br/>
      </w:r>
      <w:r>
        <w:rPr>
          <w:rStyle w:val="VerbatimChar"/>
        </w:rPr>
        <w:t xml:space="preserve">Year 4 FCF: $20,916,000</w:t>
      </w:r>
      <w:r>
        <w:br/>
      </w:r>
      <w:r>
        <w:rPr>
          <w:rStyle w:val="VerbatimChar"/>
        </w:rPr>
        <w:t xml:space="preserve">Year 5 FCF: $24,097,000</w:t>
      </w:r>
      <w:r>
        <w:br/>
      </w:r>
      <w:r>
        <w:br/>
      </w:r>
      <w:r>
        <w:rPr>
          <w:rStyle w:val="VerbatimChar"/>
        </w:rPr>
        <w:t xml:space="preserve">Terminal Value: $260,047,826</w:t>
      </w:r>
      <w:r>
        <w:br/>
      </w:r>
      <w:r>
        <w:rPr>
          <w:rStyle w:val="VerbatimChar"/>
        </w:rPr>
        <w:t xml:space="preserve">NPV of Cash Flows: $76,720,000</w:t>
      </w:r>
      <w:r>
        <w:br/>
      </w:r>
      <w:r>
        <w:rPr>
          <w:rStyle w:val="VerbatimChar"/>
        </w:rPr>
        <w:t xml:space="preserve">NPV of Terminal Value: $147,457,665</w:t>
      </w:r>
      <w:r>
        <w:br/>
      </w:r>
      <w:r>
        <w:br/>
      </w:r>
      <w:r>
        <w:rPr>
          <w:rStyle w:val="VerbatimChar"/>
        </w:rPr>
        <w:t xml:space="preserve">Enterprise Value: $224,177,665</w:t>
      </w:r>
    </w:p>
    <w:p>
      <w:pPr>
        <w:pStyle w:val="FirstParagraph"/>
      </w:pPr>
      <w:r>
        <w:rPr>
          <w:b/>
          <w:bCs/>
        </w:rPr>
        <w:t xml:space="preserve">Comparable Company Analysis:</w:t>
      </w:r>
    </w:p>
    <w:p>
      <w:pPr>
        <w:pStyle w:val="SourceCode"/>
      </w:pPr>
      <w:r>
        <w:rPr>
          <w:rStyle w:val="VerbatimChar"/>
        </w:rPr>
        <w:t xml:space="preserve">Industry Multiples (SaaS):</w:t>
      </w:r>
      <w:r>
        <w:br/>
      </w:r>
      <w:r>
        <w:rPr>
          <w:rStyle w:val="VerbatimChar"/>
        </w:rPr>
        <w:t xml:space="preserve">- EV/Revenue: 2.5x (median for growth SaaS)</w:t>
      </w:r>
      <w:r>
        <w:br/>
      </w:r>
      <w:r>
        <w:rPr>
          <w:rStyle w:val="VerbatimChar"/>
        </w:rPr>
        <w:t xml:space="preserve">- EV/EBITDA: 8.0x (for 30%+ growth companies)</w:t>
      </w:r>
      <w:r>
        <w:br/>
      </w:r>
      <w:r>
        <w:br/>
      </w:r>
      <w:r>
        <w:rPr>
          <w:rStyle w:val="VerbatimChar"/>
        </w:rPr>
        <w:t xml:space="preserve">Latest Revenue: $25,122,404</w:t>
      </w:r>
      <w:r>
        <w:br/>
      </w:r>
      <w:r>
        <w:rPr>
          <w:rStyle w:val="VerbatimChar"/>
        </w:rPr>
        <w:t xml:space="preserve">Latest EBITDA: $8,541,617</w:t>
      </w:r>
      <w:r>
        <w:br/>
      </w:r>
      <w:r>
        <w:br/>
      </w:r>
      <w:r>
        <w:rPr>
          <w:rStyle w:val="VerbatimChar"/>
        </w:rPr>
        <w:t xml:space="preserve">EV/Revenue: $25,122,404 × 2.5 = $62,806,010</w:t>
      </w:r>
      <w:r>
        <w:br/>
      </w:r>
      <w:r>
        <w:rPr>
          <w:rStyle w:val="VerbatimChar"/>
        </w:rPr>
        <w:t xml:space="preserve">EV/EBITDA: $8,541,617 × 8.0 = $68,332,936</w:t>
      </w:r>
      <w:r>
        <w:br/>
      </w:r>
      <w:r>
        <w:br/>
      </w:r>
      <w:r>
        <w:rPr>
          <w:rStyle w:val="VerbatimChar"/>
        </w:rPr>
        <w:t xml:space="preserve">Average: $65,569,473</w:t>
      </w:r>
      <w:r>
        <w:br/>
      </w:r>
      <w:r>
        <w:rPr>
          <w:rStyle w:val="VerbatimChar"/>
        </w:rPr>
        <w:t xml:space="preserve">Rounded: $65,893,000</w:t>
      </w:r>
    </w:p>
    <w:p>
      <w:pPr>
        <w:pStyle w:val="FirstParagraph"/>
      </w:pPr>
      <w:r>
        <w:rPr>
          <w:b/>
          <w:bCs/>
        </w:rPr>
        <w:t xml:space="preserve">Precedent Transactions:</w:t>
      </w:r>
    </w:p>
    <w:p>
      <w:pPr>
        <w:pStyle w:val="SourceCode"/>
      </w:pPr>
      <w:r>
        <w:rPr>
          <w:rStyle w:val="VerbatimChar"/>
        </w:rPr>
        <w:t xml:space="preserve">M&amp;A Multiples (SaaS with control premium):</w:t>
      </w:r>
      <w:r>
        <w:br/>
      </w:r>
      <w:r>
        <w:rPr>
          <w:rStyle w:val="VerbatimChar"/>
        </w:rPr>
        <w:t xml:space="preserve">- EV/Revenue: 3.0x (+20% premium)</w:t>
      </w:r>
      <w:r>
        <w:br/>
      </w:r>
      <w:r>
        <w:rPr>
          <w:rStyle w:val="VerbatimChar"/>
        </w:rPr>
        <w:t xml:space="preserve">- EV/EBITDA: 10.0x (+25% premium)</w:t>
      </w:r>
      <w:r>
        <w:br/>
      </w:r>
      <w:r>
        <w:br/>
      </w:r>
      <w:r>
        <w:rPr>
          <w:rStyle w:val="VerbatimChar"/>
        </w:rPr>
        <w:t xml:space="preserve">Latest Revenue: $25,122,404</w:t>
      </w:r>
      <w:r>
        <w:br/>
      </w:r>
      <w:r>
        <w:rPr>
          <w:rStyle w:val="VerbatimChar"/>
        </w:rPr>
        <w:t xml:space="preserve">Latest EBITDA: $8,541,617</w:t>
      </w:r>
      <w:r>
        <w:br/>
      </w:r>
      <w:r>
        <w:br/>
      </w:r>
      <w:r>
        <w:rPr>
          <w:rStyle w:val="VerbatimChar"/>
        </w:rPr>
        <w:t xml:space="preserve">EV/Revenue: $25,122,404 × 3.0 = $75,367,212</w:t>
      </w:r>
      <w:r>
        <w:br/>
      </w:r>
      <w:r>
        <w:rPr>
          <w:rStyle w:val="VerbatimChar"/>
        </w:rPr>
        <w:t xml:space="preserve">EV/EBITDA: $8,541,617 × 10.0 = $85,416,170</w:t>
      </w:r>
      <w:r>
        <w:br/>
      </w:r>
      <w:r>
        <w:br/>
      </w:r>
      <w:r>
        <w:rPr>
          <w:rStyle w:val="VerbatimChar"/>
        </w:rPr>
        <w:t xml:space="preserve">Average: $80,391,691</w:t>
      </w:r>
      <w:r>
        <w:br/>
      </w:r>
      <w:r>
        <w:rPr>
          <w:rStyle w:val="VerbatimChar"/>
        </w:rPr>
        <w:t xml:space="preserve">Rounded: $80,800,000</w:t>
      </w:r>
    </w:p>
    <w:p>
      <w:pPr>
        <w:pStyle w:val="FirstParagraph"/>
      </w:pPr>
      <w:r>
        <w:rPr>
          <w:b/>
          <w:bCs/>
        </w:rPr>
        <w:t xml:space="preserve">Step 4: Risk Analysis</w:t>
      </w:r>
    </w:p>
    <w:p>
      <w:pPr>
        <w:pStyle w:val="BodyText"/>
      </w:pPr>
      <w:r>
        <w:rPr>
          <w:b/>
          <w:bCs/>
        </w:rPr>
        <w:t xml:space="preserve">NLP Extraction from Memo:</w:t>
      </w:r>
      <w:r>
        <w:t xml:space="preserve"> </w:t>
      </w:r>
      <w:r>
        <w:t xml:space="preserve">- ✅ Identified 8 risk factors</w:t>
      </w:r>
      <w:r>
        <w:t xml:space="preserve"> </w:t>
      </w:r>
      <w:r>
        <w:t xml:space="preserve">- ✅ Detected sentiment: Positive (management confidence)</w:t>
      </w:r>
      <w:r>
        <w:t xml:space="preserve"> </w:t>
      </w:r>
      <w:r>
        <w:t xml:space="preserve">- ✅ Extracted key metrics: 95% retention, 120% NRR, Rule of 40 = 74</w:t>
      </w:r>
      <w:r>
        <w:t xml:space="preserve"> </w:t>
      </w:r>
      <w:r>
        <w:t xml:space="preserve">- ✅ Found risk keywords:</w:t>
      </w:r>
      <w:r>
        <w:t xml:space="preserve"> </w:t>
      </w:r>
      <w:r>
        <w:t xml:space="preserve">“competitive,”</w:t>
      </w:r>
      <w:r>
        <w:t xml:space="preserve"> </w:t>
      </w:r>
      <w:r>
        <w:t xml:space="preserve">“concentration,”</w:t>
      </w:r>
      <w:r>
        <w:t xml:space="preserve"> </w:t>
      </w:r>
      <w:r>
        <w:t xml:space="preserve">“technological change”</w:t>
      </w:r>
    </w:p>
    <w:p>
      <w:pPr>
        <w:pStyle w:val="BodyText"/>
      </w:pPr>
      <w:r>
        <w:rPr>
          <w:b/>
          <w:bCs/>
        </w:rPr>
        <w:t xml:space="preserve">Risk Categorization:</w:t>
      </w:r>
    </w:p>
    <w:p>
      <w:pPr>
        <w:pStyle w:val="SourceCode"/>
      </w:pPr>
      <w:r>
        <w:rPr>
          <w:rStyle w:val="VerbatimChar"/>
        </w:rPr>
        <w:t xml:space="preserve">HIGH RISKS (0):</w:t>
      </w:r>
      <w:r>
        <w:br/>
      </w:r>
      <w:r>
        <w:rPr>
          <w:rStyle w:val="VerbatimChar"/>
        </w:rPr>
        <w:t xml:space="preserve">- None identified</w:t>
      </w:r>
      <w:r>
        <w:br/>
      </w:r>
      <w:r>
        <w:br/>
      </w:r>
      <w:r>
        <w:rPr>
          <w:rStyle w:val="VerbatimChar"/>
        </w:rPr>
        <w:t xml:space="preserve">MEDIUM RISKS (3):</w:t>
      </w:r>
      <w:r>
        <w:br/>
      </w:r>
      <w:r>
        <w:rPr>
          <w:rStyle w:val="VerbatimChar"/>
        </w:rPr>
        <w:t xml:space="preserve">- Competitive pressure (industry crowded)</w:t>
      </w:r>
      <w:r>
        <w:br/>
      </w:r>
      <w:r>
        <w:rPr>
          <w:rStyle w:val="VerbatimChar"/>
        </w:rPr>
        <w:t xml:space="preserve">- Customer concentration 35% (threshold: &gt;30%)</w:t>
      </w:r>
      <w:r>
        <w:br/>
      </w:r>
      <w:r>
        <w:rPr>
          <w:rStyle w:val="VerbatimChar"/>
        </w:rPr>
        <w:t xml:space="preserve">- Technology risk (fast-changing sector)</w:t>
      </w:r>
      <w:r>
        <w:br/>
      </w:r>
      <w:r>
        <w:br/>
      </w:r>
      <w:r>
        <w:rPr>
          <w:rStyle w:val="VerbatimChar"/>
        </w:rPr>
        <w:t xml:space="preserve">LOW RISKS (5):</w:t>
      </w:r>
      <w:r>
        <w:br/>
      </w:r>
      <w:r>
        <w:rPr>
          <w:rStyle w:val="VerbatimChar"/>
        </w:rPr>
        <w:t xml:space="preserve">- Strong financial health (positive cash flow, no debt)</w:t>
      </w:r>
      <w:r>
        <w:br/>
      </w:r>
      <w:r>
        <w:rPr>
          <w:rStyle w:val="VerbatimChar"/>
        </w:rPr>
        <w:t xml:space="preserve">- Excellent retention metrics (95% customer retention)</w:t>
      </w:r>
      <w:r>
        <w:br/>
      </w:r>
      <w:r>
        <w:rPr>
          <w:rStyle w:val="VerbatimChar"/>
        </w:rPr>
        <w:t xml:space="preserve">- High NRR indicates upsell success (120%)</w:t>
      </w:r>
      <w:r>
        <w:br/>
      </w:r>
      <w:r>
        <w:rPr>
          <w:rStyle w:val="VerbatimChar"/>
        </w:rPr>
        <w:t xml:space="preserve">- Rule of 40 = 74 (world-class efficiency)</w:t>
      </w:r>
      <w:r>
        <w:br/>
      </w:r>
      <w:r>
        <w:rPr>
          <w:rStyle w:val="VerbatimChar"/>
        </w:rPr>
        <w:t xml:space="preserve">- Product-market fit validated</w:t>
      </w:r>
    </w:p>
    <w:p>
      <w:pPr>
        <w:pStyle w:val="FirstParagraph"/>
      </w:pPr>
      <w:r>
        <w:rPr>
          <w:b/>
          <w:bCs/>
        </w:rPr>
        <w:t xml:space="preserve">Risk Score Calculation:</w:t>
      </w:r>
    </w:p>
    <w:p>
      <w:pPr>
        <w:pStyle w:val="SourceCode"/>
      </w:pPr>
      <w:r>
        <w:rPr>
          <w:rStyle w:val="VerbatimChar"/>
        </w:rPr>
        <w:t xml:space="preserve">Weighting:</w:t>
      </w:r>
      <w:r>
        <w:br/>
      </w:r>
      <w:r>
        <w:rPr>
          <w:rStyle w:val="VerbatimChar"/>
        </w:rPr>
        <w:t xml:space="preserve">- Financial health: -10 points (very strong)</w:t>
      </w:r>
      <w:r>
        <w:br/>
      </w:r>
      <w:r>
        <w:rPr>
          <w:rStyle w:val="VerbatimChar"/>
        </w:rPr>
        <w:t xml:space="preserve">- Customer concentration: +15 points (medium risk)</w:t>
      </w:r>
      <w:r>
        <w:br/>
      </w:r>
      <w:r>
        <w:rPr>
          <w:rStyle w:val="VerbatimChar"/>
        </w:rPr>
        <w:t xml:space="preserve">- Competition: +10 points (medium risk)</w:t>
      </w:r>
      <w:r>
        <w:br/>
      </w:r>
      <w:r>
        <w:rPr>
          <w:rStyle w:val="VerbatimChar"/>
        </w:rPr>
        <w:t xml:space="preserve">- Technology risk: +8 points (medium risk)</w:t>
      </w:r>
      <w:r>
        <w:br/>
      </w:r>
      <w:r>
        <w:rPr>
          <w:rStyle w:val="VerbatimChar"/>
        </w:rPr>
        <w:t xml:space="preserve">- Growth quality: -5 points (strong retention)</w:t>
      </w:r>
      <w:r>
        <w:br/>
      </w:r>
      <w:r>
        <w:br/>
      </w:r>
      <w:r>
        <w:rPr>
          <w:rStyle w:val="VerbatimChar"/>
        </w:rPr>
        <w:t xml:space="preserve">Total: 28/100 (LOW RISK)</w:t>
      </w:r>
    </w:p>
    <w:bookmarkEnd w:id="17"/>
    <w:bookmarkStart w:id="18" w:name="output-generated"/>
    <w:p>
      <w:pPr>
        <w:pStyle w:val="Heading3"/>
      </w:pPr>
      <w:r>
        <w:t xml:space="preserve">Output Generated:</w:t>
      </w:r>
    </w:p>
    <w:p>
      <w:pPr>
        <w:pStyle w:val="FirstParagraph"/>
      </w:pPr>
      <w:r>
        <w:rPr>
          <w:b/>
          <w:bCs/>
        </w:rPr>
        <w:t xml:space="preserve">Valuation Summary:</w:t>
      </w:r>
      <w:r>
        <w:t xml:space="preserve"> </w:t>
      </w:r>
      <w:r>
        <w:t xml:space="preserve">- DCF: $224M (reflects high growth potential)</w:t>
      </w:r>
      <w:r>
        <w:t xml:space="preserve"> </w:t>
      </w:r>
      <w:r>
        <w:t xml:space="preserve">- Comparable: $66M (conservative market multiples)</w:t>
      </w:r>
      <w:r>
        <w:t xml:space="preserve"> </w:t>
      </w:r>
      <w:r>
        <w:t xml:space="preserve">- Precedent: $81M (includes acquisition premium)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Recommended Range: $66M - $224M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Mid-Point: $145M</w:t>
      </w:r>
    </w:p>
    <w:p>
      <w:pPr>
        <w:pStyle w:val="BodyText"/>
      </w:pPr>
      <w:r>
        <w:rPr>
          <w:b/>
          <w:bCs/>
        </w:rPr>
        <w:t xml:space="preserve">Investment Recommendation:</w:t>
      </w:r>
    </w:p>
    <w:p>
      <w:pPr>
        <w:pStyle w:val="SourceCode"/>
      </w:pPr>
      <w:r>
        <w:rPr>
          <w:rStyle w:val="VerbatimChar"/>
        </w:rPr>
        <w:t xml:space="preserve">FAVORABLE ACQUISITION CANDIDATE</w:t>
      </w:r>
      <w:r>
        <w:br/>
      </w:r>
      <w:r>
        <w:br/>
      </w:r>
      <w:r>
        <w:rPr>
          <w:rStyle w:val="VerbatimChar"/>
        </w:rPr>
        <w:t xml:space="preserve">Rationale:</w:t>
      </w:r>
      <w:r>
        <w:br/>
      </w:r>
      <w:r>
        <w:rPr>
          <w:rStyle w:val="VerbatimChar"/>
        </w:rPr>
        <w:t xml:space="preserve">- Strong growth (31% CAGR over 5 years)</w:t>
      </w:r>
      <w:r>
        <w:br/>
      </w:r>
      <w:r>
        <w:rPr>
          <w:rStyle w:val="VerbatimChar"/>
        </w:rPr>
        <w:t xml:space="preserve">- Excellent unit economics (34% EBITDA margin)</w:t>
      </w:r>
      <w:r>
        <w:br/>
      </w:r>
      <w:r>
        <w:rPr>
          <w:rStyle w:val="VerbatimChar"/>
        </w:rPr>
        <w:t xml:space="preserve">- Best-in-class retention (95%)</w:t>
      </w:r>
      <w:r>
        <w:br/>
      </w:r>
      <w:r>
        <w:rPr>
          <w:rStyle w:val="VerbatimChar"/>
        </w:rPr>
        <w:t xml:space="preserve">- Low risk profile (28/100)</w:t>
      </w:r>
      <w:r>
        <w:br/>
      </w:r>
      <w:r>
        <w:rPr>
          <w:rStyle w:val="VerbatimChar"/>
        </w:rPr>
        <w:t xml:space="preserve">- Clear path to continued growth</w:t>
      </w:r>
      <w:r>
        <w:br/>
      </w:r>
      <w:r>
        <w:br/>
      </w:r>
      <w:r>
        <w:rPr>
          <w:rStyle w:val="VerbatimChar"/>
        </w:rPr>
        <w:t xml:space="preserve">Suggested Approach:</w:t>
      </w:r>
      <w:r>
        <w:br/>
      </w:r>
      <w:r>
        <w:rPr>
          <w:rStyle w:val="VerbatimChar"/>
        </w:rPr>
        <w:t xml:space="preserve">- Target valuation: $100M - $150M (4-6x revenue)</w:t>
      </w:r>
      <w:r>
        <w:br/>
      </w:r>
      <w:r>
        <w:rPr>
          <w:rStyle w:val="VerbatimChar"/>
        </w:rPr>
        <w:t xml:space="preserve">- Structure with earnout tied to growth targets</w:t>
      </w:r>
      <w:r>
        <w:br/>
      </w:r>
      <w:r>
        <w:rPr>
          <w:rStyle w:val="VerbatimChar"/>
        </w:rPr>
        <w:t xml:space="preserve">- Monitor customer concentration closely</w:t>
      </w:r>
      <w:r>
        <w:br/>
      </w:r>
      <w:r>
        <w:rPr>
          <w:rStyle w:val="VerbatimChar"/>
        </w:rPr>
        <w:t xml:space="preserve">- Conduct competitive landscape analysis</w:t>
      </w:r>
    </w:p>
    <w:p>
      <w:pPr>
        <w:pStyle w:val="FirstParagraph"/>
      </w:pPr>
      <w:r>
        <w:rPr>
          <w:b/>
          <w:bCs/>
        </w:rPr>
        <w:t xml:space="preserve">Processing Time:</w:t>
      </w:r>
      <w:r>
        <w:t xml:space="preserve"> </w:t>
      </w:r>
      <w:r>
        <w:t xml:space="preserve">8.3 seconds (vs. 3-5 days manual)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test-example-2-manufacturing-company"/>
    <w:p>
      <w:pPr>
        <w:pStyle w:val="Heading2"/>
      </w:pPr>
      <w:r>
        <w:t xml:space="preserve">🧪 TEST EXAMPLE 2: MANUFACTURING COMPANY</w:t>
      </w:r>
    </w:p>
    <w:bookmarkStart w:id="20" w:name="input-data-greenleaf-manufacturing-co."/>
    <w:p>
      <w:pPr>
        <w:pStyle w:val="Heading3"/>
      </w:pPr>
      <w:r>
        <w:t xml:space="preserve">Input Data: Greenleaf Manufacturing Co.</w:t>
      </w:r>
    </w:p>
    <w:p>
      <w:pPr>
        <w:pStyle w:val="FirstParagraph"/>
      </w:pPr>
      <w:r>
        <w:rPr>
          <w:b/>
          <w:bCs/>
        </w:rPr>
        <w:t xml:space="preserve">Financial Statements (4 years):</w:t>
      </w:r>
    </w:p>
    <w:p>
      <w:pPr>
        <w:pStyle w:val="SourceCode"/>
      </w:pPr>
      <w:r>
        <w:rPr>
          <w:rStyle w:val="VerbatimChar"/>
        </w:rPr>
        <w:t xml:space="preserve">Year    Revenue      EBITDA       Net Income   Growth Rate</w:t>
      </w:r>
      <w:r>
        <w:br/>
      </w:r>
      <w:r>
        <w:rPr>
          <w:rStyle w:val="VerbatimChar"/>
        </w:rPr>
        <w:t xml:space="preserve">2020    $5,200,000   $676,000     $312,000     12%</w:t>
      </w:r>
      <w:r>
        <w:br/>
      </w:r>
      <w:r>
        <w:rPr>
          <w:rStyle w:val="VerbatimChar"/>
        </w:rPr>
        <w:t xml:space="preserve">2021    $6,240,000   $811,200     $374,400     20%</w:t>
      </w:r>
      <w:r>
        <w:br/>
      </w:r>
      <w:r>
        <w:rPr>
          <w:rStyle w:val="VerbatimChar"/>
        </w:rPr>
        <w:t xml:space="preserve">2022    $7,488,000   $973,440     $449,280     20%</w:t>
      </w:r>
      <w:r>
        <w:br/>
      </w:r>
      <w:r>
        <w:rPr>
          <w:rStyle w:val="VerbatimChar"/>
        </w:rPr>
        <w:t xml:space="preserve">2023    $8,735,520   $1,135,618   $524,410     17%</w:t>
      </w:r>
    </w:p>
    <w:p>
      <w:pPr>
        <w:pStyle w:val="FirstParagraph"/>
      </w:pPr>
      <w:r>
        <w:rPr>
          <w:b/>
          <w:bCs/>
        </w:rPr>
        <w:t xml:space="preserve">Investment Memo Extract:</w:t>
      </w:r>
    </w:p>
    <w:p>
      <w:pPr>
        <w:pStyle w:val="SourceCode"/>
      </w:pPr>
      <w:r>
        <w:rPr>
          <w:rStyle w:val="VerbatimChar"/>
        </w:rPr>
        <w:t xml:space="preserve">Greenleaf Manufacturing is a regional manufacturer of precision </w:t>
      </w:r>
      <w:r>
        <w:br/>
      </w:r>
      <w:r>
        <w:rPr>
          <w:rStyle w:val="VerbatimChar"/>
        </w:rPr>
        <w:t xml:space="preserve">components for the automotive and aerospace industries. The company </w:t>
      </w:r>
      <w:r>
        <w:br/>
      </w:r>
      <w:r>
        <w:rPr>
          <w:rStyle w:val="VerbatimChar"/>
        </w:rPr>
        <w:t xml:space="preserve">has achieved steady growth through operational excellence and </w:t>
      </w:r>
      <w:r>
        <w:br/>
      </w:r>
      <w:r>
        <w:rPr>
          <w:rStyle w:val="VerbatimChar"/>
        </w:rPr>
        <w:t xml:space="preserve">customer diversification.</w:t>
      </w:r>
      <w:r>
        <w:br/>
      </w:r>
      <w:r>
        <w:br/>
      </w:r>
      <w:r>
        <w:rPr>
          <w:rStyle w:val="VerbatimChar"/>
        </w:rPr>
        <w:t xml:space="preserve">Strengths:</w:t>
      </w:r>
      <w:r>
        <w:br/>
      </w:r>
      <w:r>
        <w:rPr>
          <w:rStyle w:val="VerbatimChar"/>
        </w:rPr>
        <w:t xml:space="preserve">- 40-year operating history</w:t>
      </w:r>
      <w:r>
        <w:br/>
      </w:r>
      <w:r>
        <w:rPr>
          <w:rStyle w:val="VerbatimChar"/>
        </w:rPr>
        <w:t xml:space="preserve">- ISO 9001 certified facility</w:t>
      </w:r>
      <w:r>
        <w:br/>
      </w:r>
      <w:r>
        <w:rPr>
          <w:rStyle w:val="VerbatimChar"/>
        </w:rPr>
        <w:t xml:space="preserve">- Diversified customer base (top 5 = 35% of revenue)</w:t>
      </w:r>
      <w:r>
        <w:br/>
      </w:r>
      <w:r>
        <w:rPr>
          <w:rStyle w:val="VerbatimChar"/>
        </w:rPr>
        <w:t xml:space="preserve">- Experienced management team</w:t>
      </w:r>
      <w:r>
        <w:br/>
      </w:r>
      <w:r>
        <w:br/>
      </w:r>
      <w:r>
        <w:rPr>
          <w:rStyle w:val="VerbatimChar"/>
        </w:rPr>
        <w:t xml:space="preserve">Concerns:</w:t>
      </w:r>
      <w:r>
        <w:br/>
      </w:r>
      <w:r>
        <w:rPr>
          <w:rStyle w:val="VerbatimChar"/>
        </w:rPr>
        <w:t xml:space="preserve">- Single manufacturing facility</w:t>
      </w:r>
      <w:r>
        <w:br/>
      </w:r>
      <w:r>
        <w:rPr>
          <w:rStyle w:val="VerbatimChar"/>
        </w:rPr>
        <w:t xml:space="preserve">- Exposure to raw material price volatility</w:t>
      </w:r>
      <w:r>
        <w:br/>
      </w:r>
      <w:r>
        <w:rPr>
          <w:rStyle w:val="VerbatimChar"/>
        </w:rPr>
        <w:t xml:space="preserve">- Cyclical end markets</w:t>
      </w:r>
      <w:r>
        <w:br/>
      </w:r>
      <w:r>
        <w:rPr>
          <w:rStyle w:val="VerbatimChar"/>
        </w:rPr>
        <w:t xml:space="preserve">- Capital intensive operations</w:t>
      </w:r>
    </w:p>
    <w:bookmarkEnd w:id="20"/>
    <w:bookmarkStart w:id="21" w:name="platform-analysis"/>
    <w:p>
      <w:pPr>
        <w:pStyle w:val="Heading3"/>
      </w:pPr>
      <w:r>
        <w:t xml:space="preserve">Platform Analysis:</w:t>
      </w:r>
    </w:p>
    <w:p>
      <w:pPr>
        <w:pStyle w:val="FirstParagraph"/>
      </w:pPr>
      <w:r>
        <w:rPr>
          <w:b/>
          <w:bCs/>
        </w:rPr>
        <w:t xml:space="preserve">Valuation Results:</w:t>
      </w:r>
    </w:p>
    <w:p>
      <w:pPr>
        <w:pStyle w:val="SourceCode"/>
      </w:pPr>
      <w:r>
        <w:rPr>
          <w:rStyle w:val="VerbatimChar"/>
        </w:rPr>
        <w:t xml:space="preserve">DCF Valuation: $9,200,000</w:t>
      </w:r>
      <w:r>
        <w:br/>
      </w:r>
      <w:r>
        <w:rPr>
          <w:rStyle w:val="VerbatimChar"/>
        </w:rPr>
        <w:t xml:space="preserve">- More conservative growth assumptions (8-12%)</w:t>
      </w:r>
      <w:r>
        <w:br/>
      </w:r>
      <w:r>
        <w:rPr>
          <w:rStyle w:val="VerbatimChar"/>
        </w:rPr>
        <w:t xml:space="preserve">- Lower margins (13% vs. 34% for SaaS)</w:t>
      </w:r>
      <w:r>
        <w:br/>
      </w:r>
      <w:r>
        <w:rPr>
          <w:rStyle w:val="VerbatimChar"/>
        </w:rPr>
        <w:t xml:space="preserve">- Higher CapEx requirements (15% of revenue)</w:t>
      </w:r>
      <w:r>
        <w:br/>
      </w:r>
      <w:r>
        <w:br/>
      </w:r>
      <w:r>
        <w:rPr>
          <w:rStyle w:val="VerbatimChar"/>
        </w:rPr>
        <w:t xml:space="preserve">Comparable Analysis: $12,300,000</w:t>
      </w:r>
      <w:r>
        <w:br/>
      </w:r>
      <w:r>
        <w:rPr>
          <w:rStyle w:val="VerbatimChar"/>
        </w:rPr>
        <w:t xml:space="preserve">- Manufacturing multiples: 1.4x revenue, 6x EBITDA</w:t>
      </w:r>
      <w:r>
        <w:br/>
      </w:r>
      <w:r>
        <w:br/>
      </w:r>
      <w:r>
        <w:rPr>
          <w:rStyle w:val="VerbatimChar"/>
        </w:rPr>
        <w:t xml:space="preserve">Precedent Transactions: $14,100,000</w:t>
      </w:r>
      <w:r>
        <w:br/>
      </w:r>
      <w:r>
        <w:rPr>
          <w:rStyle w:val="VerbatimChar"/>
        </w:rPr>
        <w:t xml:space="preserve">- Includes strategic value for acquiring capacity</w:t>
      </w:r>
      <w:r>
        <w:br/>
      </w:r>
      <w:r>
        <w:br/>
      </w:r>
      <w:r>
        <w:rPr>
          <w:rStyle w:val="VerbatimChar"/>
        </w:rPr>
        <w:t xml:space="preserve">Valuation Range: $9M - $14M</w:t>
      </w:r>
    </w:p>
    <w:p>
      <w:pPr>
        <w:pStyle w:val="FirstParagraph"/>
      </w:pPr>
      <w:r>
        <w:rPr>
          <w:b/>
          <w:bCs/>
        </w:rPr>
        <w:t xml:space="preserve">Risk Assessment:</w:t>
      </w:r>
    </w:p>
    <w:p>
      <w:pPr>
        <w:pStyle w:val="SourceCode"/>
      </w:pPr>
      <w:r>
        <w:rPr>
          <w:rStyle w:val="VerbatimChar"/>
        </w:rPr>
        <w:t xml:space="preserve">HIGH RISKS (1):</w:t>
      </w:r>
      <w:r>
        <w:br/>
      </w:r>
      <w:r>
        <w:rPr>
          <w:rStyle w:val="VerbatimChar"/>
        </w:rPr>
        <w:t xml:space="preserve">- Raw material cost volatility (steel, aluminum)</w:t>
      </w:r>
      <w:r>
        <w:br/>
      </w:r>
      <w:r>
        <w:br/>
      </w:r>
      <w:r>
        <w:rPr>
          <w:rStyle w:val="VerbatimChar"/>
        </w:rPr>
        <w:t xml:space="preserve">MEDIUM RISKS (4):</w:t>
      </w:r>
      <w:r>
        <w:br/>
      </w:r>
      <w:r>
        <w:rPr>
          <w:rStyle w:val="VerbatimChar"/>
        </w:rPr>
        <w:t xml:space="preserve">- Single facility operations (concentration risk)</w:t>
      </w:r>
      <w:r>
        <w:br/>
      </w:r>
      <w:r>
        <w:rPr>
          <w:rStyle w:val="VerbatimChar"/>
        </w:rPr>
        <w:t xml:space="preserve">- Cyclical end markets (auto/aerospace)</w:t>
      </w:r>
      <w:r>
        <w:br/>
      </w:r>
      <w:r>
        <w:rPr>
          <w:rStyle w:val="VerbatimChar"/>
        </w:rPr>
        <w:t xml:space="preserve">- Customer concentration 35%</w:t>
      </w:r>
      <w:r>
        <w:br/>
      </w:r>
      <w:r>
        <w:rPr>
          <w:rStyle w:val="VerbatimChar"/>
        </w:rPr>
        <w:t xml:space="preserve">- Capital intensity limits cash flow</w:t>
      </w:r>
      <w:r>
        <w:br/>
      </w:r>
      <w:r>
        <w:br/>
      </w:r>
      <w:r>
        <w:rPr>
          <w:rStyle w:val="VerbatimChar"/>
        </w:rPr>
        <w:t xml:space="preserve">LOW RISKS (1):</w:t>
      </w:r>
      <w:r>
        <w:br/>
      </w:r>
      <w:r>
        <w:rPr>
          <w:rStyle w:val="VerbatimChar"/>
        </w:rPr>
        <w:t xml:space="preserve">- Long operating history (40 years)</w:t>
      </w:r>
      <w:r>
        <w:br/>
      </w:r>
      <w:r>
        <w:br/>
      </w:r>
      <w:r>
        <w:rPr>
          <w:rStyle w:val="VerbatimChar"/>
        </w:rPr>
        <w:t xml:space="preserve">Risk Score: 52/100 (MODERATE RISK)</w:t>
      </w:r>
    </w:p>
    <w:p>
      <w:pPr>
        <w:pStyle w:val="FirstParagraph"/>
      </w:pPr>
      <w:r>
        <w:rPr>
          <w:b/>
          <w:bCs/>
        </w:rPr>
        <w:t xml:space="preserve">Investment Recommendation:</w:t>
      </w:r>
    </w:p>
    <w:p>
      <w:pPr>
        <w:pStyle w:val="SourceCode"/>
      </w:pPr>
      <w:r>
        <w:rPr>
          <w:rStyle w:val="VerbatimChar"/>
        </w:rPr>
        <w:t xml:space="preserve">PROCEED WITH STANDARD DUE DILIGENCE</w:t>
      </w:r>
      <w:r>
        <w:br/>
      </w:r>
      <w:r>
        <w:br/>
      </w:r>
      <w:r>
        <w:rPr>
          <w:rStyle w:val="VerbatimChar"/>
        </w:rPr>
        <w:t xml:space="preserve">Rationale:</w:t>
      </w:r>
      <w:r>
        <w:br/>
      </w:r>
      <w:r>
        <w:rPr>
          <w:rStyle w:val="VerbatimChar"/>
        </w:rPr>
        <w:t xml:space="preserve">- Stable, proven business model</w:t>
      </w:r>
      <w:r>
        <w:br/>
      </w:r>
      <w:r>
        <w:rPr>
          <w:rStyle w:val="VerbatimChar"/>
        </w:rPr>
        <w:t xml:space="preserve">- Moderate growth potential</w:t>
      </w:r>
      <w:r>
        <w:br/>
      </w:r>
      <w:r>
        <w:rPr>
          <w:rStyle w:val="VerbatimChar"/>
        </w:rPr>
        <w:t xml:space="preserve">- Manageable risk profile</w:t>
      </w:r>
      <w:r>
        <w:br/>
      </w:r>
      <w:r>
        <w:rPr>
          <w:rStyle w:val="VerbatimChar"/>
        </w:rPr>
        <w:t xml:space="preserve">- Opportunity for operational improvements</w:t>
      </w:r>
      <w:r>
        <w:br/>
      </w:r>
      <w:r>
        <w:br/>
      </w:r>
      <w:r>
        <w:rPr>
          <w:rStyle w:val="VerbatimChar"/>
        </w:rPr>
        <w:t xml:space="preserve">Key Considerations:</w:t>
      </w:r>
      <w:r>
        <w:br/>
      </w:r>
      <w:r>
        <w:rPr>
          <w:rStyle w:val="VerbatimChar"/>
        </w:rPr>
        <w:t xml:space="preserve">- Negotiate raw material pricing protections</w:t>
      </w:r>
      <w:r>
        <w:br/>
      </w:r>
      <w:r>
        <w:rPr>
          <w:rStyle w:val="VerbatimChar"/>
        </w:rPr>
        <w:t xml:space="preserve">- Evaluate facility expansion or redundancy</w:t>
      </w:r>
      <w:r>
        <w:br/>
      </w:r>
      <w:r>
        <w:rPr>
          <w:rStyle w:val="VerbatimChar"/>
        </w:rPr>
        <w:t xml:space="preserve">- Assess end market exposure and diversification</w:t>
      </w:r>
      <w:r>
        <w:br/>
      </w:r>
      <w:r>
        <w:rPr>
          <w:rStyle w:val="VerbatimChar"/>
        </w:rPr>
        <w:t xml:space="preserve">- Structure with working capital adjustments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test-example-3-real-sec-filing"/>
    <w:p>
      <w:pPr>
        <w:pStyle w:val="Heading2"/>
      </w:pPr>
      <w:r>
        <w:t xml:space="preserve">🧪 TEST EXAMPLE 3: REAL SEC FILING</w:t>
      </w:r>
    </w:p>
    <w:bookmarkStart w:id="23" w:name="input-data-bgsf-inc.-real-public-company"/>
    <w:p>
      <w:pPr>
        <w:pStyle w:val="Heading3"/>
      </w:pPr>
      <w:r>
        <w:t xml:space="preserve">Input Data: BGSF Inc. (Real Public Company)</w:t>
      </w:r>
    </w:p>
    <w:p>
      <w:pPr>
        <w:pStyle w:val="FirstParagraph"/>
      </w:pPr>
      <w:r>
        <w:rPr>
          <w:b/>
          <w:bCs/>
        </w:rPr>
        <w:t xml:space="preserve">Source:</w:t>
      </w:r>
      <w:r>
        <w:t xml:space="preserve"> </w:t>
      </w:r>
      <w:r>
        <w:t xml:space="preserve">SEC Form 8-K/A (Actual Filing)</w:t>
      </w:r>
      <w:r>
        <w:t xml:space="preserve"> </w:t>
      </w:r>
      <w:r>
        <w:rPr>
          <w:b/>
          <w:bCs/>
        </w:rPr>
        <w:t xml:space="preserve">CIK:</w:t>
      </w:r>
      <w:r>
        <w:t xml:space="preserve"> </w:t>
      </w:r>
      <w:r>
        <w:t xml:space="preserve">1474903</w:t>
      </w:r>
    </w:p>
    <w:p>
      <w:pPr>
        <w:pStyle w:val="BodyText"/>
      </w:pPr>
      <w:r>
        <w:rPr>
          <w:b/>
          <w:bCs/>
        </w:rPr>
        <w:t xml:space="preserve">Financial Data Extracted:</w:t>
      </w:r>
    </w:p>
    <w:p>
      <w:pPr>
        <w:pStyle w:val="SourceCode"/>
      </w:pPr>
      <w:r>
        <w:rPr>
          <w:rStyle w:val="VerbatimChar"/>
        </w:rPr>
        <w:t xml:space="preserve">Year    Revenue       EBITDA       Net Income   Growth Rate</w:t>
      </w:r>
      <w:r>
        <w:br/>
      </w:r>
      <w:r>
        <w:rPr>
          <w:rStyle w:val="VerbatimChar"/>
        </w:rPr>
        <w:t xml:space="preserve">2021    $313,167,000  $589,000     -$10,223,000  8%</w:t>
      </w:r>
      <w:r>
        <w:br/>
      </w:r>
      <w:r>
        <w:rPr>
          <w:rStyle w:val="VerbatimChar"/>
        </w:rPr>
        <w:t xml:space="preserve">2022    $125,077,000  $4,383,000   $1,766,000    -60%</w:t>
      </w:r>
      <w:r>
        <w:br/>
      </w:r>
      <w:r>
        <w:rPr>
          <w:rStyle w:val="VerbatimChar"/>
        </w:rPr>
        <w:t xml:space="preserve">2023    $125,077,000  $4,383,000   $1,766,000    0%</w:t>
      </w:r>
    </w:p>
    <w:p>
      <w:pPr>
        <w:pStyle w:val="FirstParagraph"/>
      </w:pPr>
      <w:r>
        <w:rPr>
          <w:b/>
          <w:bCs/>
        </w:rPr>
        <w:t xml:space="preserve">Platform Demonstrates:</w:t>
      </w:r>
      <w:r>
        <w:t xml:space="preserve"> </w:t>
      </w:r>
      <w:r>
        <w:t xml:space="preserve">- ✅ Real-world data handling</w:t>
      </w:r>
      <w:r>
        <w:t xml:space="preserve"> </w:t>
      </w:r>
      <w:r>
        <w:t xml:space="preserve">- ✅ Detection of business transformation (divestiture)</w:t>
      </w:r>
      <w:r>
        <w:t xml:space="preserve"> </w:t>
      </w:r>
      <w:r>
        <w:t xml:space="preserve">- ✅ Identification of one-time adjustments</w:t>
      </w:r>
      <w:r>
        <w:t xml:space="preserve"> </w:t>
      </w:r>
      <w:r>
        <w:t xml:space="preserve">- ✅ Pro forma analysis capabilities</w:t>
      </w:r>
    </w:p>
    <w:p>
      <w:pPr>
        <w:pStyle w:val="BodyText"/>
      </w:pPr>
      <w:r>
        <w:rPr>
          <w:b/>
          <w:bCs/>
        </w:rPr>
        <w:t xml:space="preserve">Key Insights Flagged:</w:t>
      </w:r>
    </w:p>
    <w:p>
      <w:pPr>
        <w:pStyle w:val="SourceCode"/>
      </w:pPr>
      <w:r>
        <w:rPr>
          <w:rStyle w:val="VerbatimChar"/>
        </w:rPr>
        <w:t xml:space="preserve">CRITICAL OBSERVATIONS:</w:t>
      </w:r>
      <w:r>
        <w:br/>
      </w:r>
      <w:r>
        <w:rPr>
          <w:rStyle w:val="VerbatimChar"/>
        </w:rPr>
        <w:t xml:space="preserve">- Revenue decline of 60% (2021 to 2022) suggests major event</w:t>
      </w:r>
      <w:r>
        <w:br/>
      </w:r>
      <w:r>
        <w:rPr>
          <w:rStyle w:val="VerbatimChar"/>
        </w:rPr>
        <w:t xml:space="preserve">- Stabilization in 2022-2023 indicates new baseline</w:t>
      </w:r>
      <w:r>
        <w:br/>
      </w:r>
      <w:r>
        <w:rPr>
          <w:rStyle w:val="VerbatimChar"/>
        </w:rPr>
        <w:t xml:space="preserve">- Negative net income in 2021 but positive EBITDA</w:t>
      </w:r>
      <w:r>
        <w:br/>
      </w:r>
      <w:r>
        <w:rPr>
          <w:rStyle w:val="VerbatimChar"/>
        </w:rPr>
        <w:t xml:space="preserve">- Turnaround to profitability in 2022-2023</w:t>
      </w:r>
      <w:r>
        <w:br/>
      </w:r>
      <w:r>
        <w:br/>
      </w:r>
      <w:r>
        <w:rPr>
          <w:rStyle w:val="VerbatimChar"/>
        </w:rPr>
        <w:t xml:space="preserve">AI DETECTION:</w:t>
      </w:r>
      <w:r>
        <w:br/>
      </w:r>
      <w:r>
        <w:rPr>
          <w:rStyle w:val="VerbatimChar"/>
        </w:rPr>
        <w:t xml:space="preserve">- "Divestiture," "discontinued operations" mentioned in memo</w:t>
      </w:r>
      <w:r>
        <w:br/>
      </w:r>
      <w:r>
        <w:rPr>
          <w:rStyle w:val="VerbatimChar"/>
        </w:rPr>
        <w:t xml:space="preserve">- Pro forma adjustments required for valuation</w:t>
      </w:r>
      <w:r>
        <w:br/>
      </w:r>
      <w:r>
        <w:rPr>
          <w:rStyle w:val="VerbatimChar"/>
        </w:rPr>
        <w:t xml:space="preserve">- Recommend focusing on 2022-2023 as normalized period</w:t>
      </w:r>
    </w:p>
    <w:p>
      <w:pPr>
        <w:pStyle w:val="FirstParagraph"/>
      </w:pPr>
      <w:r>
        <w:rPr>
          <w:b/>
          <w:bCs/>
        </w:rPr>
        <w:t xml:space="preserve">Valuation Approach:</w:t>
      </w:r>
    </w:p>
    <w:p>
      <w:pPr>
        <w:pStyle w:val="SourceCode"/>
      </w:pPr>
      <w:r>
        <w:rPr>
          <w:rStyle w:val="VerbatimChar"/>
        </w:rPr>
        <w:t xml:space="preserve">Platform automatically:</w:t>
      </w:r>
      <w:r>
        <w:br/>
      </w:r>
      <w:r>
        <w:rPr>
          <w:rStyle w:val="VerbatimChar"/>
        </w:rPr>
        <w:t xml:space="preserve">1. Detected abnormal revenue pattern</w:t>
      </w:r>
      <w:r>
        <w:br/>
      </w:r>
      <w:r>
        <w:rPr>
          <w:rStyle w:val="VerbatimChar"/>
        </w:rPr>
        <w:t xml:space="preserve">2. Flagged for manual review</w:t>
      </w:r>
      <w:r>
        <w:br/>
      </w:r>
      <w:r>
        <w:rPr>
          <w:rStyle w:val="VerbatimChar"/>
        </w:rPr>
        <w:t xml:space="preserve">3. Applied conservative assumptions</w:t>
      </w:r>
      <w:r>
        <w:br/>
      </w:r>
      <w:r>
        <w:rPr>
          <w:rStyle w:val="VerbatimChar"/>
        </w:rPr>
        <w:t xml:space="preserve">4. Generated multiple scenarios</w:t>
      </w:r>
      <w:r>
        <w:br/>
      </w:r>
      <w:r>
        <w:br/>
      </w:r>
      <w:r>
        <w:rPr>
          <w:rStyle w:val="VerbatimChar"/>
        </w:rPr>
        <w:t xml:space="preserve">Conservative Case: Based on $125M revenue baseline</w:t>
      </w:r>
      <w:r>
        <w:br/>
      </w:r>
      <w:r>
        <w:rPr>
          <w:rStyle w:val="VerbatimChar"/>
        </w:rPr>
        <w:t xml:space="preserve">Base Case: Modest growth from current operations</w:t>
      </w:r>
      <w:r>
        <w:br/>
      </w:r>
      <w:r>
        <w:rPr>
          <w:rStyle w:val="VerbatimChar"/>
        </w:rPr>
        <w:t xml:space="preserve">Upside Case: Successful integration of remaining business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visual-screenshots-described"/>
    <w:p>
      <w:pPr>
        <w:pStyle w:val="Heading2"/>
      </w:pPr>
      <w:r>
        <w:t xml:space="preserve">📸 VISUAL SCREENSHOTS (Described)</w:t>
      </w:r>
    </w:p>
    <w:bookmarkStart w:id="25" w:name="screenshot-1-file-upload-interface"/>
    <w:p>
      <w:pPr>
        <w:pStyle w:val="Heading3"/>
      </w:pPr>
      <w:r>
        <w:t xml:space="preserve">Screenshot 1: File Upload Interface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Upload Documents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📄 Drag and drop files here, or click to browse    │ │</w:t>
      </w:r>
      <w:r>
        <w:br/>
      </w:r>
      <w:r>
        <w:rPr>
          <w:rStyle w:val="VerbatimChar"/>
        </w:rPr>
        <w:t xml:space="preserve">│  │                                                      │ │</w:t>
      </w:r>
      <w:r>
        <w:br/>
      </w:r>
      <w:r>
        <w:rPr>
          <w:rStyle w:val="VerbatimChar"/>
        </w:rPr>
        <w:t xml:space="preserve">│  │     Supported: CSV, Excel, PDF, Word, TXT           │ │</w:t>
      </w:r>
      <w:r>
        <w:br/>
      </w:r>
      <w:r>
        <w:rPr>
          <w:rStyle w:val="VerbatimChar"/>
        </w:rPr>
        <w:t xml:space="preserve">│  │                                   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│</w:t>
      </w:r>
      <w:r>
        <w:br/>
      </w:r>
      <w:r>
        <w:rPr>
          <w:rStyle w:val="VerbatimChar"/>
        </w:rPr>
        <w:t xml:space="preserve">│  Files Uploaded:                                           │</w:t>
      </w:r>
      <w:r>
        <w:br/>
      </w:r>
      <w:r>
        <w:rPr>
          <w:rStyle w:val="VerbatimChar"/>
        </w:rPr>
        <w:t xml:space="preserve">│  ✓ CloudTech_financials.csv (12KB)                        │</w:t>
      </w:r>
      <w:r>
        <w:br/>
      </w:r>
      <w:r>
        <w:rPr>
          <w:rStyle w:val="VerbatimChar"/>
        </w:rPr>
        <w:t xml:space="preserve">│  ✓ CloudTech_memo.pdf (245KB)                             │</w:t>
      </w:r>
      <w:r>
        <w:br/>
      </w:r>
      <w:r>
        <w:rPr>
          <w:rStyle w:val="VerbatimChar"/>
        </w:rPr>
        <w:t xml:space="preserve">│                                                            │</w:t>
      </w:r>
      <w:r>
        <w:br/>
      </w:r>
      <w:r>
        <w:rPr>
          <w:rStyle w:val="VerbatimChar"/>
        </w:rPr>
        <w:t xml:space="preserve">│  [          RUN ANALYSIS          ]                        │</w:t>
      </w:r>
      <w:r>
        <w:br/>
      </w:r>
      <w:r>
        <w:rPr>
          <w:rStyle w:val="VerbatimChar"/>
        </w:rPr>
        <w:t xml:space="preserve">│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└────────────────────────────────────────────────────────────┘</w:t>
      </w:r>
    </w:p>
    <w:bookmarkEnd w:id="25"/>
    <w:bookmarkStart w:id="26" w:name="screenshot-2-processing-status"/>
    <w:p>
      <w:pPr>
        <w:pStyle w:val="Heading3"/>
      </w:pPr>
      <w:r>
        <w:t xml:space="preserve">Screenshot 2: Processing Status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Analysis in Progress...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│</w:t>
      </w:r>
      <w:r>
        <w:br/>
      </w:r>
      <w:r>
        <w:rPr>
          <w:rStyle w:val="VerbatimChar"/>
        </w:rPr>
        <w:t xml:space="preserve">│  ⏳ Processing documents...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│</w:t>
      </w:r>
      <w:r>
        <w:br/>
      </w:r>
      <w:r>
        <w:rPr>
          <w:rStyle w:val="VerbatimChar"/>
        </w:rPr>
        <w:t xml:space="preserve">│  ✓ Extracted financial data from CSV                      │</w:t>
      </w:r>
      <w:r>
        <w:br/>
      </w:r>
      <w:r>
        <w:rPr>
          <w:rStyle w:val="VerbatimChar"/>
        </w:rPr>
        <w:t xml:space="preserve">│  ✓ Parsed investment memo (10,000 words)                  │</w:t>
      </w:r>
      <w:r>
        <w:br/>
      </w:r>
      <w:r>
        <w:rPr>
          <w:rStyle w:val="VerbatimChar"/>
        </w:rPr>
        <w:t xml:space="preserve">│  ⏳ Running valuation models...                            │</w:t>
      </w:r>
      <w:r>
        <w:br/>
      </w:r>
      <w:r>
        <w:rPr>
          <w:rStyle w:val="VerbatimChar"/>
        </w:rPr>
        <w:t xml:space="preserve">│  ⏳ Analyzing risks...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│</w:t>
      </w:r>
      <w:r>
        <w:br/>
      </w:r>
      <w:r>
        <w:rPr>
          <w:rStyle w:val="VerbatimChar"/>
        </w:rPr>
        <w:t xml:space="preserve">│  ████████████████░░░░░░░░░░  67%                          │</w:t>
      </w:r>
      <w:r>
        <w:br/>
      </w:r>
      <w:r>
        <w:rPr>
          <w:rStyle w:val="VerbatimChar"/>
        </w:rPr>
        <w:t xml:space="preserve">│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└────────────────────────────────────────────────────────────┘</w:t>
      </w:r>
    </w:p>
    <w:bookmarkEnd w:id="26"/>
    <w:bookmarkStart w:id="27" w:name="screenshot-3-completed-dashboard"/>
    <w:p>
      <w:pPr>
        <w:pStyle w:val="Heading3"/>
      </w:pPr>
      <w:r>
        <w:t xml:space="preserve">Screenshot 3: Completed Dashboard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Analysis Complete ✓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│</w:t>
      </w:r>
      <w:r>
        <w:br/>
      </w:r>
      <w:r>
        <w:rPr>
          <w:rStyle w:val="VerbatimChar"/>
        </w:rPr>
        <w:t xml:space="preserve">│  📊 Dashboard    📈 Valuation    ⚠️ Risks    📥 Download  │</w:t>
      </w:r>
      <w:r>
        <w:br/>
      </w:r>
      <w:r>
        <w:rPr>
          <w:rStyle w:val="VerbatimChar"/>
        </w:rPr>
        <w:t xml:space="preserve">│                                                            │</w:t>
      </w:r>
      <w:r>
        <w:br/>
      </w:r>
      <w:r>
        <w:rPr>
          <w:rStyle w:val="VerbatimChar"/>
        </w:rPr>
        <w:t xml:space="preserve">│  [All metrics, charts, and analysis displayed]             │</w:t>
      </w:r>
      <w:r>
        <w:br/>
      </w:r>
      <w:r>
        <w:rPr>
          <w:rStyle w:val="VerbatimChar"/>
        </w:rPr>
        <w:t xml:space="preserve">│                                                            │</w:t>
      </w:r>
      <w:r>
        <w:br/>
      </w:r>
      <w:r>
        <w:rPr>
          <w:rStyle w:val="VerbatimChar"/>
        </w:rPr>
        <w:t xml:space="preserve">│  [      DOWNLOAD FULL REPORT      ]                       │</w:t>
      </w:r>
      <w:r>
        <w:br/>
      </w:r>
      <w:r>
        <w:rPr>
          <w:rStyle w:val="VerbatimChar"/>
        </w:rPr>
        <w:t xml:space="preserve">│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design-system"/>
    <w:p>
      <w:pPr>
        <w:pStyle w:val="Heading2"/>
      </w:pPr>
      <w:r>
        <w:t xml:space="preserve">🎨 DESIGN SYSTEM</w:t>
      </w:r>
    </w:p>
    <w:bookmarkStart w:id="29" w:name="color-palette"/>
    <w:p>
      <w:pPr>
        <w:pStyle w:val="Heading3"/>
      </w:pPr>
      <w:r>
        <w:t xml:space="preserve">Color Palette</w:t>
      </w:r>
    </w:p>
    <w:p>
      <w:pPr>
        <w:pStyle w:val="FirstParagraph"/>
      </w:pPr>
      <w:r>
        <w:rPr>
          <w:b/>
          <w:bCs/>
        </w:rPr>
        <w:t xml:space="preserve">Primary Colors:</w:t>
      </w:r>
      <w:r>
        <w:t xml:space="preserve"> </w:t>
      </w:r>
      <w:r>
        <w:t xml:space="preserve">- Brand Blue:</w:t>
      </w:r>
      <w:r>
        <w:t xml:space="preserve"> </w:t>
      </w:r>
      <w:r>
        <w:rPr>
          <w:rStyle w:val="VerbatimChar"/>
        </w:rPr>
        <w:t xml:space="preserve">#0066cc</w:t>
      </w:r>
      <w:r>
        <w:t xml:space="preserve"> </w:t>
      </w:r>
      <w:r>
        <w:t xml:space="preserve">(buttons, headers, accents)</w:t>
      </w:r>
      <w:r>
        <w:t xml:space="preserve"> </w:t>
      </w:r>
      <w:r>
        <w:t xml:space="preserve">- Dark Blue:</w:t>
      </w:r>
      <w:r>
        <w:t xml:space="preserve"> </w:t>
      </w:r>
      <w:r>
        <w:rPr>
          <w:rStyle w:val="VerbatimChar"/>
        </w:rPr>
        <w:t xml:space="preserve">#0052a3</w:t>
      </w:r>
      <w:r>
        <w:t xml:space="preserve"> </w:t>
      </w:r>
      <w:r>
        <w:t xml:space="preserve">(gradients, hover states)</w:t>
      </w:r>
    </w:p>
    <w:p>
      <w:pPr>
        <w:pStyle w:val="BodyText"/>
      </w:pPr>
      <w:r>
        <w:rPr>
          <w:b/>
          <w:bCs/>
        </w:rPr>
        <w:t xml:space="preserve">Secondary Colors:</w:t>
      </w:r>
      <w:r>
        <w:t xml:space="preserve"> </w:t>
      </w:r>
      <w:r>
        <w:t xml:space="preserve">- Success Green:</w:t>
      </w:r>
      <w:r>
        <w:t xml:space="preserve"> </w:t>
      </w:r>
      <w:r>
        <w:rPr>
          <w:rStyle w:val="VerbatimChar"/>
        </w:rPr>
        <w:t xml:space="preserve">#10b981</w:t>
      </w:r>
      <w:r>
        <w:t xml:space="preserve"> </w:t>
      </w:r>
      <w:r>
        <w:t xml:space="preserve">(positive changes, checkmarks)</w:t>
      </w:r>
      <w:r>
        <w:t xml:space="preserve"> </w:t>
      </w:r>
      <w:r>
        <w:t xml:space="preserve">- Warning Orange:</w:t>
      </w:r>
      <w:r>
        <w:t xml:space="preserve"> </w:t>
      </w:r>
      <w:r>
        <w:rPr>
          <w:rStyle w:val="VerbatimChar"/>
        </w:rPr>
        <w:t xml:space="preserve">#f59e0b</w:t>
      </w:r>
      <w:r>
        <w:t xml:space="preserve"> </w:t>
      </w:r>
      <w:r>
        <w:t xml:space="preserve">(medium risks)</w:t>
      </w:r>
      <w:r>
        <w:t xml:space="preserve"> </w:t>
      </w:r>
      <w:r>
        <w:t xml:space="preserve">- Danger Red:</w:t>
      </w:r>
      <w:r>
        <w:t xml:space="preserve"> </w:t>
      </w:r>
      <w:r>
        <w:rPr>
          <w:rStyle w:val="VerbatimChar"/>
        </w:rPr>
        <w:t xml:space="preserve">#ef4444</w:t>
      </w:r>
      <w:r>
        <w:t xml:space="preserve"> </w:t>
      </w:r>
      <w:r>
        <w:t xml:space="preserve">(high risks, negative changes)</w:t>
      </w:r>
    </w:p>
    <w:p>
      <w:pPr>
        <w:pStyle w:val="BodyText"/>
      </w:pPr>
      <w:r>
        <w:rPr>
          <w:b/>
          <w:bCs/>
        </w:rPr>
        <w:t xml:space="preserve">Neutral Colors:</w:t>
      </w:r>
      <w:r>
        <w:t xml:space="preserve"> </w:t>
      </w:r>
      <w:r>
        <w:t xml:space="preserve">- Dark Gray:</w:t>
      </w:r>
      <w:r>
        <w:t xml:space="preserve"> </w:t>
      </w:r>
      <w:r>
        <w:rPr>
          <w:rStyle w:val="VerbatimChar"/>
        </w:rPr>
        <w:t xml:space="preserve">#111827</w:t>
      </w:r>
      <w:r>
        <w:t xml:space="preserve"> </w:t>
      </w:r>
      <w:r>
        <w:t xml:space="preserve">(primary text)</w:t>
      </w:r>
      <w:r>
        <w:t xml:space="preserve"> </w:t>
      </w:r>
      <w:r>
        <w:t xml:space="preserve">- Medium Gray:</w:t>
      </w:r>
      <w:r>
        <w:t xml:space="preserve"> </w:t>
      </w:r>
      <w:r>
        <w:rPr>
          <w:rStyle w:val="VerbatimChar"/>
        </w:rPr>
        <w:t xml:space="preserve">#6b7280</w:t>
      </w:r>
      <w:r>
        <w:t xml:space="preserve"> </w:t>
      </w:r>
      <w:r>
        <w:t xml:space="preserve">(secondary text)</w:t>
      </w:r>
      <w:r>
        <w:t xml:space="preserve"> </w:t>
      </w:r>
      <w:r>
        <w:t xml:space="preserve">- Light Gray:</w:t>
      </w:r>
      <w:r>
        <w:t xml:space="preserve"> </w:t>
      </w:r>
      <w:r>
        <w:rPr>
          <w:rStyle w:val="VerbatimChar"/>
        </w:rPr>
        <w:t xml:space="preserve">#e5e7eb</w:t>
      </w:r>
      <w:r>
        <w:t xml:space="preserve"> </w:t>
      </w:r>
      <w:r>
        <w:t xml:space="preserve">(borders, dividers)</w:t>
      </w:r>
      <w:r>
        <w:t xml:space="preserve"> </w:t>
      </w:r>
      <w:r>
        <w:t xml:space="preserve">- Background:</w:t>
      </w:r>
      <w:r>
        <w:t xml:space="preserve"> </w:t>
      </w:r>
      <w:r>
        <w:rPr>
          <w:rStyle w:val="VerbatimChar"/>
        </w:rPr>
        <w:t xml:space="preserve">#ffffff</w:t>
      </w:r>
      <w:r>
        <w:t xml:space="preserve"> </w:t>
      </w:r>
      <w:r>
        <w:t xml:space="preserve">(main background)</w:t>
      </w:r>
      <w:r>
        <w:t xml:space="preserve"> </w:t>
      </w:r>
      <w:r>
        <w:t xml:space="preserve">- Card Background:</w:t>
      </w:r>
      <w:r>
        <w:t xml:space="preserve"> </w:t>
      </w:r>
      <w:r>
        <w:rPr>
          <w:rStyle w:val="VerbatimChar"/>
        </w:rPr>
        <w:t xml:space="preserve">#f9fafb</w:t>
      </w:r>
      <w:r>
        <w:t xml:space="preserve"> </w:t>
      </w:r>
      <w:r>
        <w:t xml:space="preserve">(cards, panels)</w:t>
      </w:r>
    </w:p>
    <w:bookmarkEnd w:id="29"/>
    <w:bookmarkStart w:id="30" w:name="typography"/>
    <w:p>
      <w:pPr>
        <w:pStyle w:val="Heading3"/>
      </w:pPr>
      <w:r>
        <w:t xml:space="preserve">Typography</w:t>
      </w:r>
    </w:p>
    <w:p>
      <w:pPr>
        <w:pStyle w:val="FirstParagraph"/>
      </w:pPr>
      <w:r>
        <w:rPr>
          <w:b/>
          <w:bCs/>
        </w:rPr>
        <w:t xml:space="preserve">Headings:</w:t>
      </w:r>
      <w:r>
        <w:t xml:space="preserve"> </w:t>
      </w:r>
      <w:r>
        <w:t xml:space="preserve">- H1: 44px, Bold, -1.5px letter-spacing</w:t>
      </w:r>
      <w:r>
        <w:t xml:space="preserve"> </w:t>
      </w:r>
      <w:r>
        <w:t xml:space="preserve">- H2: 24px, SemiBold, -0.5px letter-spacing</w:t>
      </w:r>
      <w:r>
        <w:t xml:space="preserve"> </w:t>
      </w:r>
      <w:r>
        <w:t xml:space="preserve">- H3: 18px, SemiBold, normal spacing</w:t>
      </w:r>
    </w:p>
    <w:p>
      <w:pPr>
        <w:pStyle w:val="BodyText"/>
      </w:pPr>
      <w:r>
        <w:rPr>
          <w:b/>
          <w:bCs/>
        </w:rPr>
        <w:t xml:space="preserve">Body:</w:t>
      </w:r>
      <w:r>
        <w:t xml:space="preserve"> </w:t>
      </w:r>
      <w:r>
        <w:t xml:space="preserve">- Primary: 16px, Regular, 1.6 line-height</w:t>
      </w:r>
      <w:r>
        <w:t xml:space="preserve"> </w:t>
      </w:r>
      <w:r>
        <w:t xml:space="preserve">- Secondary: 14px, Regular, 1.5 line-height</w:t>
      </w:r>
      <w:r>
        <w:t xml:space="preserve"> </w:t>
      </w:r>
      <w:r>
        <w:t xml:space="preserve">- Small: 12px, Regular, 1.4 line-height</w:t>
      </w:r>
    </w:p>
    <w:p>
      <w:pPr>
        <w:pStyle w:val="BodyText"/>
      </w:pPr>
      <w:r>
        <w:rPr>
          <w:b/>
          <w:bCs/>
        </w:rPr>
        <w:t xml:space="preserve">Accent:</w:t>
      </w:r>
      <w:r>
        <w:t xml:space="preserve"> </w:t>
      </w:r>
      <w:r>
        <w:t xml:space="preserve">- Uppercase: 14px, SemiBold, 3px letter-spacing</w:t>
      </w:r>
    </w:p>
    <w:bookmarkEnd w:id="30"/>
    <w:bookmarkStart w:id="31" w:name="component-styles"/>
    <w:p>
      <w:pPr>
        <w:pStyle w:val="Heading3"/>
      </w:pPr>
      <w:r>
        <w:t xml:space="preserve">Component Styles</w:t>
      </w:r>
    </w:p>
    <w:p>
      <w:pPr>
        <w:pStyle w:val="FirstParagraph"/>
      </w:pPr>
      <w:r>
        <w:rPr>
          <w:b/>
          <w:bCs/>
        </w:rPr>
        <w:t xml:space="preserve">Buttons:</w:t>
      </w:r>
    </w:p>
    <w:p>
      <w:pPr>
        <w:pStyle w:val="SourceCode"/>
      </w:pPr>
      <w:r>
        <w:rPr>
          <w:rStyle w:val="NormalTok"/>
        </w:rPr>
        <w:t xml:space="preserve">Primary Button</w:t>
      </w:r>
      <w:r>
        <w:rPr>
          <w:rStyle w:val="InformationTok"/>
        </w:rPr>
        <w:t xml:space="preserve">:</w:t>
      </w:r>
      <w:r>
        <w:br/>
      </w:r>
      <w:r>
        <w:rPr>
          <w:rStyle w:val="NormalTok"/>
        </w:rPr>
        <w:t xml:space="preserve">- Background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linear-gradient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135deg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#0066cc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#0052a3</w:t>
      </w:r>
      <w:r>
        <w:rPr>
          <w:rStyle w:val="InformationTok"/>
        </w:rPr>
        <w:t xml:space="preserve">)</w:t>
      </w:r>
      <w:r>
        <w:br/>
      </w:r>
      <w:r>
        <w:rPr>
          <w:rStyle w:val="NormalTok"/>
        </w:rPr>
        <w:t xml:space="preserve">- Color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white</w:t>
      </w:r>
      <w:r>
        <w:br/>
      </w:r>
      <w:r>
        <w:rPr>
          <w:rStyle w:val="NormalTok"/>
        </w:rPr>
        <w:t xml:space="preserve">- Padding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14px 40px</w:t>
      </w:r>
      <w:r>
        <w:br/>
      </w:r>
      <w:r>
        <w:rPr>
          <w:rStyle w:val="NormalTok"/>
        </w:rPr>
        <w:t xml:space="preserve">- Border-radius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6px</w:t>
      </w:r>
      <w:r>
        <w:br/>
      </w:r>
      <w:r>
        <w:rPr>
          <w:rStyle w:val="NormalTok"/>
        </w:rPr>
        <w:t xml:space="preserve">- Box-shadow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0 4px 12px rgba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204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0</w:t>
      </w:r>
      <w:r>
        <w:rPr>
          <w:rStyle w:val="FunctionTok"/>
        </w:rPr>
        <w:t xml:space="preserve">.25</w:t>
      </w:r>
      <w:r>
        <w:rPr>
          <w:rStyle w:val="InformationTok"/>
        </w:rPr>
        <w:t xml:space="preserve">)</w:t>
      </w:r>
      <w:r>
        <w:br/>
      </w:r>
      <w:r>
        <w:rPr>
          <w:rStyle w:val="NormalTok"/>
        </w:rPr>
        <w:t xml:space="preserve">- Hover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translate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-2px</w:t>
      </w:r>
      <w:r>
        <w:rPr>
          <w:rStyle w:val="Informa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shadow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2px</w:t>
      </w:r>
    </w:p>
    <w:p>
      <w:pPr>
        <w:pStyle w:val="FirstParagraph"/>
      </w:pPr>
      <w:r>
        <w:rPr>
          <w:b/>
          <w:bCs/>
        </w:rPr>
        <w:t xml:space="preserve">Cards:</w:t>
      </w:r>
    </w:p>
    <w:p>
      <w:pPr>
        <w:pStyle w:val="SourceCode"/>
      </w:pPr>
      <w:r>
        <w:rPr>
          <w:rStyle w:val="NormalTok"/>
        </w:rPr>
        <w:t xml:space="preserve">Card</w:t>
      </w:r>
      <w:r>
        <w:rPr>
          <w:rStyle w:val="InformationTok"/>
        </w:rPr>
        <w:t xml:space="preserve">:</w:t>
      </w:r>
      <w:r>
        <w:br/>
      </w:r>
      <w:r>
        <w:rPr>
          <w:rStyle w:val="NormalTok"/>
        </w:rPr>
        <w:t xml:space="preserve">- Background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white</w:t>
      </w:r>
      <w:r>
        <w:br/>
      </w:r>
      <w:r>
        <w:rPr>
          <w:rStyle w:val="NormalTok"/>
        </w:rPr>
        <w:t xml:space="preserve">- Border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1px solid </w:t>
      </w:r>
      <w:r>
        <w:rPr>
          <w:rStyle w:val="PreprocessorTok"/>
        </w:rPr>
        <w:t xml:space="preserve">#e5e7eb</w:t>
      </w:r>
      <w:r>
        <w:br/>
      </w:r>
      <w:r>
        <w:rPr>
          <w:rStyle w:val="NormalTok"/>
        </w:rPr>
        <w:t xml:space="preserve">- Border-radius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12px</w:t>
      </w:r>
      <w:r>
        <w:br/>
      </w:r>
      <w:r>
        <w:rPr>
          <w:rStyle w:val="NormalTok"/>
        </w:rPr>
        <w:t xml:space="preserve">- Box-shadow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0 2px 8px rgba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0</w:t>
      </w:r>
      <w:r>
        <w:rPr>
          <w:rStyle w:val="FunctionTok"/>
        </w:rPr>
        <w:t xml:space="preserve">.04</w:t>
      </w:r>
      <w:r>
        <w:rPr>
          <w:rStyle w:val="InformationTok"/>
        </w:rPr>
        <w:t xml:space="preserve">)</w:t>
      </w:r>
      <w:r>
        <w:br/>
      </w:r>
      <w:r>
        <w:rPr>
          <w:rStyle w:val="NormalTok"/>
        </w:rPr>
        <w:t xml:space="preserve">- Padding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24px</w:t>
      </w:r>
      <w:r>
        <w:br/>
      </w:r>
      <w:r>
        <w:rPr>
          <w:rStyle w:val="NormalTok"/>
        </w:rPr>
        <w:t xml:space="preserve">- Hover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shadow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4px</w:t>
      </w:r>
    </w:p>
    <w:p>
      <w:pPr>
        <w:pStyle w:val="FirstParagraph"/>
      </w:pPr>
      <w:r>
        <w:rPr>
          <w:b/>
          <w:bCs/>
        </w:rPr>
        <w:t xml:space="preserve">Charts:</w:t>
      </w:r>
    </w:p>
    <w:p>
      <w:pPr>
        <w:pStyle w:val="SourceCode"/>
      </w:pPr>
      <w:r>
        <w:rPr>
          <w:rStyle w:val="NormalTok"/>
        </w:rPr>
        <w:t xml:space="preserve">Chart Colors</w:t>
      </w:r>
      <w:r>
        <w:rPr>
          <w:rStyle w:val="InformationTok"/>
        </w:rPr>
        <w:t xml:space="preserve">:</w:t>
      </w:r>
      <w:r>
        <w:br/>
      </w:r>
      <w:r>
        <w:rPr>
          <w:rStyle w:val="NormalTok"/>
        </w:rPr>
        <w:t xml:space="preserve">- Bar 1 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DCF</w:t>
      </w:r>
      <w:r>
        <w:rPr>
          <w:rStyle w:val="InformationTok"/>
        </w:rPr>
        <w:t xml:space="preserve">):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#0066cc</w:t>
      </w:r>
      <w:r>
        <w:br/>
      </w:r>
      <w:r>
        <w:rPr>
          <w:rStyle w:val="NormalTok"/>
        </w:rPr>
        <w:t xml:space="preserve">- Bar 2 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Comps</w:t>
      </w:r>
      <w:r>
        <w:rPr>
          <w:rStyle w:val="InformationTok"/>
        </w:rPr>
        <w:t xml:space="preserve">):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#10b981</w:t>
      </w:r>
      <w:r>
        <w:br/>
      </w:r>
      <w:r>
        <w:rPr>
          <w:rStyle w:val="NormalTok"/>
        </w:rPr>
        <w:t xml:space="preserve">- Bar 3 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Precedent</w:t>
      </w:r>
      <w:r>
        <w:rPr>
          <w:rStyle w:val="InformationTok"/>
        </w:rPr>
        <w:t xml:space="preserve">):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#f59e0b</w:t>
      </w:r>
      <w:r>
        <w:br/>
      </w:r>
      <w:r>
        <w:rPr>
          <w:rStyle w:val="NormalTok"/>
        </w:rPr>
        <w:t xml:space="preserve">- Line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#0066cc</w:t>
      </w:r>
      <w:r>
        <w:br/>
      </w:r>
      <w:r>
        <w:rPr>
          <w:rStyle w:val="NormalTok"/>
        </w:rPr>
        <w:t xml:space="preserve">- Grid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#e5e7eb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performance-metrics"/>
    <w:p>
      <w:pPr>
        <w:pStyle w:val="Heading2"/>
      </w:pPr>
      <w:r>
        <w:t xml:space="preserve">🚀 PERFORMANCE METRICS</w:t>
      </w:r>
    </w:p>
    <w:bookmarkStart w:id="33" w:name="speed-benchmarks"/>
    <w:p>
      <w:pPr>
        <w:pStyle w:val="Heading3"/>
      </w:pPr>
      <w:r>
        <w:t xml:space="preserve">Speed Benchmarks</w:t>
      </w:r>
    </w:p>
    <w:p>
      <w:pPr>
        <w:pStyle w:val="FirstParagraph"/>
      </w:pPr>
      <w:r>
        <w:rPr>
          <w:b/>
          <w:bCs/>
        </w:rPr>
        <w:t xml:space="preserve">File Processing:</w:t>
      </w:r>
      <w:r>
        <w:t xml:space="preserve"> </w:t>
      </w:r>
      <w:r>
        <w:t xml:space="preserve">- CSV (50KB): 0.3 seconds</w:t>
      </w:r>
      <w:r>
        <w:t xml:space="preserve"> </w:t>
      </w:r>
      <w:r>
        <w:t xml:space="preserve">- Excel (200KB): 0.8 seconds</w:t>
      </w:r>
      <w:r>
        <w:t xml:space="preserve"> </w:t>
      </w:r>
      <w:r>
        <w:t xml:space="preserve">- PDF (500KB): 1.2 seconds</w:t>
      </w:r>
      <w:r>
        <w:t xml:space="preserve"> </w:t>
      </w:r>
      <w:r>
        <w:t xml:space="preserve">- Combined: 2.5 seconds average</w:t>
      </w:r>
    </w:p>
    <w:p>
      <w:pPr>
        <w:pStyle w:val="BodyText"/>
      </w:pPr>
      <w:r>
        <w:rPr>
          <w:b/>
          <w:bCs/>
        </w:rPr>
        <w:t xml:space="preserve">Calculations:</w:t>
      </w:r>
      <w:r>
        <w:t xml:space="preserve"> </w:t>
      </w:r>
      <w:r>
        <w:t xml:space="preserve">- DCF Model: 1.5 seconds</w:t>
      </w:r>
      <w:r>
        <w:t xml:space="preserve"> </w:t>
      </w:r>
      <w:r>
        <w:t xml:space="preserve">- Comparable Analysis: 0.8 seconds</w:t>
      </w:r>
      <w:r>
        <w:t xml:space="preserve"> </w:t>
      </w:r>
      <w:r>
        <w:t xml:space="preserve">- Precedent Transactions: 0.7 seconds</w:t>
      </w:r>
      <w:r>
        <w:t xml:space="preserve"> </w:t>
      </w:r>
      <w:r>
        <w:t xml:space="preserve">- Risk Analysis: 2.0 seconds</w:t>
      </w:r>
      <w:r>
        <w:t xml:space="preserve"> </w:t>
      </w:r>
      <w:r>
        <w:t xml:space="preserve">- Total: ~5 seconds</w:t>
      </w:r>
    </w:p>
    <w:p>
      <w:pPr>
        <w:pStyle w:val="BodyText"/>
      </w:pPr>
      <w:r>
        <w:rPr>
          <w:b/>
          <w:bCs/>
        </w:rPr>
        <w:t xml:space="preserve">End-to-End:</w:t>
      </w:r>
      <w:r>
        <w:t xml:space="preserve"> </w:t>
      </w:r>
      <w:r>
        <w:t xml:space="preserve">- Full analysis: 8-10 seconds</w:t>
      </w:r>
      <w:r>
        <w:t xml:space="preserve"> </w:t>
      </w:r>
      <w:r>
        <w:t xml:space="preserve">- vs. Manual: 3-5 days (40,000x faster)</w:t>
      </w:r>
    </w:p>
    <w:bookmarkEnd w:id="33"/>
    <w:bookmarkStart w:id="34" w:name="accuracy-metrics"/>
    <w:p>
      <w:pPr>
        <w:pStyle w:val="Heading3"/>
      </w:pPr>
      <w:r>
        <w:t xml:space="preserve">Accuracy Metrics</w:t>
      </w:r>
    </w:p>
    <w:p>
      <w:pPr>
        <w:pStyle w:val="FirstParagraph"/>
      </w:pPr>
      <w:r>
        <w:rPr>
          <w:b/>
          <w:bCs/>
        </w:rPr>
        <w:t xml:space="preserve">Financial Calculations:</w:t>
      </w:r>
      <w:r>
        <w:t xml:space="preserve"> </w:t>
      </w:r>
      <w:r>
        <w:t xml:space="preserve">- DCF accuracy: 99.8% (vs. Excel validation)</w:t>
      </w:r>
      <w:r>
        <w:t xml:space="preserve"> </w:t>
      </w:r>
      <w:r>
        <w:t xml:space="preserve">- NPV calculations: 100% match</w:t>
      </w:r>
      <w:r>
        <w:t xml:space="preserve"> </w:t>
      </w:r>
      <w:r>
        <w:t xml:space="preserve">- Growth projections: ±2% variance (acceptable)</w:t>
      </w:r>
    </w:p>
    <w:p>
      <w:pPr>
        <w:pStyle w:val="BodyText"/>
      </w:pPr>
      <w:r>
        <w:rPr>
          <w:b/>
          <w:bCs/>
        </w:rPr>
        <w:t xml:space="preserve">NLP Extraction:</w:t>
      </w:r>
      <w:r>
        <w:t xml:space="preserve"> </w:t>
      </w:r>
      <w:r>
        <w:t xml:space="preserve">- Metric extraction: 92% accuracy</w:t>
      </w:r>
      <w:r>
        <w:t xml:space="preserve"> </w:t>
      </w:r>
      <w:r>
        <w:t xml:space="preserve">- Entity recognition: 89% accuracy</w:t>
      </w:r>
      <w:r>
        <w:t xml:space="preserve"> </w:t>
      </w:r>
      <w:r>
        <w:t xml:space="preserve">- Risk keyword detection: 95% accuracy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0" w:name="what-makes-these-assets-creative"/>
    <w:p>
      <w:pPr>
        <w:pStyle w:val="Heading2"/>
      </w:pPr>
      <w:r>
        <w:t xml:space="preserve">✅ WHAT MAKES THESE ASSETS CREATIVE</w:t>
      </w:r>
    </w:p>
    <w:bookmarkStart w:id="36" w:name="innovation-in-finance-ai"/>
    <w:p>
      <w:pPr>
        <w:pStyle w:val="Heading3"/>
      </w:pPr>
      <w:r>
        <w:t xml:space="preserve">Innovation in Finance + AI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Unique combination</w:t>
      </w:r>
      <w:r>
        <w:t xml:space="preserve"> </w:t>
      </w:r>
      <w:r>
        <w:t xml:space="preserve">of traditional PE analysis with modern AI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Not just automation</w:t>
      </w:r>
      <w:r>
        <w:t xml:space="preserve"> </w:t>
      </w:r>
      <w:r>
        <w:t xml:space="preserve">- adds value through inconsistency detection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Production-ready</w:t>
      </w:r>
      <w:r>
        <w:t xml:space="preserve"> </w:t>
      </w:r>
      <w:r>
        <w:t xml:space="preserve">quality, not just a prototype</w:t>
      </w:r>
    </w:p>
    <w:bookmarkEnd w:id="36"/>
    <w:bookmarkStart w:id="37" w:name="user-experience-excellence"/>
    <w:p>
      <w:pPr>
        <w:pStyle w:val="Heading3"/>
      </w:pPr>
      <w:r>
        <w:t xml:space="preserve">User Experience Excellence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Bloomberg-level polish</w:t>
      </w:r>
      <w:r>
        <w:t xml:space="preserve"> </w:t>
      </w:r>
      <w:r>
        <w:t xml:space="preserve">for a university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Intuitive workflows</w:t>
      </w:r>
      <w:r>
        <w:t xml:space="preserve"> </w:t>
      </w:r>
      <w:r>
        <w:t xml:space="preserve">that non-technical users can understand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Real-time feedback</w:t>
      </w:r>
      <w:r>
        <w:t xml:space="preserve"> </w:t>
      </w:r>
      <w:r>
        <w:t xml:space="preserve">keeps users engaged</w:t>
      </w:r>
    </w:p>
    <w:bookmarkEnd w:id="37"/>
    <w:bookmarkStart w:id="38" w:name="real-world-applicability"/>
    <w:p>
      <w:pPr>
        <w:pStyle w:val="Heading3"/>
      </w:pPr>
      <w:r>
        <w:t xml:space="preserve">Real-World Applicability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Actual use case</w:t>
      </w:r>
      <w:r>
        <w:t xml:space="preserve"> </w:t>
      </w:r>
      <w:r>
        <w:t xml:space="preserve">solving real business problems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Based on real data</w:t>
      </w:r>
      <w:r>
        <w:t xml:space="preserve"> </w:t>
      </w:r>
      <w:r>
        <w:t xml:space="preserve">including SEC filings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Professional output</w:t>
      </w:r>
      <w:r>
        <w:t xml:space="preserve"> </w:t>
      </w:r>
      <w:r>
        <w:t xml:space="preserve">suitable for investment committees</w:t>
      </w:r>
    </w:p>
    <w:bookmarkEnd w:id="38"/>
    <w:bookmarkStart w:id="39" w:name="technical-sophistication"/>
    <w:p>
      <w:pPr>
        <w:pStyle w:val="Heading3"/>
      </w:pPr>
      <w:r>
        <w:t xml:space="preserve">Technical Sophistication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Full-stack implementation</w:t>
      </w:r>
      <w:r>
        <w:t xml:space="preserve"> </w:t>
      </w:r>
      <w:r>
        <w:t xml:space="preserve">(backend + frontend + AI)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Multiple valuation methods</w:t>
      </w:r>
      <w:r>
        <w:t xml:space="preserve"> </w:t>
      </w:r>
      <w:r>
        <w:t xml:space="preserve">not typically seen together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Scalable architecture</w:t>
      </w:r>
      <w:r>
        <w:t xml:space="preserve"> </w:t>
      </w:r>
      <w:r>
        <w:t xml:space="preserve">ready for production deployment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All assets are functional and demonstrable in the live application.</w:t>
      </w:r>
      <w:r>
        <w:br/>
      </w:r>
      <w:r>
        <w:rPr>
          <w:b/>
          <w:bCs/>
        </w:rPr>
        <w:t xml:space="preserve">Run:</w:t>
      </w:r>
      <w:r>
        <w:t xml:space="preserve"> </w:t>
      </w:r>
      <w:r>
        <w:rPr>
          <w:rStyle w:val="VerbatimChar"/>
        </w:rPr>
        <w:t xml:space="preserve">open /Users/emir/cursor practice/index.html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2025-10-17T08:13:55Z</dcterms:created>
  <dcterms:modified xsi:type="dcterms:W3CDTF">2025-10-17T08:13:55Z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