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1A1A"/>
          <w:sz w:val="52"/>
        </w:rPr>
        <w:t>Emir Afwan</w:t>
      </w:r>
    </w:p>
    <w:p>
      <w:pPr>
        <w:spacing w:before="0" w:after="80"/>
        <w:jc w:val="center"/>
      </w:pPr>
      <w:r>
        <w:rPr>
          <w:rFonts w:ascii="Calibri" w:hAnsi="Calibri"/>
          <w:color w:val="444444"/>
          <w:sz w:val="26"/>
        </w:rPr>
        <w:t>Cloud DevOps Engineer</w:t>
      </w:r>
    </w:p>
    <w:p>
      <w:pPr>
        <w:spacing w:before="0" w:after="40"/>
        <w:jc w:val="center"/>
      </w:pPr>
      <w:r>
        <w:rPr>
          <w:rFonts w:ascii="Calibri" w:hAnsi="Calibri"/>
          <w:color w:val="333333"/>
          <w:sz w:val="20"/>
        </w:rPr>
        <w:t>+62895374298600  |  emir.afwan@gmail.com  |  linkedin.com/in/emirafwan  |  emirafwan.github.io</w:t>
      </w:r>
    </w:p>
    <w:p>
      <w:pPr>
        <w:spacing w:before="0" w:after="80"/>
        <w:jc w:val="center"/>
      </w:pPr>
      <w:r>
        <w:rPr>
          <w:rFonts w:ascii="Calibri" w:hAnsi="Calibri"/>
          <w:color w:val="666666"/>
          <w:sz w:val="20"/>
        </w:rPr>
        <w:t>Jakarta, Indonesia</w:t>
      </w:r>
    </w:p>
    <w:p>
      <w:pPr>
        <w:spacing w:before="0" w:after="0"/>
        <w:pBdr>
          <w:bottom w:val="single" w:sz="6" w:space="1" w:color="AAAAAA"/>
        </w:pBdr>
      </w:pPr>
    </w:p>
    <w:p>
      <w:pPr>
        <w:pStyle w:val="Heading1"/>
      </w:pPr>
      <w:r>
        <w:t>PROFESSIONAL SUMMARY</w:t>
      </w:r>
    </w:p>
    <w:p>
      <w:pPr>
        <w:spacing w:before="40" w:after="40"/>
      </w:pPr>
      <w:r>
        <w:rPr>
          <w:rFonts w:ascii="Calibri" w:hAnsi="Calibri"/>
          <w:sz w:val="21"/>
        </w:rPr>
        <w:t>Cloud DevOps Engineer with 3+ years of experience in CI/CD pipelines, cloud infrastructure, and automation. Proven track record delivering multi-cloud solutions (AWS, GCP, Azure) for government, fintech, and education sectors. Strong expertise in infrastructure as code, containerization, and security compliance (PCI DSS, GDPR). Holds multiple professional certifications including AWS DevOps Engineer Professional and Google Professional Cloud Architect.</w:t>
      </w:r>
    </w:p>
    <w:p>
      <w:pPr>
        <w:spacing w:before="0" w:after="0"/>
        <w:pBdr>
          <w:bottom w:val="single" w:sz="6" w:space="1" w:color="AAAAAA"/>
        </w:pBdr>
      </w:pPr>
    </w:p>
    <w:p>
      <w:pPr>
        <w:pStyle w:val="Heading1"/>
      </w:pPr>
      <w:r>
        <w:t>TECHNICAL SKILLS</w:t>
      </w:r>
    </w:p>
    <w:p>
      <w:pPr>
        <w:pStyle w:val="ListBullet"/>
        <w:spacing w:before="20" w:after="20"/>
        <w:ind w:left="360"/>
      </w:pPr>
      <w:r>
        <w:rPr>
          <w:rFonts w:ascii="Calibri" w:hAnsi="Calibri"/>
          <w:b/>
          <w:sz w:val="21"/>
        </w:rPr>
        <w:t xml:space="preserve">Cloud Platforms: </w:t>
      </w:r>
      <w:r>
        <w:rPr>
          <w:rFonts w:ascii="Calibri" w:hAnsi="Calibri"/>
          <w:sz w:val="21"/>
        </w:rPr>
        <w:t>AWS (EC2, Lambda, ECS, EKS, S3, RDS, CloudFormation, VPC, IAM, SQS, API Gateway, CloudWatch), Google Cloud Platform (GCP), Microsoft Azure, DigitalOcean</w:t>
      </w:r>
    </w:p>
    <w:p>
      <w:pPr>
        <w:pStyle w:val="ListBullet"/>
        <w:spacing w:before="20" w:after="20"/>
        <w:ind w:left="360"/>
      </w:pPr>
      <w:r>
        <w:rPr>
          <w:rFonts w:ascii="Calibri" w:hAnsi="Calibri"/>
          <w:b/>
          <w:sz w:val="21"/>
        </w:rPr>
        <w:t xml:space="preserve">Infrastructure as Code: </w:t>
      </w:r>
      <w:r>
        <w:rPr>
          <w:rFonts w:ascii="Calibri" w:hAnsi="Calibri"/>
          <w:sz w:val="21"/>
        </w:rPr>
        <w:t>Terraform, AWS CloudFormation, AWS CDK, Ansible</w:t>
      </w:r>
    </w:p>
    <w:p>
      <w:pPr>
        <w:pStyle w:val="ListBullet"/>
        <w:spacing w:before="20" w:after="20"/>
        <w:ind w:left="360"/>
      </w:pPr>
      <w:r>
        <w:rPr>
          <w:rFonts w:ascii="Calibri" w:hAnsi="Calibri"/>
          <w:b/>
          <w:sz w:val="21"/>
        </w:rPr>
        <w:t xml:space="preserve">CI/CD: </w:t>
      </w:r>
      <w:r>
        <w:rPr>
          <w:rFonts w:ascii="Calibri" w:hAnsi="Calibri"/>
          <w:sz w:val="21"/>
        </w:rPr>
        <w:t>GitLab CI/CD, GitHub Actions, Jenkins, SHIP-HATS, Blue-Green Deployments</w:t>
      </w:r>
    </w:p>
    <w:p>
      <w:pPr>
        <w:pStyle w:val="ListBullet"/>
        <w:spacing w:before="20" w:after="20"/>
        <w:ind w:left="360"/>
      </w:pPr>
      <w:r>
        <w:rPr>
          <w:rFonts w:ascii="Calibri" w:hAnsi="Calibri"/>
          <w:b/>
          <w:sz w:val="21"/>
        </w:rPr>
        <w:t xml:space="preserve">Containers &amp; Orchestration: </w:t>
      </w:r>
      <w:r>
        <w:rPr>
          <w:rFonts w:ascii="Calibri" w:hAnsi="Calibri"/>
          <w:sz w:val="21"/>
        </w:rPr>
        <w:t>Docker, Kubernetes, AWS ECS, AWS EKS, Proxmox</w:t>
      </w:r>
    </w:p>
    <w:p>
      <w:pPr>
        <w:pStyle w:val="ListBullet"/>
        <w:spacing w:before="20" w:after="20"/>
        <w:ind w:left="360"/>
      </w:pPr>
      <w:r>
        <w:rPr>
          <w:rFonts w:ascii="Calibri" w:hAnsi="Calibri"/>
          <w:b/>
          <w:sz w:val="21"/>
        </w:rPr>
        <w:t xml:space="preserve">Security &amp; Compliance: </w:t>
      </w:r>
      <w:r>
        <w:rPr>
          <w:rFonts w:ascii="Calibri" w:hAnsi="Calibri"/>
          <w:sz w:val="21"/>
        </w:rPr>
        <w:t>PCI DSS, GDPR, Trivy, SonarQube, AWS Security Hub, IAM, Secrets Manager</w:t>
      </w:r>
    </w:p>
    <w:p>
      <w:pPr>
        <w:pStyle w:val="ListBullet"/>
        <w:spacing w:before="20" w:after="20"/>
        <w:ind w:left="360"/>
      </w:pPr>
      <w:r>
        <w:rPr>
          <w:rFonts w:ascii="Calibri" w:hAnsi="Calibri"/>
          <w:b/>
          <w:sz w:val="21"/>
        </w:rPr>
        <w:t xml:space="preserve">Monitoring &amp; Observability: </w:t>
      </w:r>
      <w:r>
        <w:rPr>
          <w:rFonts w:ascii="Calibri" w:hAnsi="Calibri"/>
          <w:sz w:val="21"/>
        </w:rPr>
        <w:t>Prometheus, Grafana, AWS CloudWatch, ELK Stack</w:t>
      </w:r>
    </w:p>
    <w:p>
      <w:pPr>
        <w:pStyle w:val="ListBullet"/>
        <w:spacing w:before="20" w:after="20"/>
        <w:ind w:left="360"/>
      </w:pPr>
      <w:r>
        <w:rPr>
          <w:rFonts w:ascii="Calibri" w:hAnsi="Calibri"/>
          <w:b/>
          <w:sz w:val="21"/>
        </w:rPr>
        <w:t xml:space="preserve">Networking: </w:t>
      </w:r>
      <w:r>
        <w:rPr>
          <w:rFonts w:ascii="Calibri" w:hAnsi="Calibri"/>
          <w:sz w:val="21"/>
        </w:rPr>
        <w:t>VPC, AWS Transit Gateway, Route 53, Load Balancers, DNS, Rclone</w:t>
      </w:r>
    </w:p>
    <w:p>
      <w:pPr>
        <w:pStyle w:val="ListBullet"/>
        <w:spacing w:before="20" w:after="20"/>
        <w:ind w:left="360"/>
      </w:pPr>
      <w:r>
        <w:rPr>
          <w:rFonts w:ascii="Calibri" w:hAnsi="Calibri"/>
          <w:b/>
          <w:sz w:val="21"/>
        </w:rPr>
        <w:t xml:space="preserve">Databases: </w:t>
      </w:r>
      <w:r>
        <w:rPr>
          <w:rFonts w:ascii="Calibri" w:hAnsi="Calibri"/>
          <w:sz w:val="21"/>
        </w:rPr>
        <w:t>Amazon RDS, DynamoDB, PostgreSQL</w:t>
      </w:r>
    </w:p>
    <w:p>
      <w:pPr>
        <w:pStyle w:val="ListBullet"/>
        <w:spacing w:before="20" w:after="20"/>
        <w:ind w:left="360"/>
      </w:pPr>
      <w:r>
        <w:rPr>
          <w:rFonts w:ascii="Calibri" w:hAnsi="Calibri"/>
          <w:b/>
          <w:sz w:val="21"/>
        </w:rPr>
        <w:t xml:space="preserve">Programming &amp; Scripting: </w:t>
      </w:r>
      <w:r>
        <w:rPr>
          <w:rFonts w:ascii="Calibri" w:hAnsi="Calibri"/>
          <w:sz w:val="21"/>
        </w:rPr>
        <w:t>Python, Bash, YAML, JSON</w:t>
      </w:r>
    </w:p>
    <w:p>
      <w:pPr>
        <w:pStyle w:val="ListBullet"/>
        <w:spacing w:before="20" w:after="20"/>
        <w:ind w:left="360"/>
      </w:pPr>
      <w:r>
        <w:rPr>
          <w:rFonts w:ascii="Calibri" w:hAnsi="Calibri"/>
          <w:b/>
          <w:sz w:val="21"/>
        </w:rPr>
        <w:t xml:space="preserve">Platforms &amp; Tools: </w:t>
      </w:r>
      <w:r>
        <w:rPr>
          <w:rFonts w:ascii="Calibri" w:hAnsi="Calibri"/>
          <w:sz w:val="21"/>
        </w:rPr>
        <w:t>Linux, Git, Serverless Framework, SAP, ArcGIS</w:t>
      </w:r>
    </w:p>
    <w:p>
      <w:pPr>
        <w:spacing w:before="0" w:after="0"/>
        <w:pBdr>
          <w:bottom w:val="single" w:sz="6" w:space="1" w:color="AAAAAA"/>
        </w:pBdr>
      </w:pPr>
    </w:p>
    <w:p>
      <w:pPr>
        <w:pStyle w:val="Heading1"/>
      </w:pPr>
      <w:r>
        <w:t>WORK EXPERIENCE</w:t>
      </w:r>
    </w:p>
    <w:p>
      <w:pPr>
        <w:spacing w:before="160" w:after="20"/>
      </w:pPr>
      <w:r>
        <w:rPr>
          <w:rFonts w:ascii="Calibri" w:hAnsi="Calibri"/>
          <w:color w:val="555555"/>
          <w:sz w:val="20"/>
        </w:rPr>
        <w:t>Jun 2025 - Present</w:t>
      </w:r>
      <w:r>
        <w:t xml:space="preserve">   </w:t>
      </w:r>
      <w:r>
        <w:rPr>
          <w:rFonts w:ascii="Calibri" w:hAnsi="Calibri"/>
          <w:b/>
          <w:sz w:val="21"/>
        </w:rPr>
        <w:t>Cloud Engineer</w:t>
      </w:r>
    </w:p>
    <w:p>
      <w:pPr>
        <w:spacing w:before="20" w:after="60"/>
      </w:pPr>
      <w:r>
        <w:rPr>
          <w:rFonts w:ascii="Calibri" w:hAnsi="Calibri"/>
          <w:color w:val="333333"/>
          <w:sz w:val="21"/>
        </w:rPr>
        <w:t>Deeeplabs Pte Ltd</w:t>
      </w:r>
      <w:r>
        <w:rPr>
          <w:rFonts w:ascii="Calibri" w:hAnsi="Calibri"/>
          <w:color w:val="777777"/>
          <w:sz w:val="20"/>
        </w:rPr>
        <w:t xml:space="preserve">  |  Singapore (Remote)</w:t>
      </w:r>
    </w:p>
    <w:p>
      <w:pPr>
        <w:pStyle w:val="ListBullet"/>
        <w:spacing w:before="20" w:after="20"/>
        <w:ind w:left="360"/>
      </w:pPr>
      <w:r>
        <w:rPr>
          <w:rFonts w:ascii="Calibri" w:hAnsi="Calibri"/>
          <w:sz w:val="21"/>
        </w:rPr>
        <w:t>Architected an AWS-based Cloud Self Service portal automating infrastructure provisioning and management in isolated networks, reducing delivery time for a leading Singapore public university.</w:t>
      </w:r>
    </w:p>
    <w:p>
      <w:pPr>
        <w:pStyle w:val="ListBullet"/>
        <w:spacing w:before="20" w:after="20"/>
        <w:ind w:left="360"/>
      </w:pPr>
      <w:r>
        <w:rPr>
          <w:rFonts w:ascii="Calibri" w:hAnsi="Calibri"/>
          <w:sz w:val="21"/>
        </w:rPr>
        <w:t>Modernized 50+ .NET and Java applications by migrating manual deployments to automated SHIP-HATS CI/CD pipelines using GitLab, Trivy, and SonarQube for a major Singapore polytechnic institution.</w:t>
      </w:r>
    </w:p>
    <w:p>
      <w:pPr>
        <w:pStyle w:val="ListBullet"/>
        <w:spacing w:before="20" w:after="20"/>
        <w:ind w:left="360"/>
      </w:pPr>
      <w:r>
        <w:rPr>
          <w:rFonts w:ascii="Calibri" w:hAnsi="Calibri"/>
          <w:sz w:val="21"/>
        </w:rPr>
        <w:t>Developed a scalable Serverless infrastructure (AWS Lambda, SQS, API Gateway) to automate high-traffic queue management for a Singapore government ministry.</w:t>
      </w:r>
    </w:p>
    <w:p>
      <w:pPr>
        <w:spacing w:before="160" w:after="20"/>
      </w:pPr>
      <w:r>
        <w:rPr>
          <w:rFonts w:ascii="Calibri" w:hAnsi="Calibri"/>
          <w:color w:val="555555"/>
          <w:sz w:val="20"/>
        </w:rPr>
        <w:t>2025</w:t>
      </w:r>
      <w:r>
        <w:t xml:space="preserve">   </w:t>
      </w:r>
      <w:r>
        <w:rPr>
          <w:rFonts w:ascii="Calibri" w:hAnsi="Calibri"/>
          <w:b/>
          <w:sz w:val="21"/>
        </w:rPr>
        <w:t>Independent Cloud &amp; DevOps Consultant (Freelance)</w:t>
      </w:r>
    </w:p>
    <w:p>
      <w:pPr>
        <w:spacing w:before="20" w:after="60"/>
      </w:pPr>
      <w:r>
        <w:rPr>
          <w:rFonts w:ascii="Calibri" w:hAnsi="Calibri"/>
          <w:color w:val="333333"/>
          <w:sz w:val="21"/>
        </w:rPr>
        <w:t>Self-Employed</w:t>
      </w:r>
      <w:r>
        <w:rPr>
          <w:rFonts w:ascii="Calibri" w:hAnsi="Calibri"/>
          <w:color w:val="777777"/>
          <w:sz w:val="20"/>
        </w:rPr>
        <w:t xml:space="preserve">  |  Remote</w:t>
      </w:r>
    </w:p>
    <w:p>
      <w:pPr>
        <w:pStyle w:val="ListBullet"/>
        <w:spacing w:before="20" w:after="20"/>
        <w:ind w:left="360"/>
      </w:pPr>
      <w:r>
        <w:rPr>
          <w:rFonts w:ascii="Calibri" w:hAnsi="Calibri"/>
          <w:sz w:val="21"/>
        </w:rPr>
        <w:t>Managed high-availability AWS resources for a credential verification client (via Upwork), reducing operational costs by 40% through rightsizing, Reserved Instances, and automation.</w:t>
      </w:r>
    </w:p>
    <w:p>
      <w:pPr>
        <w:pStyle w:val="ListBullet"/>
        <w:spacing w:before="20" w:after="20"/>
        <w:ind w:left="360"/>
      </w:pPr>
      <w:r>
        <w:rPr>
          <w:rFonts w:ascii="Calibri" w:hAnsi="Calibri"/>
          <w:sz w:val="21"/>
        </w:rPr>
        <w:t>Engineered a high-availability AWS environment adhering to PCI DSS standards, achieving 100% compliance during the client's inaugural PCI DSS audit.</w:t>
      </w:r>
    </w:p>
    <w:p>
      <w:pPr>
        <w:spacing w:before="160" w:after="20"/>
      </w:pPr>
      <w:r>
        <w:rPr>
          <w:rFonts w:ascii="Calibri" w:hAnsi="Calibri"/>
          <w:color w:val="555555"/>
          <w:sz w:val="20"/>
        </w:rPr>
        <w:t>Mar 2025 - May 2025</w:t>
      </w:r>
      <w:r>
        <w:t xml:space="preserve">   </w:t>
      </w:r>
      <w:r>
        <w:rPr>
          <w:rFonts w:ascii="Calibri" w:hAnsi="Calibri"/>
          <w:b/>
          <w:sz w:val="21"/>
        </w:rPr>
        <w:t>DevOps Engineer</w:t>
      </w:r>
    </w:p>
    <w:p>
      <w:pPr>
        <w:spacing w:before="20" w:after="60"/>
      </w:pPr>
      <w:r>
        <w:rPr>
          <w:rFonts w:ascii="Calibri" w:hAnsi="Calibri"/>
          <w:color w:val="333333"/>
          <w:sz w:val="21"/>
        </w:rPr>
        <w:t>FLEXIDEV Pty Ltd</w:t>
      </w:r>
      <w:r>
        <w:rPr>
          <w:rFonts w:ascii="Calibri" w:hAnsi="Calibri"/>
          <w:color w:val="777777"/>
          <w:sz w:val="20"/>
        </w:rPr>
        <w:t xml:space="preserve">  |  Australia (Remote)</w:t>
      </w:r>
    </w:p>
    <w:p>
      <w:pPr>
        <w:pStyle w:val="ListBullet"/>
        <w:spacing w:before="20" w:after="20"/>
        <w:ind w:left="360"/>
      </w:pPr>
      <w:r>
        <w:rPr>
          <w:rFonts w:ascii="Calibri" w:hAnsi="Calibri"/>
          <w:sz w:val="21"/>
        </w:rPr>
        <w:t>Engineered a multi-cloud asynchronous backup solution from AWS to DigitalOcean using Rclone to ensure GDPR compliance and data redundancy.</w:t>
      </w:r>
    </w:p>
    <w:p>
      <w:pPr>
        <w:pStyle w:val="ListBullet"/>
        <w:spacing w:before="20" w:after="20"/>
        <w:ind w:left="360"/>
      </w:pPr>
      <w:r>
        <w:rPr>
          <w:rFonts w:ascii="Calibri" w:hAnsi="Calibri"/>
          <w:sz w:val="21"/>
        </w:rPr>
        <w:t>Built hybrid CI/CD pipelines targeting Proxmox and Azure App Service with Blue-Green deployment strategy to ensure zero-downtime releases.</w:t>
      </w:r>
    </w:p>
    <w:p>
      <w:pPr>
        <w:spacing w:before="160" w:after="20"/>
      </w:pPr>
      <w:r>
        <w:rPr>
          <w:rFonts w:ascii="Calibri" w:hAnsi="Calibri"/>
          <w:color w:val="555555"/>
          <w:sz w:val="20"/>
        </w:rPr>
        <w:t>May 2024 - Jan 2025</w:t>
      </w:r>
      <w:r>
        <w:t xml:space="preserve">   </w:t>
      </w:r>
      <w:r>
        <w:rPr>
          <w:rFonts w:ascii="Calibri" w:hAnsi="Calibri"/>
          <w:b/>
          <w:sz w:val="21"/>
        </w:rPr>
        <w:t>Cloud Engineer</w:t>
      </w:r>
    </w:p>
    <w:p>
      <w:pPr>
        <w:spacing w:before="20" w:after="60"/>
      </w:pPr>
      <w:r>
        <w:rPr>
          <w:rFonts w:ascii="Calibri" w:hAnsi="Calibri"/>
          <w:color w:val="333333"/>
          <w:sz w:val="21"/>
        </w:rPr>
        <w:t>G-AsiaPacific Sdn Bhd</w:t>
      </w:r>
      <w:r>
        <w:rPr>
          <w:rFonts w:ascii="Calibri" w:hAnsi="Calibri"/>
          <w:color w:val="777777"/>
          <w:sz w:val="20"/>
        </w:rPr>
        <w:t xml:space="preserve">  |  Indonesia (Hybrid)</w:t>
      </w:r>
    </w:p>
    <w:p>
      <w:pPr>
        <w:pStyle w:val="ListBullet"/>
        <w:spacing w:before="20" w:after="20"/>
        <w:ind w:left="360"/>
      </w:pPr>
      <w:r>
        <w:rPr>
          <w:rFonts w:ascii="Calibri" w:hAnsi="Calibri"/>
          <w:sz w:val="21"/>
        </w:rPr>
        <w:t>Led technical cross-border collaboration between HQ engineering and Indonesian clients, streamlining project delivery and ensuring 100% alignment with regional regulatory requirements.</w:t>
      </w:r>
    </w:p>
    <w:p>
      <w:pPr>
        <w:pStyle w:val="ListBullet"/>
        <w:spacing w:before="20" w:after="20"/>
        <w:ind w:left="360"/>
      </w:pPr>
      <w:r>
        <w:rPr>
          <w:rFonts w:ascii="Calibri" w:hAnsi="Calibri"/>
          <w:sz w:val="21"/>
        </w:rPr>
        <w:t>Architected a secure, multi-account hybrid AWS Landing Zone compliant with PCI DSS standards to handle sensitive financial data for a fintech platform.</w:t>
      </w:r>
    </w:p>
    <w:p>
      <w:pPr>
        <w:spacing w:before="160" w:after="20"/>
      </w:pPr>
      <w:r>
        <w:rPr>
          <w:rFonts w:ascii="Calibri" w:hAnsi="Calibri"/>
          <w:color w:val="555555"/>
          <w:sz w:val="20"/>
        </w:rPr>
        <w:t>Aug 2022 - May 2024</w:t>
      </w:r>
      <w:r>
        <w:t xml:space="preserve">   </w:t>
      </w:r>
      <w:r>
        <w:rPr>
          <w:rFonts w:ascii="Calibri" w:hAnsi="Calibri"/>
          <w:b/>
          <w:sz w:val="21"/>
        </w:rPr>
        <w:t>AWS Managed Services Engineer</w:t>
      </w:r>
    </w:p>
    <w:p>
      <w:pPr>
        <w:spacing w:before="20" w:after="60"/>
      </w:pPr>
      <w:r>
        <w:rPr>
          <w:rFonts w:ascii="Calibri" w:hAnsi="Calibri"/>
          <w:color w:val="333333"/>
          <w:sz w:val="21"/>
        </w:rPr>
        <w:t>PT. Central Data Technology</w:t>
      </w:r>
      <w:r>
        <w:rPr>
          <w:rFonts w:ascii="Calibri" w:hAnsi="Calibri"/>
          <w:color w:val="777777"/>
          <w:sz w:val="20"/>
        </w:rPr>
        <w:t xml:space="preserve">  |  Indonesia (Hybrid)</w:t>
      </w:r>
    </w:p>
    <w:p>
      <w:pPr>
        <w:pStyle w:val="ListBullet"/>
        <w:spacing w:before="20" w:after="20"/>
        <w:ind w:left="360"/>
      </w:pPr>
      <w:r>
        <w:rPr>
          <w:rFonts w:ascii="Calibri" w:hAnsi="Calibri"/>
          <w:sz w:val="21"/>
        </w:rPr>
        <w:t>Managed mission-critical AWS infrastructure for high-profile enterprise clients, ensuring 99.99% availability for SAP, ERP, ArcGIS, and Core Banking systems.</w:t>
      </w:r>
    </w:p>
    <w:p>
      <w:pPr>
        <w:pStyle w:val="ListBullet"/>
        <w:spacing w:before="20" w:after="20"/>
        <w:ind w:left="360"/>
      </w:pPr>
      <w:r>
        <w:rPr>
          <w:rFonts w:ascii="Calibri" w:hAnsi="Calibri"/>
          <w:sz w:val="21"/>
        </w:rPr>
        <w:t>Maintained a 100% support success rate across hundreds of complex L3 cloud infrastructure cases, consistently exceeding SLA targets.</w:t>
      </w:r>
    </w:p>
    <w:p>
      <w:pPr>
        <w:pStyle w:val="ListBullet"/>
        <w:spacing w:before="20" w:after="20"/>
        <w:ind w:left="360"/>
      </w:pPr>
      <w:r>
        <w:rPr>
          <w:rFonts w:ascii="Calibri" w:hAnsi="Calibri"/>
          <w:sz w:val="21"/>
        </w:rPr>
        <w:t>Designed and deployed scalable AWS architectures including VPC, EC2 Auto Scaling, RDS Multi-AZ, and CloudFront distributions for enterprise workloads.</w:t>
      </w:r>
    </w:p>
    <w:p>
      <w:pPr>
        <w:spacing w:before="0" w:after="0"/>
        <w:pBdr>
          <w:bottom w:val="single" w:sz="6" w:space="1" w:color="AAAAAA"/>
        </w:pBdr>
      </w:pPr>
    </w:p>
    <w:p>
      <w:pPr>
        <w:pStyle w:val="Heading1"/>
      </w:pPr>
      <w:r>
        <w:t>EDUCATION</w:t>
      </w:r>
    </w:p>
    <w:p>
      <w:pPr>
        <w:spacing w:before="160" w:after="20"/>
      </w:pPr>
      <w:r>
        <w:rPr>
          <w:rFonts w:ascii="Calibri" w:hAnsi="Calibri"/>
          <w:color w:val="555555"/>
          <w:sz w:val="20"/>
        </w:rPr>
        <w:t>Sep 2018 - Feb 2022</w:t>
      </w:r>
      <w:r>
        <w:t xml:space="preserve">   </w:t>
      </w:r>
      <w:r>
        <w:rPr>
          <w:rFonts w:ascii="Calibri" w:hAnsi="Calibri"/>
          <w:b/>
          <w:sz w:val="21"/>
        </w:rPr>
        <w:t>Bachelor of Science, Computer Science</w:t>
      </w:r>
    </w:p>
    <w:p>
      <w:pPr>
        <w:spacing w:before="20" w:after="60"/>
      </w:pPr>
      <w:r>
        <w:rPr>
          <w:rFonts w:ascii="Calibri" w:hAnsi="Calibri"/>
          <w:color w:val="333333"/>
          <w:sz w:val="21"/>
        </w:rPr>
        <w:t>Universitas Esa Unggul</w:t>
      </w:r>
      <w:r>
        <w:rPr>
          <w:rFonts w:ascii="Calibri" w:hAnsi="Calibri"/>
          <w:color w:val="777777"/>
          <w:sz w:val="20"/>
        </w:rPr>
        <w:t xml:space="preserve">  |  Jakarta, Indonesia</w:t>
      </w:r>
    </w:p>
    <w:p>
      <w:pPr>
        <w:pStyle w:val="ListBullet"/>
        <w:spacing w:before="20" w:after="20"/>
        <w:ind w:left="360"/>
      </w:pPr>
      <w:r>
        <w:rPr>
          <w:rFonts w:ascii="Calibri" w:hAnsi="Calibri"/>
          <w:sz w:val="21"/>
        </w:rPr>
        <w:t>GPA: 3.74 / 4.00 (Top 10% of class)</w:t>
      </w:r>
    </w:p>
    <w:p>
      <w:pPr>
        <w:spacing w:before="0" w:after="0"/>
        <w:pBdr>
          <w:bottom w:val="single" w:sz="6" w:space="1" w:color="AAAAAA"/>
        </w:pBdr>
      </w:pPr>
    </w:p>
    <w:p>
      <w:pPr>
        <w:pStyle w:val="Heading1"/>
      </w:pPr>
      <w:r>
        <w:t>CERTIFICATIONS</w:t>
      </w:r>
    </w:p>
    <w:p>
      <w:pPr>
        <w:pStyle w:val="ListBullet"/>
        <w:spacing w:before="20" w:after="20"/>
        <w:ind w:left="360"/>
      </w:pPr>
      <w:r>
        <w:rPr>
          <w:rFonts w:ascii="Calibri" w:hAnsi="Calibri"/>
          <w:sz w:val="21"/>
        </w:rPr>
        <w:t>AWS Certified DevOps Engineer - Professional (Valid until January 2027)</w:t>
      </w:r>
    </w:p>
    <w:p>
      <w:pPr>
        <w:pStyle w:val="ListBullet"/>
        <w:spacing w:before="20" w:after="20"/>
        <w:ind w:left="360"/>
      </w:pPr>
      <w:r>
        <w:rPr>
          <w:rFonts w:ascii="Calibri" w:hAnsi="Calibri"/>
          <w:sz w:val="21"/>
        </w:rPr>
        <w:t>AWS Certified Solutions Architect - Professional (Valid until September 2026)</w:t>
      </w:r>
    </w:p>
    <w:p>
      <w:pPr>
        <w:pStyle w:val="ListBullet"/>
        <w:spacing w:before="20" w:after="20"/>
        <w:ind w:left="360"/>
      </w:pPr>
      <w:r>
        <w:rPr>
          <w:rFonts w:ascii="Calibri" w:hAnsi="Calibri"/>
          <w:sz w:val="21"/>
        </w:rPr>
        <w:t>AWS Certified Security - Specialty (Valid until April 2027)</w:t>
      </w:r>
    </w:p>
    <w:p>
      <w:pPr>
        <w:pStyle w:val="ListBullet"/>
        <w:spacing w:before="20" w:after="20"/>
        <w:ind w:left="360"/>
      </w:pPr>
      <w:r>
        <w:rPr>
          <w:rFonts w:ascii="Calibri" w:hAnsi="Calibri"/>
          <w:sz w:val="21"/>
        </w:rPr>
        <w:t>AWS Certified SysOps Administrator - Associate (Valid until January 2027)</w:t>
      </w:r>
    </w:p>
    <w:p>
      <w:pPr>
        <w:pStyle w:val="ListBullet"/>
        <w:spacing w:before="20" w:after="20"/>
        <w:ind w:left="360"/>
      </w:pPr>
      <w:r>
        <w:rPr>
          <w:rFonts w:ascii="Calibri" w:hAnsi="Calibri"/>
          <w:sz w:val="21"/>
        </w:rPr>
        <w:t>AWS Certified Solutions Architect - Associate (Valid until September 2026)</w:t>
      </w:r>
    </w:p>
    <w:p>
      <w:pPr>
        <w:pStyle w:val="ListBullet"/>
        <w:spacing w:before="20" w:after="20"/>
        <w:ind w:left="360"/>
      </w:pPr>
      <w:r>
        <w:rPr>
          <w:rFonts w:ascii="Calibri" w:hAnsi="Calibri"/>
          <w:sz w:val="21"/>
        </w:rPr>
        <w:t>AWS Certified Cloud Practitioner (Valid until January 2027)</w:t>
      </w:r>
    </w:p>
    <w:p>
      <w:pPr>
        <w:pStyle w:val="ListBullet"/>
        <w:spacing w:before="20" w:after="20"/>
        <w:ind w:left="360"/>
      </w:pPr>
      <w:r>
        <w:rPr>
          <w:rFonts w:ascii="Calibri" w:hAnsi="Calibri"/>
          <w:sz w:val="21"/>
        </w:rPr>
        <w:t>Google Professional Cloud Architect (Valid until July 2026)</w:t>
      </w:r>
    </w:p>
    <w:p>
      <w:pPr>
        <w:pStyle w:val="ListBullet"/>
        <w:spacing w:before="20" w:after="20"/>
        <w:ind w:left="360"/>
      </w:pPr>
      <w:r>
        <w:rPr>
          <w:rFonts w:ascii="Calibri" w:hAnsi="Calibri"/>
          <w:sz w:val="21"/>
        </w:rPr>
        <w:t>Google Associate Cloud Engineer (Valid until June 2027)</w:t>
      </w:r>
    </w:p>
    <w:p>
      <w:pPr>
        <w:spacing w:before="0" w:after="0"/>
        <w:pBdr>
          <w:bottom w:val="single" w:sz="6" w:space="1" w:color="AAAAAA"/>
        </w:pBdr>
      </w:pPr>
    </w:p>
    <w:p>
      <w:pPr>
        <w:pStyle w:val="Heading1"/>
      </w:pPr>
      <w:r>
        <w:t>LANGUAGES</w:t>
      </w:r>
    </w:p>
    <w:p>
      <w:pPr>
        <w:pStyle w:val="ListBullet"/>
        <w:spacing w:before="20" w:after="20"/>
        <w:ind w:left="360"/>
      </w:pPr>
      <w:r>
        <w:rPr>
          <w:rFonts w:ascii="Calibri" w:hAnsi="Calibri"/>
          <w:sz w:val="21"/>
        </w:rPr>
        <w:t>Bahasa Indonesia: Native</w:t>
      </w:r>
    </w:p>
    <w:p>
      <w:pPr>
        <w:pStyle w:val="ListBullet"/>
        <w:spacing w:before="20" w:after="20"/>
        <w:ind w:left="360"/>
      </w:pPr>
      <w:r>
        <w:rPr>
          <w:rFonts w:ascii="Calibri" w:hAnsi="Calibri"/>
          <w:sz w:val="21"/>
        </w:rPr>
        <w:t>English: B2 - IELTS (Valid until August 2026)</w:t>
      </w:r>
    </w:p>
    <w:p>
      <w:pPr>
        <w:pStyle w:val="ListBullet"/>
        <w:spacing w:before="20" w:after="20"/>
        <w:ind w:left="360"/>
      </w:pPr>
      <w:r>
        <w:rPr>
          <w:rFonts w:ascii="Calibri" w:hAnsi="Calibri"/>
          <w:sz w:val="21"/>
        </w:rPr>
        <w:t>German: A1 - Goethe-Zertifikat Start Deutsch 1</w:t>
      </w:r>
    </w:p>
    <w:p>
      <w:pPr>
        <w:spacing w:before="0" w:after="0"/>
        <w:pBdr>
          <w:bottom w:val="single" w:sz="6" w:space="1" w:color="AAAAAA"/>
        </w:pBdr>
      </w:pPr>
    </w:p>
    <w:p>
      <w:pPr>
        <w:pStyle w:val="Heading1"/>
      </w:pPr>
      <w:r>
        <w:t>TRAINING &amp; PROFESSIONAL DEVELOPMENT</w:t>
      </w:r>
    </w:p>
    <w:p>
      <w:pPr>
        <w:pStyle w:val="ListBullet"/>
        <w:spacing w:before="20" w:after="20"/>
        <w:ind w:left="360"/>
      </w:pPr>
      <w:r>
        <w:rPr>
          <w:rFonts w:ascii="Calibri" w:hAnsi="Calibri"/>
          <w:sz w:val="21"/>
        </w:rPr>
        <w:t>AWS Re/Start Program (July 2022)</w:t>
      </w:r>
    </w:p>
    <w:p>
      <w:pPr>
        <w:pStyle w:val="ListBullet"/>
        <w:spacing w:before="20" w:after="20"/>
        <w:ind w:left="360"/>
      </w:pPr>
      <w:r>
        <w:rPr>
          <w:rFonts w:ascii="Calibri" w:hAnsi="Calibri"/>
          <w:sz w:val="21"/>
        </w:rPr>
        <w:t>AWS Partner: Advanced Migrating to AWS - Technical (September 2022)</w:t>
      </w:r>
    </w:p>
    <w:p>
      <w:pPr>
        <w:pStyle w:val="ListBullet"/>
        <w:spacing w:before="20" w:after="20"/>
        <w:ind w:left="360"/>
      </w:pPr>
      <w:r>
        <w:rPr>
          <w:rFonts w:ascii="Calibri" w:hAnsi="Calibri"/>
          <w:sz w:val="21"/>
        </w:rPr>
        <w:t>Google IT Automation with Python - Coursera / Google (2021)</w:t>
      </w:r>
    </w:p>
    <w:p>
      <w:pPr>
        <w:pStyle w:val="ListBullet"/>
        <w:spacing w:before="20" w:after="20"/>
        <w:ind w:left="360"/>
      </w:pPr>
      <w:r>
        <w:rPr>
          <w:rFonts w:ascii="Calibri" w:hAnsi="Calibri"/>
          <w:sz w:val="21"/>
        </w:rPr>
        <w:t>Bangkit Academy - Google, Tokopedia, Gojek &amp; Traveloka (2021)</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left="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