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7D32"/>
          <w:sz w:val="44"/>
          <w:szCs w:val="44"/>
        </w:rPr>
        <w:t xml:space="preserve">SCI Vanille Bio</w:t>
      </w:r>
    </w:p>
    <w:p>
      <w:pPr>
        <w:spacing w:after="60"/>
      </w:pPr>
      <w:r>
        <w:rPr>
          <w:b/>
          <w:bCs/>
          <w:sz w:val="30"/>
          <w:szCs w:val="30"/>
        </w:rPr>
        <w:t xml:space="preserve">Script de demonstration - Modules 1 a 6</w:t>
      </w:r>
    </w:p>
    <w:p>
      <w:pPr>
        <w:spacing w:after="300"/>
      </w:pPr>
      <w:r>
        <w:rPr>
          <w:i/>
          <w:iCs/>
          <w:color w:val="666666"/>
        </w:rPr>
        <w:t xml:space="preserve">Prepare pour la presentation aux parties prenantes - 28 juillet 2026</w:t>
      </w:r>
    </w:p>
    <w:p>
      <w:pPr>
        <w:pStyle w:val="Heading1"/>
        <w:spacing w:after="150" w:before="300"/>
      </w:pPr>
      <w:r>
        <w:t xml:space="preserve">1. Objectif de ce document</w:t>
      </w:r>
    </w:p>
    <w:p>
      <w:pPr>
        <w:spacing w:after="120"/>
      </w:pPr>
      <w:r>
        <w:t xml:space="preserve">Ce document sert de guide pas a pas pour presenter au stakeholder ce qui a ete construit dans l'application de tracabilite (Systeme de Controle Interne) du groupement de vanille bio : les modules 1 a 6, du producteur jusqu'a la transformation. Chaque etape indique l'action a realiser dans l'interface et le resultat attendu a l'ecran, de maniere a pouvoir suivre le script en direct sans surprise.</w:t>
      </w:r>
    </w:p>
    <w:p>
      <w:pPr>
        <w:spacing w:after="120"/>
      </w:pPr>
      <w:r>
        <w:t xml:space="preserve">Toutes les etapes ci-dessous ont ete testees et verifiees avant la redaction de ce document (creation reelle des enregistrements, verification des calculs et des regles de blocage automatique).</w:t>
      </w:r>
    </w:p>
    <w:p>
      <w:pPr>
        <w:pStyle w:val="Heading1"/>
        <w:spacing w:after="150" w:before="300"/>
      </w:pPr>
      <w:r>
        <w:t xml:space="preserve">2. Avant de commencer</w:t>
      </w:r>
    </w:p>
    <w:p>
      <w:pPr>
        <w:pStyle w:val="Heading2"/>
        <w:spacing w:after="120" w:before="240"/>
      </w:pPr>
      <w:r>
        <w:t xml:space="preserve">2.1 Lancer l'application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Backend : dans le dossier backend, activer l'environnement virtuel puis lancer  python -m uvicorn main:app --reload --port 8001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Frontend : dans le dossier frontend, lancer  npm run dev  puis ouvrir  http://localhost:5173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Verifier que le tableau de bord se charge sans erreur avant de commencer la demo.</w:t>
      </w:r>
    </w:p>
    <w:p>
      <w:pPr>
        <w:pStyle w:val="Heading2"/>
        <w:spacing w:after="120" w:before="240"/>
      </w:pPr>
      <w:r>
        <w:t xml:space="preserve">2.2 Compte a utiliser pour la demo</w:t>
      </w:r>
    </w:p>
    <w:p>
      <w:pPr>
        <w:spacing w:after="120"/>
      </w:pPr>
      <w:r>
        <w:t xml:space="preserve">Pour eviter toute interruption liee aux droits d'acces pendant la presentation, se connecter avec le compte Administrateur, qui a acces a toutes les actions des modules 1 a 6 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7"/>
        <w:gridCol w:w="3117"/>
        <w:gridCol w:w="3116"/>
      </w:tblGrid>
      <w:tr>
        <w:tc>
          <w:tcPr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Identifiant</w:t>
            </w:r>
          </w:p>
        </w:tc>
        <w:tc>
          <w:tcPr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Mot de passe</w:t>
            </w:r>
          </w:p>
        </w:tc>
        <w:tc>
          <w:tcPr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Role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admin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admin123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ADMIN (acces complet)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Note : trois autres comptes existent (coordinator, collecteur, transformateur) avec des permissions plus restreintes par module. C'est volontaire - voir encadre en section 4.</w:t>
      </w:r>
    </w:p>
    <w:p>
      <w:pPr>
        <w:pStyle w:val="Heading2"/>
        <w:spacing w:after="120" w:before="240"/>
      </w:pPr>
      <w:r>
        <w:t xml:space="preserve">2.3 Donnees de depart (jeu de demonstration deja present)</w:t>
      </w:r>
    </w:p>
    <w:p>
      <w:pPr>
        <w:spacing w:after="120"/>
      </w:pPr>
      <w:r>
        <w:t xml:space="preserve">La base est deja pre-remplie par le script de seed avec 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 producteurs : Ahmed Msa (PROD-2026-001, Bio, 2 parcelles) et Halima Said (PROD-2026-002, Conversion, 1 parcelle).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 parcelles : PAR-2026-001 (Bio, Ahmed), PAR-2026-002 (Conventionnel, Ahmed), PAR-2026-003 (Conversion, Halima).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 recoltes, 3 collectes.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 lots verts : LV-2026-001 (pur Bio, Disponible) et LV-2026-002 (melange Bio/Conventionnel, deja bloque automatiquement - bon exemple a montrer tel quel avant de creer un nouveau cas en direct).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 transformation cloturee : TR-2026-001, rendement 88.0 %.</w:t>
      </w:r>
    </w:p>
    <w:p>
      <w:pPr>
        <w:pStyle w:val="Heading1"/>
        <w:spacing w:after="150" w:before="300"/>
      </w:pPr>
      <w:r>
        <w:t xml:space="preserve">3. Scenario de demonstration pas a pas</w:t>
      </w:r>
    </w:p>
    <w:p>
      <w:pPr>
        <w:pStyle w:val="Heading2"/>
        <w:spacing w:after="120" w:before="240"/>
      </w:pPr>
      <w:r>
        <w:t xml:space="preserve">Etape A - Connexion et tableau de bord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50"/>
        <w:gridCol w:w="4000"/>
      </w:tblGrid>
      <w:tr>
        <w:trPr>
          <w:tblHeader/>
        </w:trPr>
        <w:tc>
          <w:tcPr>
            <w:tcW w:type="dxa" w:w="700"/>
            <w:shd w:fill="1F4E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650"/>
            <w:shd w:fill="1F4E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Action dans l'interface</w:t>
            </w:r>
          </w:p>
        </w:tc>
        <w:tc>
          <w:tcPr>
            <w:tcW w:type="dxa" w:w="4000"/>
            <w:shd w:fill="1F4E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Resultat attendu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 connecter avec admin / admin123.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Le tableau de bord s'affiche avec les 6 compteurs de modules et une bande rouge : "1 lot vert bloque suite a un melange Bio / Conventionnel".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Ouvrir le menu Lots verts et localiser LV-2026-002.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Statut affiche : Bloque (badge rouge), statut bio : Conventionnel - exemple concret de la regle de blocage automatique, deja en base.</w:t>
            </w:r>
          </w:p>
        </w:tc>
      </w:tr>
    </w:tbl>
    <w:p>
      <w:pPr>
        <w:pStyle w:val="Heading2"/>
        <w:spacing w:after="120" w:before="240"/>
      </w:pPr>
      <w:r>
        <w:t xml:space="preserve">Etape B - Module 1 : Producteurs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50"/>
        <w:gridCol w:w="4000"/>
      </w:tblGrid>
      <w:tr>
        <w:trPr>
          <w:tblHeader/>
        </w:trPr>
        <w:tc>
          <w:tcPr>
            <w:tcW w:type="dxa" w:w="700"/>
            <w:shd w:fill="1F4E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650"/>
            <w:shd w:fill="1F4E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Action dans l'interface</w:t>
            </w:r>
          </w:p>
        </w:tc>
        <w:tc>
          <w:tcPr>
            <w:tcW w:type="dxa" w:w="4000"/>
            <w:shd w:fill="1F4E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Resultat attendu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Cliquer "Ajouter un producteur". Saisir : Prenom Fatima, Nom Ali, Sexe Femme, Ile Ngazidja, Region Bambao, Village Mbeni, Statut Actif, Statut bio Bio, Contrat signe coche. Valider.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Un nouveau producteur est cree avec un code genere automatiquement (PROD-2026-003). Superficie totale = 0 ha et 0 parcelle, car aucune parcelle n'est encore liee.</w:t>
            </w:r>
          </w:p>
        </w:tc>
      </w:tr>
    </w:tbl>
    <w:p>
      <w:pPr>
        <w:pStyle w:val="Heading2"/>
        <w:spacing w:after="120" w:before="240"/>
      </w:pPr>
      <w:r>
        <w:t xml:space="preserve">Etape C - Module 2 : Parcelles (mise a jour automatique)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50"/>
        <w:gridCol w:w="4000"/>
      </w:tblGrid>
      <w:tr>
        <w:trPr>
          <w:tblHeader/>
        </w:trPr>
        <w:tc>
          <w:tcPr>
            <w:tcW w:type="dxa" w:w="700"/>
            <w:shd w:fill="1F4E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650"/>
            <w:shd w:fill="1F4E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Action dans l'interface</w:t>
            </w:r>
          </w:p>
        </w:tc>
        <w:tc>
          <w:tcPr>
            <w:tcW w:type="dxa" w:w="4000"/>
            <w:shd w:fill="1F4E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Resultat attendu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Cliquer "Ajouter une parcelle". Choisir producteur Ahmed Msa. Nom : Parcelle Demo Live. Surface 0.5 ha. Culture Vanille. Statut bio Bio. Risque de contamination Faible. Valider.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Code auto-genere (PAR-2026-004). Revenir sur la fiche d'Ahmed Msa : Superficie totale passe de 1.8 ha a 2.3 ha et le nombre de parcelles de 2 a 3 - mis a jour automatiquement, sans aucune saisie manuelle.</w:t>
            </w:r>
          </w:p>
        </w:tc>
      </w:tr>
    </w:tbl>
    <w:p>
      <w:pPr>
        <w:pStyle w:val="Heading2"/>
        <w:spacing w:after="120" w:before="240"/>
      </w:pPr>
      <w:r>
        <w:t xml:space="preserve">Etape D - Module 3 : Recoltes (heritage automatique du statut bio)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50"/>
        <w:gridCol w:w="4000"/>
      </w:tblGrid>
      <w:tr>
        <w:trPr>
          <w:tblHeader/>
        </w:trPr>
        <w:tc>
          <w:tcPr>
            <w:tcW w:type="dxa" w:w="700"/>
            <w:shd w:fill="1F4E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650"/>
            <w:shd w:fill="1F4E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Action dans l'interface</w:t>
            </w:r>
          </w:p>
        </w:tc>
        <w:tc>
          <w:tcPr>
            <w:tcW w:type="dxa" w:w="4000"/>
            <w:shd w:fill="1F4E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Resultat attendu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Cliquer "Ajouter une recolte". Choisir producteur Ahmed Msa (la liste des parcelles se filtre automatiquement) puis parcelle Parcelle Demo Live (Bio). Poids 18.5 kg. Valider.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Code REC-2026-004 genere. Le statut bio n'est pas demande dans le formulaire : il est herite automatiquement de la parcelle (Bio), visible dans la liste des recoltes.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Repeter en choisissant cette fois la parcelle Parcelle Mvouni Sud (PAR-2026-002, Conventionnel). Poids 12 kg. Valider.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Code REC-2026-005. Statut bio herite automatiquement : Conventionnel.</w:t>
            </w:r>
          </w:p>
        </w:tc>
      </w:tr>
    </w:tbl>
    <w:p>
      <w:pPr>
        <w:pStyle w:val="Heading2"/>
        <w:spacing w:after="120" w:before="240"/>
      </w:pPr>
      <w:r>
        <w:t xml:space="preserve">Etape E - Module 4 : Collectes (producteur/parcelle pre-remplis)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50"/>
        <w:gridCol w:w="4000"/>
      </w:tblGrid>
      <w:tr>
        <w:trPr>
          <w:tblHeader/>
        </w:trPr>
        <w:tc>
          <w:tcPr>
            <w:tcW w:type="dxa" w:w="700"/>
            <w:shd w:fill="1F4E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650"/>
            <w:shd w:fill="1F4E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Action dans l'interface</w:t>
            </w:r>
          </w:p>
        </w:tc>
        <w:tc>
          <w:tcPr>
            <w:tcW w:type="dxa" w:w="4000"/>
            <w:shd w:fill="1F4E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Resultat attendu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Cliquer "Ajouter une collecte". Choisir la recolte REC-2026-004. Poids brut 18.5 kg, poids net 18.0 kg, collecteur Moudjahid Hassani, statut Validee. Valider.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Code COL-2026-004 genere. Producteur et parcelle sont deduits automatiquement de la recolte choisie (pas de saisie manuelle possible sur ces deux champs).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Repeter pour REC-2026-005 : poids brut 12 kg, poids net 11.5 kg, statut Validee.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Code COL-2026-005 genere de la meme maniere.</w:t>
            </w:r>
          </w:p>
        </w:tc>
      </w:tr>
    </w:tbl>
    <w:p>
      <w:pPr>
        <w:spacing w:after="120"/>
      </w:pPr>
      <w:r>
        <w:rPr>
          <w:i/>
          <w:iCs/>
          <w:color w:val="B8860B"/>
        </w:rPr>
        <w:t xml:space="preserve">Point d'attention a mentionner au stakeholder : le statut (Brouillon / Validee) se choisit uniquement au moment de la creation de la collecte - il n'existe pas encore de bouton "Valider" separe apres coup. Seules les collectes au statut Validee et non deja affectees apparaissent ensuite dans le choix pour un lot vert.</w:t>
      </w:r>
    </w:p>
    <w:p>
      <w:pPr>
        <w:pStyle w:val="Heading2"/>
        <w:spacing w:after="120" w:before="240"/>
      </w:pPr>
      <w:r>
        <w:t xml:space="preserve">Etape F - Module 5 : Lots verts (le moment cle de la demo : cas pur vs cas bloque)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50"/>
        <w:gridCol w:w="4000"/>
      </w:tblGrid>
      <w:tr>
        <w:trPr>
          <w:tblHeader/>
        </w:trPr>
        <w:tc>
          <w:tcPr>
            <w:tcW w:type="dxa" w:w="700"/>
            <w:shd w:fill="1F4E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650"/>
            <w:shd w:fill="1F4E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Action dans l'interface</w:t>
            </w:r>
          </w:p>
        </w:tc>
        <w:tc>
          <w:tcPr>
            <w:tcW w:type="dxa" w:w="4000"/>
            <w:shd w:fill="1F4E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Resultat attendu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Cliquer "Creer un lot vert". Cocher uniquement COL-2026-004 (Bio). Valider.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Lot LV-2026-003 cree, statut Disponible, statut bio Bio. Poids total = 18.0 kg (repris de la collecte). Aucun blocage car une seule categorie bio dans la selection.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Creer une nouvelle recolte + collecte (memes etapes que D/E) : parcelle Parcelle Demo Live (Bio), poids 6 kg, collecte statut Validee -&gt; COL-2026-006.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Nouvelle collecte Bio disponible pour un futur lot vert.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Cliquer a nouveau "Creer un lot vert". Cocher cette fois COL-2026-005 (Conventionnel) ET COL-2026-006 (Bio) ensemble. Valider.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L'interface affiche un avertissement de melange avant validation. Apres creation : lot LV-2026-004 automatiquement place au statut Bloque, avec statut bio force a Conventionnel (regle : en cas de doute, on classe au niveau le plus bas). Un bandeau rouge confirme le blocage a l'ecran.</w:t>
            </w:r>
          </w:p>
        </w:tc>
      </w:tr>
    </w:tbl>
    <w:p>
      <w:pPr>
        <w:pStyle w:val="Heading2"/>
        <w:spacing w:after="120" w:before="240"/>
      </w:pPr>
      <w:r>
        <w:t xml:space="preserve">Etape G - Module 6 : Transformations (calcul de rendement + protection anti-reutilisation)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50"/>
        <w:gridCol w:w="4000"/>
      </w:tblGrid>
      <w:tr>
        <w:trPr>
          <w:tblHeader/>
        </w:trPr>
        <w:tc>
          <w:tcPr>
            <w:tcW w:type="dxa" w:w="700"/>
            <w:shd w:fill="1F4E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650"/>
            <w:shd w:fill="1F4E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Action dans l'interface</w:t>
            </w:r>
          </w:p>
        </w:tc>
        <w:tc>
          <w:tcPr>
            <w:tcW w:type="dxa" w:w="4000"/>
            <w:shd w:fill="1F4E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Resultat attendu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Aller sur Transformations, cliquer "Nouvelle transformation". Dans la liste des lots disponibles, seul LV-2026-001 (seed) et LV-2026-003 (cree a l'etape F) apparaissent - LV-2026-002 et LV-2026-004 (bloques) sont absents de la liste. Cocher LV-2026-003. Manager : Halima Said (transformateur). Valider.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Transformation TR-2026-002 creee, statut En cours, poids entrant = 18.0 kg (repris automatiquement du lot vert selectionne).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Cliquer "Cloturer" sur TR-2026-002. Saisir la repartition par qualite : Gourmet 6.0 kg, Standard 8.0 kg, TK 1.5 kg, Fendue 0.5 kg. Statut Cloturee. Valider.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Poids sortant = 16.0 kg calcule automatiquement (somme des 4 qualites). Perte = 2.0 kg (11.11 %). Rendement global = 88.89 % - tout est calcule, rien n'est saisi manuellement pour ces trois valeurs.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Essayer de creer une nouvelle transformation en selectionnant a nouveau LV-2026-003.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Impossible : le lot n'apparait plus dans la liste des lots disponibles (il est passe au statut Transforme, poids restant = 0). Cote serveur, une tentative forcee renvoie une erreur explicite : "n'est pas disponible pour transformation (statut : Transforme)".</w:t>
            </w:r>
          </w:p>
        </w:tc>
      </w:tr>
    </w:tbl>
    <w:p>
      <w:pPr>
        <w:pStyle w:val="Heading2"/>
        <w:spacing w:after="120" w:before="240"/>
      </w:pPr>
      <w:r>
        <w:t xml:space="preserve">Etape H - Retour au tableau de bord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50"/>
        <w:gridCol w:w="4000"/>
      </w:tblGrid>
      <w:tr>
        <w:trPr>
          <w:tblHeader/>
        </w:trPr>
        <w:tc>
          <w:tcPr>
            <w:tcW w:type="dxa" w:w="700"/>
            <w:shd w:fill="1F4E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650"/>
            <w:shd w:fill="1F4E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Action dans l'interface</w:t>
            </w:r>
          </w:p>
        </w:tc>
        <w:tc>
          <w:tcPr>
            <w:tcW w:type="dxa" w:w="4000"/>
            <w:shd w:fill="1F4E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Resultat attendu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Retourner sur le tableau de bord.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Les compteurs sont a jour en temps reel : 3 producteurs, 4 parcelles, 6 recoltes, 6 collectes, 4 lots verts, 2 transformations. La bande d'alerte indique maintenant "2 lots verts bloques".</w:t>
            </w:r>
          </w:p>
        </w:tc>
      </w:tr>
    </w:tbl>
    <w:p>
      <w:pPr>
        <w:pStyle w:val="Heading1"/>
        <w:spacing w:after="150" w:before="300"/>
      </w:pPr>
      <w:r>
        <w:t xml:space="preserve">4. Ce qui fonctionne (recapitulatif pour le stakeholder)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Codes automatiques par module et par annee (PROD-, PAR-, REC-, COL-, LV-, TR-2026-00X) - plus de saisie manuelle de reference.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Tracabilite amont -&gt; aval : chaque enregistrement porte une trace de qui l'a cree et quand (audit).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Heritage automatique du statut bio parcelle -&gt; recolte -&gt; collecte, sans ressaisie ni risque d'erreur humaine.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Champs calcules en direct : superficie totale et nombre de parcelles d'un producteur, poids/rendement/pertes d'une transformation.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Regle metier de securite bio appliquee automatiquement : tout melange Bio/Conventionnel dans un lot vert declenche un blocage immediat, visible et trace.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Protection contre la reutilisation d'un lot deja transforme ou bloque.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Droits d'acces par role deja en place (ex. seuls Admin et Transformateur peuvent creer/cloturer une transformation) - un point de securite a souligner si le stakeholder pose la question.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Tableau de bord connecte aux donnees reelles (plus de chiffres factices).</w:t>
      </w:r>
    </w:p>
    <w:p>
      <w:pPr>
        <w:pStyle w:val="Heading1"/>
        <w:spacing w:after="150" w:before="300"/>
      </w:pPr>
      <w:r>
        <w:t xml:space="preserve">5. Ce qui n'est PAS encore fait (perimetre hors V1)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Modules 7 a 17 (lots prepares au-dela du strict necessaire, stock detaille, ventes/export, clients, magasins, inspections, non-conformites, gestion documentaire avancee) : partiellement presents mais non retravailles dans cette phase.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Consommation partielle d'un lot vert lors d'une transformation : actuellement, un lot selectionne est consomme en totalite (le champ technique existe en base pour une consommation partielle future, mais l'interface ne le propose pas).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Aucune action de "validation" separee apres coup pour une recolte/collecte/lot vert/transformation : le statut se fixe a la creation.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Region et village restent des champs de texte libre (pas de liste hierarchique ile -&gt; region -&gt; village).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Pas d'upload de photo producteur depuis l'interface (le champ existe cote serveur).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Pas de mode hors ligne (prevu pour une version ulterieure selon le cahier des charges).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Pas encore de test manuel complet dans un vrai navigateur avec plusieurs utilisateurs simultanes - a faire avant une mise en production.</w:t>
      </w:r>
    </w:p>
    <w:p>
      <w:pPr>
        <w:pStyle w:val="Heading1"/>
        <w:spacing w:after="150" w:before="300"/>
      </w:pPr>
      <w:r>
        <w:t xml:space="preserve">6. Apres la demo</w:t>
      </w:r>
    </w:p>
    <w:p>
      <w:pPr>
        <w:spacing w:after="120"/>
      </w:pPr>
      <w:r>
        <w:t xml:space="preserve">A l'issue de la presentation, il peut etre utile de recueillir la reaction du stakeholder sur deux points en particulier : la priorite a donner (ou non) a la consommation partielle des lots verts, et si les modules 7 a 17 (stock, ventes, inspections) doivent etre planifies pour une prochaine phase.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2026-07-28T15:42:17.048Z</dcterms:created>
  <dcterms:modified xsi:type="dcterms:W3CDTF">2026-07-28T15:42:17.048Z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