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Georgia" w:cs="Georgia" w:eastAsia="Georgia" w:hAnsi="Georgia"/>
          <w:b/>
          <w:bCs/>
          <w:color w:val="1B2A4A"/>
          <w:sz w:val="52"/>
          <w:szCs w:val="52"/>
        </w:rPr>
        <w:t xml:space="preserve">JOSHUA TREE HEALTH</w:t>
      </w:r>
    </w:p>
    <w:p>
      <w:pPr>
        <w:spacing w:after="40"/>
        <w:jc w:val="center"/>
      </w:pPr>
      <w:r>
        <w:rPr>
          <w:rFonts w:ascii="Georgia" w:cs="Georgia" w:eastAsia="Georgia" w:hAnsi="Georgia"/>
          <w:color w:val="7BA68C"/>
          <w:sz w:val="32"/>
          <w:szCs w:val="32"/>
        </w:rPr>
        <w:t xml:space="preserve">Brand Foundation Kit</w:t>
      </w:r>
    </w:p>
    <w:p>
      <w:pPr>
        <w:spacing w:after="200"/>
      </w:pPr>
    </w:p>
    <w:p>
      <w:pPr>
        <w:pBdr>
          <w:top w:val="single" w:color="7BA68C" w:sz="4" w:space="8"/>
          <w:bottom w:val="single" w:color="7BA68C" w:sz="4" w:space="8"/>
        </w:pBdr>
        <w:spacing w:after="200" w:before="200"/>
        <w:jc w:val="center"/>
      </w:pPr>
      <w:r>
        <w:rPr>
          <w:rFonts w:ascii="Arial" w:cs="Arial" w:eastAsia="Arial" w:hAnsi="Arial"/>
          <w:i/>
          <w:iCs/>
          <w:color w:val="666666"/>
          <w:sz w:val="20"/>
          <w:szCs w:val="20"/>
        </w:rPr>
        <w:t xml:space="preserve">Strategic Brand System for Website Design, Visual Identity, and Creative Direction</w:t>
      </w:r>
    </w:p>
    <w:p>
      <w:pPr>
        <w:spacing w:after="1600"/>
      </w:pPr>
    </w:p>
    <w:p>
      <w:pPr>
        <w:spacing w:after="80"/>
        <w:jc w:val="center"/>
      </w:pPr>
      <w:r>
        <w:rPr>
          <w:rFonts w:ascii="Arial" w:cs="Arial" w:eastAsia="Arial" w:hAnsi="Arial"/>
          <w:color w:val="666666"/>
          <w:sz w:val="20"/>
          <w:szCs w:val="20"/>
        </w:rPr>
        <w:t xml:space="preserve">Prepared April 2026</w:t>
      </w:r>
    </w:p>
    <w:p>
      <w:pPr>
        <w:jc w:val="center"/>
      </w:pPr>
      <w:r>
        <w:rPr>
          <w:rFonts w:ascii="Arial" w:cs="Arial" w:eastAsia="Arial" w:hAnsi="Arial"/>
          <w:i/>
          <w:iCs/>
          <w:color w:val="666666"/>
          <w:sz w:val="18"/>
          <w:szCs w:val="18"/>
        </w:rPr>
        <w:t xml:space="preserve">Confidential</w:t>
      </w:r>
    </w:p>
    <w:p>
      <w:r>
        <w:br w:type="page"/>
      </w:r>
    </w:p>
    <w:p>
      <w:pPr>
        <w:pStyle w:val="Heading1"/>
        <w:spacing w:after="200" w:before="480"/>
      </w:pPr>
      <w:r>
        <w:rPr>
          <w:rFonts w:ascii="Georgia" w:cs="Georgia" w:eastAsia="Georgia" w:hAnsi="Georgia"/>
          <w:b/>
          <w:bCs/>
          <w:color w:val="1B2A4A"/>
          <w:sz w:val="36"/>
          <w:szCs w:val="36"/>
        </w:rPr>
        <w:t xml:space="preserve">Contents</w:t>
      </w:r>
    </w:p>
    <w:p>
      <w:pPr>
        <w:spacing w:after="100"/>
      </w:pPr>
    </w:p>
    <w:p>
      <w:pPr>
        <w:spacing w:after="100"/>
      </w:pPr>
      <w:r>
        <w:rPr>
          <w:rFonts w:ascii="Arial" w:cs="Arial" w:eastAsia="Arial" w:hAnsi="Arial"/>
          <w:color w:val="1B2A4A"/>
          <w:sz w:val="21"/>
          <w:szCs w:val="21"/>
        </w:rPr>
        <w:t xml:space="preserve">1. Executive Brand Summary</w:t>
      </w:r>
    </w:p>
    <w:p>
      <w:pPr>
        <w:spacing w:after="100"/>
      </w:pPr>
      <w:r>
        <w:rPr>
          <w:rFonts w:ascii="Arial" w:cs="Arial" w:eastAsia="Arial" w:hAnsi="Arial"/>
          <w:color w:val="1B2A4A"/>
          <w:sz w:val="21"/>
          <w:szCs w:val="21"/>
        </w:rPr>
        <w:t xml:space="preserve">2. Brand Essence</w:t>
      </w:r>
    </w:p>
    <w:p>
      <w:pPr>
        <w:spacing w:after="100"/>
      </w:pPr>
      <w:r>
        <w:rPr>
          <w:rFonts w:ascii="Arial" w:cs="Arial" w:eastAsia="Arial" w:hAnsi="Arial"/>
          <w:color w:val="1B2A4A"/>
          <w:sz w:val="21"/>
          <w:szCs w:val="21"/>
        </w:rPr>
        <w:t xml:space="preserve">3. Audience Clarity</w:t>
      </w:r>
    </w:p>
    <w:p>
      <w:pPr>
        <w:spacing w:after="100"/>
      </w:pPr>
      <w:r>
        <w:rPr>
          <w:rFonts w:ascii="Arial" w:cs="Arial" w:eastAsia="Arial" w:hAnsi="Arial"/>
          <w:color w:val="1B2A4A"/>
          <w:sz w:val="21"/>
          <w:szCs w:val="21"/>
        </w:rPr>
        <w:t xml:space="preserve">4. Positioning</w:t>
      </w:r>
    </w:p>
    <w:p>
      <w:pPr>
        <w:spacing w:after="100"/>
      </w:pPr>
      <w:r>
        <w:rPr>
          <w:rFonts w:ascii="Arial" w:cs="Arial" w:eastAsia="Arial" w:hAnsi="Arial"/>
          <w:color w:val="1B2A4A"/>
          <w:sz w:val="21"/>
          <w:szCs w:val="21"/>
        </w:rPr>
        <w:t xml:space="preserve">5. Brand Personality</w:t>
      </w:r>
    </w:p>
    <w:p>
      <w:pPr>
        <w:spacing w:after="100"/>
      </w:pPr>
      <w:r>
        <w:rPr>
          <w:rFonts w:ascii="Arial" w:cs="Arial" w:eastAsia="Arial" w:hAnsi="Arial"/>
          <w:color w:val="1B2A4A"/>
          <w:sz w:val="21"/>
          <w:szCs w:val="21"/>
        </w:rPr>
        <w:t xml:space="preserve">6. Verbal Identity / Voice and Tone</w:t>
      </w:r>
    </w:p>
    <w:p>
      <w:pPr>
        <w:spacing w:after="100"/>
      </w:pPr>
      <w:r>
        <w:rPr>
          <w:rFonts w:ascii="Arial" w:cs="Arial" w:eastAsia="Arial" w:hAnsi="Arial"/>
          <w:color w:val="1B2A4A"/>
          <w:sz w:val="21"/>
          <w:szCs w:val="21"/>
        </w:rPr>
        <w:t xml:space="preserve">7. Visual Identity Direction</w:t>
      </w:r>
    </w:p>
    <w:p>
      <w:pPr>
        <w:spacing w:after="100"/>
      </w:pPr>
      <w:r>
        <w:rPr>
          <w:rFonts w:ascii="Arial" w:cs="Arial" w:eastAsia="Arial" w:hAnsi="Arial"/>
          <w:color w:val="1B2A4A"/>
          <w:sz w:val="21"/>
          <w:szCs w:val="21"/>
        </w:rPr>
        <w:t xml:space="preserve">8. Color Strategy</w:t>
      </w:r>
    </w:p>
    <w:p>
      <w:pPr>
        <w:spacing w:after="100"/>
      </w:pPr>
      <w:r>
        <w:rPr>
          <w:rFonts w:ascii="Arial" w:cs="Arial" w:eastAsia="Arial" w:hAnsi="Arial"/>
          <w:color w:val="1B2A4A"/>
          <w:sz w:val="21"/>
          <w:szCs w:val="21"/>
        </w:rPr>
        <w:t xml:space="preserve">9. Typography Direction</w:t>
      </w:r>
    </w:p>
    <w:p>
      <w:pPr>
        <w:spacing w:after="100"/>
      </w:pPr>
      <w:r>
        <w:rPr>
          <w:rFonts w:ascii="Arial" w:cs="Arial" w:eastAsia="Arial" w:hAnsi="Arial"/>
          <w:color w:val="1B2A4A"/>
          <w:sz w:val="21"/>
          <w:szCs w:val="21"/>
        </w:rPr>
        <w:t xml:space="preserve">10. Logo Direction</w:t>
      </w:r>
    </w:p>
    <w:p>
      <w:pPr>
        <w:spacing w:after="100"/>
      </w:pPr>
      <w:r>
        <w:rPr>
          <w:rFonts w:ascii="Arial" w:cs="Arial" w:eastAsia="Arial" w:hAnsi="Arial"/>
          <w:color w:val="1B2A4A"/>
          <w:sz w:val="21"/>
          <w:szCs w:val="21"/>
        </w:rPr>
        <w:t xml:space="preserve">11. Website Design Implications</w:t>
      </w:r>
    </w:p>
    <w:p>
      <w:pPr>
        <w:spacing w:after="100"/>
      </w:pPr>
      <w:r>
        <w:rPr>
          <w:rFonts w:ascii="Arial" w:cs="Arial" w:eastAsia="Arial" w:hAnsi="Arial"/>
          <w:color w:val="1B2A4A"/>
          <w:sz w:val="21"/>
          <w:szCs w:val="21"/>
        </w:rPr>
        <w:t xml:space="preserve">12. Moodboard Direction</w:t>
      </w:r>
    </w:p>
    <w:p>
      <w:pPr>
        <w:spacing w:after="100"/>
      </w:pPr>
      <w:r>
        <w:rPr>
          <w:rFonts w:ascii="Arial" w:cs="Arial" w:eastAsia="Arial" w:hAnsi="Arial"/>
          <w:color w:val="1B2A4A"/>
          <w:sz w:val="21"/>
          <w:szCs w:val="21"/>
        </w:rPr>
        <w:t xml:space="preserve">13. Differentiation from Competitors</w:t>
      </w:r>
    </w:p>
    <w:p>
      <w:pPr>
        <w:spacing w:after="100"/>
      </w:pPr>
      <w:r>
        <w:rPr>
          <w:rFonts w:ascii="Arial" w:cs="Arial" w:eastAsia="Arial" w:hAnsi="Arial"/>
          <w:color w:val="1B2A4A"/>
          <w:sz w:val="21"/>
          <w:szCs w:val="21"/>
        </w:rPr>
        <w:t xml:space="preserve">14. Asset Generation Guidance</w:t>
      </w:r>
    </w:p>
    <w:p>
      <w:pPr>
        <w:spacing w:after="100"/>
      </w:pPr>
      <w:r>
        <w:rPr>
          <w:rFonts w:ascii="Arial" w:cs="Arial" w:eastAsia="Arial" w:hAnsi="Arial"/>
          <w:color w:val="1B2A4A"/>
          <w:sz w:val="21"/>
          <w:szCs w:val="21"/>
        </w:rPr>
        <w:t xml:space="preserve">15. Brand System Guardrails</w:t>
      </w:r>
    </w:p>
    <w:p>
      <w:pPr>
        <w:spacing w:after="100"/>
      </w:pPr>
      <w:r>
        <w:rPr>
          <w:rFonts w:ascii="Arial" w:cs="Arial" w:eastAsia="Arial" w:hAnsi="Arial"/>
          <w:color w:val="1B2A4A"/>
          <w:sz w:val="21"/>
          <w:szCs w:val="21"/>
        </w:rPr>
        <w:t xml:space="preserve">16. Unresolved Questions</w:t>
      </w:r>
    </w:p>
    <w:p>
      <w:pPr>
        <w:spacing w:after="100"/>
      </w:pPr>
      <w:r>
        <w:rPr>
          <w:rFonts w:ascii="Arial" w:cs="Arial" w:eastAsia="Arial" w:hAnsi="Arial"/>
          <w:color w:val="1B2A4A"/>
          <w:sz w:val="21"/>
          <w:szCs w:val="21"/>
        </w:rPr>
        <w:t xml:space="preserve">Appendix A: One-Page Brand Summary</w:t>
      </w:r>
    </w:p>
    <w:p>
      <w:pPr>
        <w:spacing w:after="100"/>
      </w:pPr>
      <w:r>
        <w:rPr>
          <w:rFonts w:ascii="Arial" w:cs="Arial" w:eastAsia="Arial" w:hAnsi="Arial"/>
          <w:color w:val="1B2A4A"/>
          <w:sz w:val="21"/>
          <w:szCs w:val="21"/>
        </w:rPr>
        <w:t xml:space="preserve">Appendix B: Website Creative Direction Summary</w:t>
      </w:r>
    </w:p>
    <w:p>
      <w:pPr>
        <w:spacing w:after="100"/>
      </w:pPr>
      <w:r>
        <w:rPr>
          <w:rFonts w:ascii="Arial" w:cs="Arial" w:eastAsia="Arial" w:hAnsi="Arial"/>
          <w:color w:val="1B2A4A"/>
          <w:sz w:val="21"/>
          <w:szCs w:val="21"/>
        </w:rPr>
        <w:t xml:space="preserve">Appendix C: Prompt-Ready Design Brief</w:t>
      </w:r>
    </w:p>
    <w:p>
      <w:r>
        <w:br w:type="page"/>
      </w:r>
    </w:p>
    <w:p>
      <w:pPr>
        <w:pStyle w:val="Heading1"/>
        <w:spacing w:after="200" w:before="480"/>
      </w:pPr>
      <w:r>
        <w:rPr>
          <w:rFonts w:ascii="Georgia" w:cs="Georgia" w:eastAsia="Georgia" w:hAnsi="Georgia"/>
          <w:b/>
          <w:bCs/>
          <w:color w:val="1B2A4A"/>
          <w:sz w:val="36"/>
          <w:szCs w:val="36"/>
        </w:rPr>
        <w:t xml:space="preserve">1. Executive Brand Summary</w:t>
      </w:r>
    </w:p>
    <w:p>
      <w:pPr>
        <w:pBdr>
          <w:bottom w:val="single" w:color="7BA68C" w:sz="6" w:space="1"/>
        </w:pBdr>
        <w:spacing w:after="200" w:before="200"/>
      </w:pPr>
    </w:p>
    <w:p>
      <w:pPr>
        <w:spacing w:after="160" w:line="300"/>
      </w:pPr>
      <w:r>
        <w:rPr>
          <w:rFonts w:ascii="Arial" w:cs="Arial" w:eastAsia="Arial" w:hAnsi="Arial"/>
          <w:b w:val="false"/>
          <w:bCs w:val="false"/>
          <w:i w:val="false"/>
          <w:iCs w:val="false"/>
          <w:color w:val="2D2D2D"/>
          <w:sz w:val="21"/>
          <w:szCs w:val="21"/>
        </w:rPr>
        <w:t xml:space="preserve">Joshua Tree Health is a structured adolescent mental healthcare center serving teens ages 10 to 17 who are navigating moderate-to-high acuity mental health challenges—including suicidal ideation, self-harm, trauma, anxiety, depression, and school refusal. Operating in North Carolina with a multi-site expansion model, it provides Intensive Outpatient (IOP) and Partial Hospitalization (PHP) programs that combine evidence-based clinical treatment with integrative modalities like art therapy, music therapy, yoga, and mindfulness—delivered in structured 6–12 week programs, 3–5 days per week.</w:t>
      </w:r>
    </w:p>
    <w:p>
      <w:pPr>
        <w:spacing w:after="160" w:line="300"/>
      </w:pPr>
      <w:r>
        <w:rPr>
          <w:rFonts w:ascii="Arial" w:cs="Arial" w:eastAsia="Arial" w:hAnsi="Arial"/>
          <w:b w:val="false"/>
          <w:bCs w:val="false"/>
          <w:i w:val="false"/>
          <w:iCs w:val="false"/>
          <w:color w:val="2D2D2D"/>
          <w:sz w:val="21"/>
          <w:szCs w:val="21"/>
        </w:rPr>
        <w:t xml:space="preserve">The brand serves three audiences simultaneously: parents and guardians who make the care decision, the adolescent patients who must feel safe and drawn to the environment, and the referral partners—pediatricians, therapists, school counselors, and hospital discharge planners—who need to trust the clinical quality before recommending it.</w:t>
      </w:r>
    </w:p>
    <w:p>
      <w:pPr>
        <w:spacing w:after="160" w:line="300"/>
      </w:pPr>
      <w:r>
        <w:rPr>
          <w:rFonts w:ascii="Arial" w:cs="Arial" w:eastAsia="Arial" w:hAnsi="Arial"/>
          <w:b w:val="false"/>
          <w:bCs w:val="false"/>
          <w:i w:val="false"/>
          <w:iCs w:val="false"/>
          <w:color w:val="2D2D2D"/>
          <w:sz w:val="21"/>
          <w:szCs w:val="21"/>
        </w:rPr>
        <w:t xml:space="preserve">The transformation Joshua Tree Health offers is not abstract. It takes a family in crisis—where a teen may be suicidal, refusing school, or self-harming—and provides a structured path toward stabilization, skill-building, and reintegration into daily life. Parents get their child back. Teens get tools they can actually use. Families get a shared language for healing.</w:t>
      </w:r>
    </w:p>
    <w:p>
      <w:pPr>
        <w:spacing w:after="160" w:line="300"/>
      </w:pPr>
      <w:r>
        <w:rPr>
          <w:rFonts w:ascii="Arial" w:cs="Arial" w:eastAsia="Arial" w:hAnsi="Arial"/>
          <w:b w:val="false"/>
          <w:bCs w:val="false"/>
          <w:i w:val="false"/>
          <w:iCs w:val="false"/>
          <w:color w:val="2D2D2D"/>
          <w:sz w:val="21"/>
          <w:szCs w:val="21"/>
        </w:rPr>
        <w:t xml:space="preserve">What makes it distinct is the integration of clinical rigor with whole-person care inside a program structure that is measurable, outcomes-focused, and family-centered. This is not weekly therapy. It is not residential. It occupies the critical gap between outpatient sessions that are not enough and inpatient settings that are too much.</w:t>
      </w:r>
    </w:p>
    <w:p>
      <w:pPr>
        <w:spacing w:after="120" w:before="240"/>
      </w:pPr>
      <w:r>
        <w:rPr>
          <w:rFonts w:ascii="Arial" w:cs="Arial" w:eastAsia="Arial" w:hAnsi="Arial"/>
          <w:b/>
          <w:bCs/>
          <w:color w:val="2D2D2D"/>
          <w:sz w:val="22"/>
          <w:szCs w:val="22"/>
        </w:rPr>
        <w:t xml:space="preserve">Brand Feel in One Paragraph</w:t>
      </w:r>
    </w:p>
    <w:p>
      <w:pPr>
        <w:spacing w:after="160" w:line="300"/>
      </w:pPr>
      <w:r>
        <w:rPr>
          <w:rFonts w:ascii="Arial" w:cs="Arial" w:eastAsia="Arial" w:hAnsi="Arial"/>
          <w:b w:val="false"/>
          <w:bCs w:val="false"/>
          <w:i w:val="false"/>
          <w:iCs w:val="false"/>
          <w:color w:val="2D2D2D"/>
          <w:sz w:val="21"/>
          <w:szCs w:val="21"/>
        </w:rPr>
        <w:t xml:space="preserve">Joshua Tree Health should feel like walking into a place that immediately signals: we are serious about your child’s care, and we are going to make this experience feel safe, grounded, and human. The brand carries the weight of clinical credibility without the coldness of a hospital. It feels calm but purposeful, warm but structured, modern but not trendy. It speaks to a parent’s deepest fears with steady confidence, and to a teenager’s resistance with a tone that respects their intelligence without performing coolness. The visual and verbal identity should say: “This is the real thing. And it’s going to be okay.”</w:t>
      </w:r>
    </w:p>
    <w:p>
      <w:r>
        <w:br w:type="page"/>
      </w:r>
    </w:p>
    <w:p>
      <w:pPr>
        <w:pStyle w:val="Heading1"/>
        <w:spacing w:after="200" w:before="480"/>
      </w:pPr>
      <w:r>
        <w:rPr>
          <w:rFonts w:ascii="Georgia" w:cs="Georgia" w:eastAsia="Georgia" w:hAnsi="Georgia"/>
          <w:b/>
          <w:bCs/>
          <w:color w:val="1B2A4A"/>
          <w:sz w:val="36"/>
          <w:szCs w:val="36"/>
        </w:rPr>
        <w:t xml:space="preserve">2. Brand Essence</w:t>
      </w:r>
    </w:p>
    <w:p>
      <w:pPr>
        <w:pBdr>
          <w:bottom w:val="single" w:color="7BA68C" w:sz="6" w:space="1"/>
        </w:pBdr>
        <w:spacing w:after="200" w:before="200"/>
      </w:pPr>
    </w:p>
    <w:p>
      <w:pPr>
        <w:pStyle w:val="Heading2"/>
        <w:spacing w:after="160" w:before="360"/>
      </w:pPr>
      <w:r>
        <w:rPr>
          <w:rFonts w:ascii="Georgia" w:cs="Georgia" w:eastAsia="Georgia" w:hAnsi="Georgia"/>
          <w:b/>
          <w:bCs/>
          <w:color w:val="1B2A4A"/>
          <w:sz w:val="28"/>
          <w:szCs w:val="28"/>
        </w:rPr>
        <w:t xml:space="preserve">Brand Purpose</w:t>
      </w:r>
    </w:p>
    <w:p>
      <w:pPr>
        <w:spacing w:after="160" w:line="300"/>
      </w:pPr>
      <w:r>
        <w:rPr>
          <w:rFonts w:ascii="Arial" w:cs="Arial" w:eastAsia="Arial" w:hAnsi="Arial"/>
          <w:b w:val="false"/>
          <w:bCs w:val="false"/>
          <w:i w:val="false"/>
          <w:iCs w:val="false"/>
          <w:color w:val="2D2D2D"/>
          <w:sz w:val="21"/>
          <w:szCs w:val="21"/>
        </w:rPr>
        <w:t xml:space="preserve">To give adolescents and their families a structured, clinically grounded path from crisis to stability—so teens can return to their lives with real skills and real hope.</w:t>
      </w:r>
    </w:p>
    <w:p>
      <w:pPr>
        <w:pStyle w:val="Heading2"/>
        <w:spacing w:after="160" w:before="360"/>
      </w:pPr>
      <w:r>
        <w:rPr>
          <w:rFonts w:ascii="Georgia" w:cs="Georgia" w:eastAsia="Georgia" w:hAnsi="Georgia"/>
          <w:b/>
          <w:bCs/>
          <w:color w:val="1B2A4A"/>
          <w:sz w:val="28"/>
          <w:szCs w:val="28"/>
        </w:rPr>
        <w:t xml:space="preserve">Mission</w:t>
      </w:r>
    </w:p>
    <w:p>
      <w:pPr>
        <w:spacing w:after="160" w:line="300"/>
      </w:pPr>
      <w:r>
        <w:rPr>
          <w:rFonts w:ascii="Arial" w:cs="Arial" w:eastAsia="Arial" w:hAnsi="Arial"/>
          <w:b w:val="false"/>
          <w:bCs w:val="false"/>
          <w:i w:val="false"/>
          <w:iCs w:val="false"/>
          <w:color w:val="2D2D2D"/>
          <w:sz w:val="21"/>
          <w:szCs w:val="21"/>
        </w:rPr>
        <w:t xml:space="preserve">To provide the most trusted, outcomes-focused intensive mental healthcare for adolescents in North Carolina, combining evidence-based clinical treatment with whole-person programming and strong family involvement.</w:t>
      </w:r>
    </w:p>
    <w:p>
      <w:pPr>
        <w:pStyle w:val="Heading2"/>
        <w:spacing w:after="160" w:before="360"/>
      </w:pPr>
      <w:r>
        <w:rPr>
          <w:rFonts w:ascii="Georgia" w:cs="Georgia" w:eastAsia="Georgia" w:hAnsi="Georgia"/>
          <w:b/>
          <w:bCs/>
          <w:color w:val="1B2A4A"/>
          <w:sz w:val="28"/>
          <w:szCs w:val="28"/>
        </w:rPr>
        <w:t xml:space="preserve">Vision</w:t>
      </w:r>
    </w:p>
    <w:p>
      <w:pPr>
        <w:spacing w:after="160" w:line="300"/>
      </w:pPr>
      <w:r>
        <w:rPr>
          <w:rFonts w:ascii="Arial" w:cs="Arial" w:eastAsia="Arial" w:hAnsi="Arial"/>
          <w:b w:val="false"/>
          <w:bCs w:val="false"/>
          <w:i w:val="false"/>
          <w:iCs w:val="false"/>
          <w:color w:val="2D2D2D"/>
          <w:sz w:val="21"/>
          <w:szCs w:val="21"/>
        </w:rPr>
        <w:t xml:space="preserve">To become the most respected multi-site adolescent day-treatment platform in the Southeast—the first name that comes to mind when a provider, school, or parent needs serious help for a struggling teen.</w:t>
      </w:r>
    </w:p>
    <w:p>
      <w:pPr>
        <w:pStyle w:val="Heading2"/>
        <w:spacing w:after="160" w:before="360"/>
      </w:pPr>
      <w:r>
        <w:rPr>
          <w:rFonts w:ascii="Georgia" w:cs="Georgia" w:eastAsia="Georgia" w:hAnsi="Georgia"/>
          <w:b/>
          <w:bCs/>
          <w:color w:val="1B2A4A"/>
          <w:sz w:val="28"/>
          <w:szCs w:val="28"/>
        </w:rPr>
        <w:t xml:space="preserve">Core Values</w:t>
      </w:r>
    </w:p>
    <w:p>
      <w:pPr>
        <w:spacing w:after="40"/>
      </w:pPr>
    </w:p>
    <w:p>
      <w:pPr>
        <w:pStyle w:val="ListParagraph"/>
        <w:numPr>
          <w:ilvl w:val="0"/>
          <w:numId w:val="2"/>
        </w:numPr>
        <w:spacing w:after="80" w:line="280"/>
      </w:pPr>
      <w:r>
        <w:rPr>
          <w:rFonts w:ascii="Arial" w:cs="Arial" w:eastAsia="Arial" w:hAnsi="Arial"/>
          <w:b/>
          <w:bCs/>
          <w:color w:val="2D2D2D"/>
          <w:sz w:val="21"/>
          <w:szCs w:val="21"/>
        </w:rPr>
        <w:t xml:space="preserve">Accountability: </w:t>
      </w:r>
      <w:r>
        <w:rPr>
          <w:rFonts w:ascii="Arial" w:cs="Arial" w:eastAsia="Arial" w:hAnsi="Arial"/>
          <w:color w:val="2D2D2D"/>
          <w:sz w:val="21"/>
          <w:szCs w:val="21"/>
        </w:rPr>
        <w:t xml:space="preserve">We take ownership of outcomes. We follow through on commitments to families, to each other, and to the teens in our care. No passing the buck.</w:t>
      </w:r>
    </w:p>
    <w:p>
      <w:pPr>
        <w:pStyle w:val="ListParagraph"/>
        <w:numPr>
          <w:ilvl w:val="0"/>
          <w:numId w:val="2"/>
        </w:numPr>
        <w:spacing w:after="80" w:line="280"/>
      </w:pPr>
      <w:r>
        <w:rPr>
          <w:rFonts w:ascii="Arial" w:cs="Arial" w:eastAsia="Arial" w:hAnsi="Arial"/>
          <w:b/>
          <w:bCs/>
          <w:color w:val="2D2D2D"/>
          <w:sz w:val="21"/>
          <w:szCs w:val="21"/>
        </w:rPr>
        <w:t xml:space="preserve">Growth: </w:t>
      </w:r>
      <w:r>
        <w:rPr>
          <w:rFonts w:ascii="Arial" w:cs="Arial" w:eastAsia="Arial" w:hAnsi="Arial"/>
          <w:color w:val="2D2D2D"/>
          <w:sz w:val="21"/>
          <w:szCs w:val="21"/>
        </w:rPr>
        <w:t xml:space="preserve">We support continuous learning and development—for our clients, their families, and our clinical team. Stagnation is not an option in this work.</w:t>
      </w:r>
    </w:p>
    <w:p>
      <w:pPr>
        <w:pStyle w:val="ListParagraph"/>
        <w:numPr>
          <w:ilvl w:val="0"/>
          <w:numId w:val="2"/>
        </w:numPr>
        <w:spacing w:after="80" w:line="280"/>
      </w:pPr>
      <w:r>
        <w:rPr>
          <w:rFonts w:ascii="Arial" w:cs="Arial" w:eastAsia="Arial" w:hAnsi="Arial"/>
          <w:b/>
          <w:bCs/>
          <w:color w:val="2D2D2D"/>
          <w:sz w:val="21"/>
          <w:szCs w:val="21"/>
        </w:rPr>
        <w:t xml:space="preserve">Outcomes / Results: </w:t>
      </w:r>
      <w:r>
        <w:rPr>
          <w:rFonts w:ascii="Arial" w:cs="Arial" w:eastAsia="Arial" w:hAnsi="Arial"/>
          <w:color w:val="2D2D2D"/>
          <w:sz w:val="21"/>
          <w:szCs w:val="21"/>
        </w:rPr>
        <w:t xml:space="preserve">We focus on meaningful, evidence-based clinical results that make a measurable difference in a teen’s functioning, not just checkbox compliance.</w:t>
      </w:r>
    </w:p>
    <w:p>
      <w:pPr>
        <w:pStyle w:val="ListParagraph"/>
        <w:numPr>
          <w:ilvl w:val="0"/>
          <w:numId w:val="2"/>
        </w:numPr>
        <w:spacing w:after="80" w:line="280"/>
      </w:pPr>
      <w:r>
        <w:rPr>
          <w:rFonts w:ascii="Arial" w:cs="Arial" w:eastAsia="Arial" w:hAnsi="Arial"/>
          <w:b/>
          <w:bCs/>
          <w:color w:val="2D2D2D"/>
          <w:sz w:val="21"/>
          <w:szCs w:val="21"/>
        </w:rPr>
        <w:t xml:space="preserve">Compassion: </w:t>
      </w:r>
      <w:r>
        <w:rPr>
          <w:rFonts w:ascii="Arial" w:cs="Arial" w:eastAsia="Arial" w:hAnsi="Arial"/>
          <w:color w:val="2D2D2D"/>
          <w:sz w:val="21"/>
          <w:szCs w:val="21"/>
        </w:rPr>
        <w:t xml:space="preserve">We provide personalized care rooted in empathy, meeting each teen and family exactly where they are—without judgment, without condescension.</w:t>
      </w:r>
    </w:p>
    <w:p>
      <w:pPr>
        <w:pStyle w:val="ListParagraph"/>
        <w:numPr>
          <w:ilvl w:val="0"/>
          <w:numId w:val="2"/>
        </w:numPr>
        <w:spacing w:after="80" w:line="280"/>
      </w:pPr>
      <w:r>
        <w:rPr>
          <w:rFonts w:ascii="Arial" w:cs="Arial" w:eastAsia="Arial" w:hAnsi="Arial"/>
          <w:b/>
          <w:bCs/>
          <w:color w:val="2D2D2D"/>
          <w:sz w:val="21"/>
          <w:szCs w:val="21"/>
        </w:rPr>
        <w:t xml:space="preserve">Excellence: </w:t>
      </w:r>
      <w:r>
        <w:rPr>
          <w:rFonts w:ascii="Arial" w:cs="Arial" w:eastAsia="Arial" w:hAnsi="Arial"/>
          <w:color w:val="2D2D2D"/>
          <w:sz w:val="21"/>
          <w:szCs w:val="21"/>
        </w:rPr>
        <w:t xml:space="preserve">We are obsessed with the quality of the patient experience and hold ourselves to the highest clinical standards. Good enough is not good enough.</w:t>
      </w:r>
    </w:p>
    <w:p>
      <w:pPr>
        <w:pStyle w:val="Heading2"/>
        <w:spacing w:after="160" w:before="360"/>
      </w:pPr>
      <w:r>
        <w:rPr>
          <w:rFonts w:ascii="Georgia" w:cs="Georgia" w:eastAsia="Georgia" w:hAnsi="Georgia"/>
          <w:b/>
          <w:bCs/>
          <w:color w:val="1B2A4A"/>
          <w:sz w:val="28"/>
          <w:szCs w:val="28"/>
        </w:rPr>
        <w:t xml:space="preserve">Brand Promise</w:t>
      </w:r>
    </w:p>
    <w:p>
      <w:pPr>
        <w:spacing w:after="160" w:line="300"/>
      </w:pPr>
      <w:r>
        <w:rPr>
          <w:rFonts w:ascii="Arial" w:cs="Arial" w:eastAsia="Arial" w:hAnsi="Arial"/>
          <w:b w:val="false"/>
          <w:bCs w:val="false"/>
          <w:i w:val="false"/>
          <w:iCs w:val="false"/>
          <w:color w:val="2D2D2D"/>
          <w:sz w:val="21"/>
          <w:szCs w:val="21"/>
        </w:rPr>
        <w:t xml:space="preserve">When your family is in crisis, we provide a structured, compassionate, and clinically excellent path forward—with clear communication every step of the way. You will never feel lost in our care.</w:t>
      </w:r>
    </w:p>
    <w:p>
      <w:pPr>
        <w:pStyle w:val="Heading2"/>
        <w:spacing w:after="160" w:before="360"/>
      </w:pPr>
      <w:r>
        <w:rPr>
          <w:rFonts w:ascii="Georgia" w:cs="Georgia" w:eastAsia="Georgia" w:hAnsi="Georgia"/>
          <w:b/>
          <w:bCs/>
          <w:color w:val="1B2A4A"/>
          <w:sz w:val="28"/>
          <w:szCs w:val="28"/>
        </w:rPr>
        <w:t xml:space="preserve">Unique Point of View</w:t>
      </w:r>
    </w:p>
    <w:p>
      <w:pPr>
        <w:spacing w:after="160" w:line="300"/>
      </w:pPr>
      <w:r>
        <w:rPr>
          <w:rFonts w:ascii="Arial" w:cs="Arial" w:eastAsia="Arial" w:hAnsi="Arial"/>
          <w:b w:val="false"/>
          <w:bCs w:val="false"/>
          <w:i w:val="false"/>
          <w:iCs w:val="false"/>
          <w:color w:val="2D2D2D"/>
          <w:sz w:val="21"/>
          <w:szCs w:val="21"/>
        </w:rPr>
        <w:t xml:space="preserve">Most adolescent mental health options exist at extremes: weekly therapy sessions that are not intensive enough for teens in real distress, or residential programs that remove teens from their families and communities entirely. Joshua Tree Health exists in the critical middle—providing daily, structured, intensive care that keeps teens connected to their families and their lives while giving them the clinical support they urgently need. We believe healing happens best when it’s embedded in real life, not separated from it.</w:t>
      </w:r>
    </w:p>
    <w:p>
      <w:pPr>
        <w:pStyle w:val="Heading2"/>
        <w:spacing w:after="160" w:before="360"/>
      </w:pPr>
      <w:r>
        <w:rPr>
          <w:rFonts w:ascii="Georgia" w:cs="Georgia" w:eastAsia="Georgia" w:hAnsi="Georgia"/>
          <w:b/>
          <w:bCs/>
          <w:color w:val="1B2A4A"/>
          <w:sz w:val="28"/>
          <w:szCs w:val="28"/>
        </w:rPr>
        <w:t xml:space="preserve">Emotional Truth at the Center of the Brand</w:t>
      </w:r>
    </w:p>
    <w:p>
      <w:pPr>
        <w:spacing w:after="160" w:line="300"/>
      </w:pPr>
      <w:r>
        <w:rPr>
          <w:rFonts w:ascii="Arial" w:cs="Arial" w:eastAsia="Arial" w:hAnsi="Arial"/>
          <w:b w:val="false"/>
          <w:bCs w:val="false"/>
          <w:i w:val="false"/>
          <w:iCs w:val="false"/>
          <w:color w:val="2D2D2D"/>
          <w:sz w:val="21"/>
          <w:szCs w:val="21"/>
        </w:rPr>
        <w:t xml:space="preserve">A parent searching for help for a struggling teenager is experiencing one of the most frightening, isolating, and urgent moments of their life. They feel like they’re failing. They don’t know who to trust. They need someone who will take this seriously, act quickly, and treat their child like a whole person—not a case number. The emotional truth of this brand is: “You are not alone in this. We see the urgency. We have a plan. And we’re going to walk through it with you.”</w:t>
      </w:r>
    </w:p>
    <w:p>
      <w:r>
        <w:br w:type="page"/>
      </w:r>
    </w:p>
    <w:p>
      <w:pPr>
        <w:pStyle w:val="Heading1"/>
        <w:spacing w:after="200" w:before="480"/>
      </w:pPr>
      <w:r>
        <w:rPr>
          <w:rFonts w:ascii="Georgia" w:cs="Georgia" w:eastAsia="Georgia" w:hAnsi="Georgia"/>
          <w:b/>
          <w:bCs/>
          <w:color w:val="1B2A4A"/>
          <w:sz w:val="36"/>
          <w:szCs w:val="36"/>
        </w:rPr>
        <w:t xml:space="preserve">3. Audience Clarity</w:t>
      </w:r>
    </w:p>
    <w:p>
      <w:pPr>
        <w:pBdr>
          <w:bottom w:val="single" w:color="7BA68C" w:sz="6" w:space="1"/>
        </w:pBdr>
        <w:spacing w:after="200" w:before="200"/>
      </w:pPr>
    </w:p>
    <w:p>
      <w:pPr>
        <w:pStyle w:val="Heading2"/>
        <w:spacing w:after="160" w:before="360"/>
      </w:pPr>
      <w:r>
        <w:rPr>
          <w:rFonts w:ascii="Georgia" w:cs="Georgia" w:eastAsia="Georgia" w:hAnsi="Georgia"/>
          <w:b/>
          <w:bCs/>
          <w:color w:val="1B2A4A"/>
          <w:sz w:val="28"/>
          <w:szCs w:val="28"/>
        </w:rPr>
        <w:t xml:space="preserve">Primary Audience: Parents and Guardians</w:t>
      </w:r>
    </w:p>
    <w:p>
      <w:pPr>
        <w:spacing w:after="160" w:line="300"/>
      </w:pPr>
      <w:r>
        <w:rPr>
          <w:rFonts w:ascii="Arial" w:cs="Arial" w:eastAsia="Arial" w:hAnsi="Arial"/>
          <w:b w:val="false"/>
          <w:bCs w:val="false"/>
          <w:i w:val="false"/>
          <w:iCs w:val="false"/>
          <w:color w:val="2D2D2D"/>
          <w:sz w:val="21"/>
          <w:szCs w:val="21"/>
        </w:rPr>
        <w:t xml:space="preserve">Parents and guardians of adolescents ages 10–17 who are in acute or escalating mental health distress. These parents are typically referred by a pediatrician, outpatient therapist, school counselor, or hospital discharge planner—or they are searching online themselves because their current approach is not working. They are the decision-makers, the insurance navigators, and the ones dropping their child off every day.</w:t>
      </w:r>
    </w:p>
    <w:p>
      <w:pPr>
        <w:spacing w:after="120" w:before="240"/>
      </w:pPr>
      <w:r>
        <w:rPr>
          <w:rFonts w:ascii="Arial" w:cs="Arial" w:eastAsia="Arial" w:hAnsi="Arial"/>
          <w:b/>
          <w:bCs/>
          <w:color w:val="2D2D2D"/>
          <w:sz w:val="22"/>
          <w:szCs w:val="22"/>
        </w:rPr>
        <w:t xml:space="preserve">What parents are feeling</w:t>
      </w:r>
    </w:p>
    <w:p>
      <w:pPr>
        <w:pStyle w:val="ListParagraph"/>
        <w:numPr>
          <w:ilvl w:val="0"/>
          <w:numId w:val="2"/>
        </w:numPr>
        <w:spacing w:after="80" w:line="280"/>
      </w:pPr>
      <w:r>
        <w:rPr>
          <w:rFonts w:ascii="Arial" w:cs="Arial" w:eastAsia="Arial" w:hAnsi="Arial"/>
          <w:b w:val="false"/>
          <w:bCs w:val="false"/>
          <w:color w:val="2D2D2D"/>
          <w:sz w:val="21"/>
          <w:szCs w:val="21"/>
        </w:rPr>
        <w:t xml:space="preserve">Terror that their child might hurt themselves</w:t>
      </w:r>
    </w:p>
    <w:p>
      <w:pPr>
        <w:pStyle w:val="ListParagraph"/>
        <w:numPr>
          <w:ilvl w:val="0"/>
          <w:numId w:val="2"/>
        </w:numPr>
        <w:spacing w:after="80" w:line="280"/>
      </w:pPr>
      <w:r>
        <w:rPr>
          <w:rFonts w:ascii="Arial" w:cs="Arial" w:eastAsia="Arial" w:hAnsi="Arial"/>
          <w:b w:val="false"/>
          <w:bCs w:val="false"/>
          <w:color w:val="2D2D2D"/>
          <w:sz w:val="21"/>
          <w:szCs w:val="21"/>
        </w:rPr>
        <w:t xml:space="preserve">Guilt that they did not catch this sooner or do enough</w:t>
      </w:r>
    </w:p>
    <w:p>
      <w:pPr>
        <w:pStyle w:val="ListParagraph"/>
        <w:numPr>
          <w:ilvl w:val="0"/>
          <w:numId w:val="2"/>
        </w:numPr>
        <w:spacing w:after="80" w:line="280"/>
      </w:pPr>
      <w:r>
        <w:rPr>
          <w:rFonts w:ascii="Arial" w:cs="Arial" w:eastAsia="Arial" w:hAnsi="Arial"/>
          <w:b w:val="false"/>
          <w:bCs w:val="false"/>
          <w:color w:val="2D2D2D"/>
          <w:sz w:val="21"/>
          <w:szCs w:val="21"/>
        </w:rPr>
        <w:t xml:space="preserve">Overwhelm from navigating the mental health system</w:t>
      </w:r>
    </w:p>
    <w:p>
      <w:pPr>
        <w:pStyle w:val="ListParagraph"/>
        <w:numPr>
          <w:ilvl w:val="0"/>
          <w:numId w:val="2"/>
        </w:numPr>
        <w:spacing w:after="80" w:line="280"/>
      </w:pPr>
      <w:r>
        <w:rPr>
          <w:rFonts w:ascii="Arial" w:cs="Arial" w:eastAsia="Arial" w:hAnsi="Arial"/>
          <w:b w:val="false"/>
          <w:bCs w:val="false"/>
          <w:color w:val="2D2D2D"/>
          <w:sz w:val="21"/>
          <w:szCs w:val="21"/>
        </w:rPr>
        <w:t xml:space="preserve">Frustration that weekly therapy sessions are not moving the needle</w:t>
      </w:r>
    </w:p>
    <w:p>
      <w:pPr>
        <w:pStyle w:val="ListParagraph"/>
        <w:numPr>
          <w:ilvl w:val="0"/>
          <w:numId w:val="2"/>
        </w:numPr>
        <w:spacing w:after="80" w:line="280"/>
      </w:pPr>
      <w:r>
        <w:rPr>
          <w:rFonts w:ascii="Arial" w:cs="Arial" w:eastAsia="Arial" w:hAnsi="Arial"/>
          <w:b w:val="false"/>
          <w:bCs w:val="false"/>
          <w:color w:val="2D2D2D"/>
          <w:sz w:val="21"/>
          <w:szCs w:val="21"/>
        </w:rPr>
        <w:t xml:space="preserve">Isolation—they may not feel comfortable telling friends or family</w:t>
      </w:r>
    </w:p>
    <w:p>
      <w:pPr>
        <w:pStyle w:val="ListParagraph"/>
        <w:numPr>
          <w:ilvl w:val="0"/>
          <w:numId w:val="2"/>
        </w:numPr>
        <w:spacing w:after="80" w:line="280"/>
      </w:pPr>
      <w:r>
        <w:rPr>
          <w:rFonts w:ascii="Arial" w:cs="Arial" w:eastAsia="Arial" w:hAnsi="Arial"/>
          <w:b w:val="false"/>
          <w:bCs w:val="false"/>
          <w:color w:val="2D2D2D"/>
          <w:sz w:val="21"/>
          <w:szCs w:val="21"/>
        </w:rPr>
        <w:t xml:space="preserve">Urgency—they need something now, not in 6 weeks</w:t>
      </w:r>
    </w:p>
    <w:p>
      <w:pPr>
        <w:spacing w:after="120" w:before="240"/>
      </w:pPr>
      <w:r>
        <w:rPr>
          <w:rFonts w:ascii="Arial" w:cs="Arial" w:eastAsia="Arial" w:hAnsi="Arial"/>
          <w:b/>
          <w:bCs/>
          <w:color w:val="2D2D2D"/>
          <w:sz w:val="22"/>
          <w:szCs w:val="22"/>
        </w:rPr>
        <w:t xml:space="preserve">What parents want</w:t>
      </w:r>
    </w:p>
    <w:p>
      <w:pPr>
        <w:pStyle w:val="ListParagraph"/>
        <w:numPr>
          <w:ilvl w:val="0"/>
          <w:numId w:val="2"/>
        </w:numPr>
        <w:spacing w:after="80" w:line="280"/>
      </w:pPr>
      <w:r>
        <w:rPr>
          <w:rFonts w:ascii="Arial" w:cs="Arial" w:eastAsia="Arial" w:hAnsi="Arial"/>
          <w:b w:val="false"/>
          <w:bCs w:val="false"/>
          <w:color w:val="2D2D2D"/>
          <w:sz w:val="21"/>
          <w:szCs w:val="21"/>
        </w:rPr>
        <w:t xml:space="preserve">A clear, structured plan they can understand</w:t>
      </w:r>
    </w:p>
    <w:p>
      <w:pPr>
        <w:pStyle w:val="ListParagraph"/>
        <w:numPr>
          <w:ilvl w:val="0"/>
          <w:numId w:val="2"/>
        </w:numPr>
        <w:spacing w:after="80" w:line="280"/>
      </w:pPr>
      <w:r>
        <w:rPr>
          <w:rFonts w:ascii="Arial" w:cs="Arial" w:eastAsia="Arial" w:hAnsi="Arial"/>
          <w:b w:val="false"/>
          <w:bCs w:val="false"/>
          <w:color w:val="2D2D2D"/>
          <w:sz w:val="21"/>
          <w:szCs w:val="21"/>
        </w:rPr>
        <w:t xml:space="preserve">Clinical credibility they can verify (credentials, outcomes, process)</w:t>
      </w:r>
    </w:p>
    <w:p>
      <w:pPr>
        <w:pStyle w:val="ListParagraph"/>
        <w:numPr>
          <w:ilvl w:val="0"/>
          <w:numId w:val="2"/>
        </w:numPr>
        <w:spacing w:after="80" w:line="280"/>
      </w:pPr>
      <w:r>
        <w:rPr>
          <w:rFonts w:ascii="Arial" w:cs="Arial" w:eastAsia="Arial" w:hAnsi="Arial"/>
          <w:b w:val="false"/>
          <w:bCs w:val="false"/>
          <w:color w:val="2D2D2D"/>
          <w:sz w:val="21"/>
          <w:szCs w:val="21"/>
        </w:rPr>
        <w:t xml:space="preserve">A place that feels safe, clean, and warm—not sterile or chaotic</w:t>
      </w:r>
    </w:p>
    <w:p>
      <w:pPr>
        <w:pStyle w:val="ListParagraph"/>
        <w:numPr>
          <w:ilvl w:val="0"/>
          <w:numId w:val="2"/>
        </w:numPr>
        <w:spacing w:after="80" w:line="280"/>
      </w:pPr>
      <w:r>
        <w:rPr>
          <w:rFonts w:ascii="Arial" w:cs="Arial" w:eastAsia="Arial" w:hAnsi="Arial"/>
          <w:b w:val="false"/>
          <w:bCs w:val="false"/>
          <w:color w:val="2D2D2D"/>
          <w:sz w:val="21"/>
          <w:szCs w:val="21"/>
        </w:rPr>
        <w:t xml:space="preserve">Communication: to know what is happening each week</w:t>
      </w:r>
    </w:p>
    <w:p>
      <w:pPr>
        <w:pStyle w:val="ListParagraph"/>
        <w:numPr>
          <w:ilvl w:val="0"/>
          <w:numId w:val="2"/>
        </w:numPr>
        <w:spacing w:after="80" w:line="280"/>
      </w:pPr>
      <w:r>
        <w:rPr>
          <w:rFonts w:ascii="Arial" w:cs="Arial" w:eastAsia="Arial" w:hAnsi="Arial"/>
          <w:b w:val="false"/>
          <w:bCs w:val="false"/>
          <w:color w:val="2D2D2D"/>
          <w:sz w:val="21"/>
          <w:szCs w:val="21"/>
        </w:rPr>
        <w:t xml:space="preserve">Their child to actually engage and improve</w:t>
      </w:r>
    </w:p>
    <w:p>
      <w:pPr>
        <w:pStyle w:val="ListParagraph"/>
        <w:numPr>
          <w:ilvl w:val="0"/>
          <w:numId w:val="2"/>
        </w:numPr>
        <w:spacing w:after="80" w:line="280"/>
      </w:pPr>
      <w:r>
        <w:rPr>
          <w:rFonts w:ascii="Arial" w:cs="Arial" w:eastAsia="Arial" w:hAnsi="Arial"/>
          <w:b w:val="false"/>
          <w:bCs w:val="false"/>
          <w:color w:val="2D2D2D"/>
          <w:sz w:val="21"/>
          <w:szCs w:val="21"/>
        </w:rPr>
        <w:t xml:space="preserve">Someone who treats their family with respect, not pity</w:t>
      </w:r>
    </w:p>
    <w:p>
      <w:pPr>
        <w:spacing w:after="120" w:before="240"/>
      </w:pPr>
      <w:r>
        <w:rPr>
          <w:rFonts w:ascii="Arial" w:cs="Arial" w:eastAsia="Arial" w:hAnsi="Arial"/>
          <w:b/>
          <w:bCs/>
          <w:color w:val="2D2D2D"/>
          <w:sz w:val="22"/>
          <w:szCs w:val="22"/>
        </w:rPr>
        <w:t xml:space="preserve">Trust barriers</w:t>
      </w:r>
    </w:p>
    <w:p>
      <w:pPr>
        <w:pStyle w:val="ListParagraph"/>
        <w:numPr>
          <w:ilvl w:val="0"/>
          <w:numId w:val="2"/>
        </w:numPr>
        <w:spacing w:after="80" w:line="280"/>
      </w:pPr>
      <w:r>
        <w:rPr>
          <w:rFonts w:ascii="Arial" w:cs="Arial" w:eastAsia="Arial" w:hAnsi="Arial"/>
          <w:b w:val="false"/>
          <w:bCs w:val="false"/>
          <w:color w:val="2D2D2D"/>
          <w:sz w:val="21"/>
          <w:szCs w:val="21"/>
        </w:rPr>
        <w:t xml:space="preserve">Skepticism about whether intensive outpatient programs actually work</w:t>
      </w:r>
    </w:p>
    <w:p>
      <w:pPr>
        <w:pStyle w:val="ListParagraph"/>
        <w:numPr>
          <w:ilvl w:val="0"/>
          <w:numId w:val="2"/>
        </w:numPr>
        <w:spacing w:after="80" w:line="280"/>
      </w:pPr>
      <w:r>
        <w:rPr>
          <w:rFonts w:ascii="Arial" w:cs="Arial" w:eastAsia="Arial" w:hAnsi="Arial"/>
          <w:b w:val="false"/>
          <w:bCs w:val="false"/>
          <w:color w:val="2D2D2D"/>
          <w:sz w:val="21"/>
          <w:szCs w:val="21"/>
        </w:rPr>
        <w:t xml:space="preserve">Fear of stigma (for their child and for themselves)</w:t>
      </w:r>
    </w:p>
    <w:p>
      <w:pPr>
        <w:pStyle w:val="ListParagraph"/>
        <w:numPr>
          <w:ilvl w:val="0"/>
          <w:numId w:val="2"/>
        </w:numPr>
        <w:spacing w:after="80" w:line="280"/>
      </w:pPr>
      <w:r>
        <w:rPr>
          <w:rFonts w:ascii="Arial" w:cs="Arial" w:eastAsia="Arial" w:hAnsi="Arial"/>
          <w:b w:val="false"/>
          <w:bCs w:val="false"/>
          <w:color w:val="2D2D2D"/>
          <w:sz w:val="21"/>
          <w:szCs w:val="21"/>
        </w:rPr>
        <w:t xml:space="preserve">Bad past experiences with therapists, hospitals, or other providers</w:t>
      </w:r>
    </w:p>
    <w:p>
      <w:pPr>
        <w:pStyle w:val="ListParagraph"/>
        <w:numPr>
          <w:ilvl w:val="0"/>
          <w:numId w:val="2"/>
        </w:numPr>
        <w:spacing w:after="80" w:line="280"/>
      </w:pPr>
      <w:r>
        <w:rPr>
          <w:rFonts w:ascii="Arial" w:cs="Arial" w:eastAsia="Arial" w:hAnsi="Arial"/>
          <w:b w:val="false"/>
          <w:bCs w:val="false"/>
          <w:color w:val="2D2D2D"/>
          <w:sz w:val="21"/>
          <w:szCs w:val="21"/>
        </w:rPr>
        <w:t xml:space="preserve">Insurance and cost anxiety—will this bankrupt us?</w:t>
      </w:r>
    </w:p>
    <w:p>
      <w:pPr>
        <w:pStyle w:val="ListParagraph"/>
        <w:numPr>
          <w:ilvl w:val="0"/>
          <w:numId w:val="2"/>
        </w:numPr>
        <w:spacing w:after="80" w:line="280"/>
      </w:pPr>
      <w:r>
        <w:rPr>
          <w:rFonts w:ascii="Arial" w:cs="Arial" w:eastAsia="Arial" w:hAnsi="Arial"/>
          <w:b w:val="false"/>
          <w:bCs w:val="false"/>
          <w:color w:val="2D2D2D"/>
          <w:sz w:val="21"/>
          <w:szCs w:val="21"/>
        </w:rPr>
        <w:t xml:space="preserve">Worry that their teen will resist and refuse to go</w:t>
      </w:r>
    </w:p>
    <w:p>
      <w:pPr>
        <w:spacing w:after="120" w:before="240"/>
      </w:pPr>
      <w:r>
        <w:rPr>
          <w:rFonts w:ascii="Arial" w:cs="Arial" w:eastAsia="Arial" w:hAnsi="Arial"/>
          <w:b/>
          <w:bCs/>
          <w:color w:val="2D2D2D"/>
          <w:sz w:val="22"/>
          <w:szCs w:val="22"/>
        </w:rPr>
        <w:t xml:space="preserve">Decision triggers</w:t>
      </w:r>
    </w:p>
    <w:p>
      <w:pPr>
        <w:pStyle w:val="ListParagraph"/>
        <w:numPr>
          <w:ilvl w:val="0"/>
          <w:numId w:val="2"/>
        </w:numPr>
        <w:spacing w:after="80" w:line="280"/>
      </w:pPr>
      <w:r>
        <w:rPr>
          <w:rFonts w:ascii="Arial" w:cs="Arial" w:eastAsia="Arial" w:hAnsi="Arial"/>
          <w:b w:val="false"/>
          <w:bCs w:val="false"/>
          <w:color w:val="2D2D2D"/>
          <w:sz w:val="21"/>
          <w:szCs w:val="21"/>
        </w:rPr>
        <w:t xml:space="preserve">A crisis event: suicide attempt, self-harm discovery, school refusal</w:t>
      </w:r>
    </w:p>
    <w:p>
      <w:pPr>
        <w:pStyle w:val="ListParagraph"/>
        <w:numPr>
          <w:ilvl w:val="0"/>
          <w:numId w:val="2"/>
        </w:numPr>
        <w:spacing w:after="80" w:line="280"/>
      </w:pPr>
      <w:r>
        <w:rPr>
          <w:rFonts w:ascii="Arial" w:cs="Arial" w:eastAsia="Arial" w:hAnsi="Arial"/>
          <w:b w:val="false"/>
          <w:bCs w:val="false"/>
          <w:color w:val="2D2D2D"/>
          <w:sz w:val="21"/>
          <w:szCs w:val="21"/>
        </w:rPr>
        <w:t xml:space="preserve">A direct referral from a trusted provider</w:t>
      </w:r>
    </w:p>
    <w:p>
      <w:pPr>
        <w:pStyle w:val="ListParagraph"/>
        <w:numPr>
          <w:ilvl w:val="0"/>
          <w:numId w:val="2"/>
        </w:numPr>
        <w:spacing w:after="80" w:line="280"/>
      </w:pPr>
      <w:r>
        <w:rPr>
          <w:rFonts w:ascii="Arial" w:cs="Arial" w:eastAsia="Arial" w:hAnsi="Arial"/>
          <w:b w:val="false"/>
          <w:bCs w:val="false"/>
          <w:color w:val="2D2D2D"/>
          <w:sz w:val="21"/>
          <w:szCs w:val="21"/>
        </w:rPr>
        <w:t xml:space="preserve">Hitting a wall with current outpatient therapy</w:t>
      </w:r>
    </w:p>
    <w:p>
      <w:pPr>
        <w:pStyle w:val="ListParagraph"/>
        <w:numPr>
          <w:ilvl w:val="0"/>
          <w:numId w:val="2"/>
        </w:numPr>
        <w:spacing w:after="80" w:line="280"/>
      </w:pPr>
      <w:r>
        <w:rPr>
          <w:rFonts w:ascii="Arial" w:cs="Arial" w:eastAsia="Arial" w:hAnsi="Arial"/>
          <w:b w:val="false"/>
          <w:bCs w:val="false"/>
          <w:color w:val="2D2D2D"/>
          <w:sz w:val="21"/>
          <w:szCs w:val="21"/>
        </w:rPr>
        <w:t xml:space="preserve">Hospital discharge with a step-down recommendation</w:t>
      </w:r>
    </w:p>
    <w:p>
      <w:pPr>
        <w:pStyle w:val="Heading2"/>
        <w:spacing w:after="160" w:before="360"/>
      </w:pPr>
      <w:r>
        <w:rPr>
          <w:rFonts w:ascii="Georgia" w:cs="Georgia" w:eastAsia="Georgia" w:hAnsi="Georgia"/>
          <w:b/>
          <w:bCs/>
          <w:color w:val="1B2A4A"/>
          <w:sz w:val="28"/>
          <w:szCs w:val="28"/>
        </w:rPr>
        <w:t xml:space="preserve">Secondary Audience: The Adolescent Patient (Ages 10–17)</w:t>
      </w:r>
    </w:p>
    <w:p>
      <w:pPr>
        <w:spacing w:after="160" w:line="300"/>
      </w:pPr>
      <w:r>
        <w:rPr>
          <w:rFonts w:ascii="Arial" w:cs="Arial" w:eastAsia="Arial" w:hAnsi="Arial"/>
          <w:b w:val="false"/>
          <w:bCs w:val="false"/>
          <w:i w:val="false"/>
          <w:iCs w:val="false"/>
          <w:color w:val="2D2D2D"/>
          <w:sz w:val="21"/>
          <w:szCs w:val="21"/>
        </w:rPr>
        <w:t xml:space="preserve">The teen is not the decision-maker but is the daily user of the brand experience. Most do not want to be there initially. The brand must earn their trust not through marketing but through the physical environment, the tone of communication, and the way the website makes them feel seen rather than patronized.</w:t>
      </w:r>
    </w:p>
    <w:p>
      <w:pPr>
        <w:spacing w:after="120" w:before="240"/>
      </w:pPr>
      <w:r>
        <w:rPr>
          <w:rFonts w:ascii="Arial" w:cs="Arial" w:eastAsia="Arial" w:hAnsi="Arial"/>
          <w:b/>
          <w:bCs/>
          <w:color w:val="2D2D2D"/>
          <w:sz w:val="22"/>
          <w:szCs w:val="22"/>
        </w:rPr>
        <w:t xml:space="preserve">Key tension</w:t>
      </w:r>
    </w:p>
    <w:p>
      <w:pPr>
        <w:spacing w:after="160" w:line="300"/>
      </w:pPr>
      <w:r>
        <w:rPr>
          <w:rFonts w:ascii="Arial" w:cs="Arial" w:eastAsia="Arial" w:hAnsi="Arial"/>
          <w:b w:val="false"/>
          <w:bCs w:val="false"/>
          <w:i/>
          <w:iCs/>
          <w:color w:val="2D2D2D"/>
          <w:sz w:val="21"/>
          <w:szCs w:val="21"/>
        </w:rPr>
        <w:t xml:space="preserve">The age range of 10–17 is wide. A 10-year-old and a 16-year-old have fundamentally different aesthetic sensibilities. The brand cannot skew too young (childish, cartoonish) or it alienates older teens. It cannot skew too mature (corporate, clinical) or it feels cold to younger patients. The recommendation is to aim for a visual and verbal tone that a 14-year-old would find comfortable—slightly older-feeling than the youngest patients, slightly warmer than what the oldest would expect. This is the sweet spot.</w:t>
      </w:r>
    </w:p>
    <w:p>
      <w:pPr>
        <w:pStyle w:val="Heading2"/>
        <w:spacing w:after="160" w:before="360"/>
      </w:pPr>
      <w:r>
        <w:rPr>
          <w:rFonts w:ascii="Georgia" w:cs="Georgia" w:eastAsia="Georgia" w:hAnsi="Georgia"/>
          <w:b/>
          <w:bCs/>
          <w:color w:val="1B2A4A"/>
          <w:sz w:val="28"/>
          <w:szCs w:val="28"/>
        </w:rPr>
        <w:t xml:space="preserve">Tertiary Audience: Referral Partners</w:t>
      </w:r>
    </w:p>
    <w:p>
      <w:pPr>
        <w:spacing w:after="160" w:line="300"/>
      </w:pPr>
      <w:r>
        <w:rPr>
          <w:rFonts w:ascii="Arial" w:cs="Arial" w:eastAsia="Arial" w:hAnsi="Arial"/>
          <w:b w:val="false"/>
          <w:bCs w:val="false"/>
          <w:i w:val="false"/>
          <w:iCs w:val="false"/>
          <w:color w:val="2D2D2D"/>
          <w:sz w:val="21"/>
          <w:szCs w:val="21"/>
        </w:rPr>
        <w:t xml:space="preserve">Pediatricians, outpatient therapists, school counselors and psychologists, hospital discharge planners, and psychiatrists/APPs. These professionals need to trust Joshua Tree Health’s clinical quality, responsiveness, and outcomes before they will refer families. The website must have a professional credibility layer—not flashy, not salesy—that reassures a referring provider that this is a legitimate, well-run clinical operation.</w:t>
      </w:r>
    </w:p>
    <w:p>
      <w:pPr>
        <w:pStyle w:val="Heading2"/>
        <w:spacing w:after="160" w:before="360"/>
      </w:pPr>
      <w:r>
        <w:rPr>
          <w:rFonts w:ascii="Georgia" w:cs="Georgia" w:eastAsia="Georgia" w:hAnsi="Georgia"/>
          <w:b/>
          <w:bCs/>
          <w:color w:val="1B2A4A"/>
          <w:sz w:val="28"/>
          <w:szCs w:val="28"/>
        </w:rPr>
        <w:t xml:space="preserve">Who Is Not the Audience</w:t>
      </w:r>
    </w:p>
    <w:p>
      <w:pPr>
        <w:pStyle w:val="ListParagraph"/>
        <w:numPr>
          <w:ilvl w:val="0"/>
          <w:numId w:val="2"/>
        </w:numPr>
        <w:spacing w:after="80" w:line="280"/>
      </w:pPr>
      <w:r>
        <w:rPr>
          <w:rFonts w:ascii="Arial" w:cs="Arial" w:eastAsia="Arial" w:hAnsi="Arial"/>
          <w:b w:val="false"/>
          <w:bCs w:val="false"/>
          <w:color w:val="2D2D2D"/>
          <w:sz w:val="21"/>
          <w:szCs w:val="21"/>
        </w:rPr>
        <w:t xml:space="preserve">Adults seeking their own mental health treatment</w:t>
      </w:r>
    </w:p>
    <w:p>
      <w:pPr>
        <w:pStyle w:val="ListParagraph"/>
        <w:numPr>
          <w:ilvl w:val="0"/>
          <w:numId w:val="2"/>
        </w:numPr>
        <w:spacing w:after="80" w:line="280"/>
      </w:pPr>
      <w:r>
        <w:rPr>
          <w:rFonts w:ascii="Arial" w:cs="Arial" w:eastAsia="Arial" w:hAnsi="Arial"/>
          <w:b w:val="false"/>
          <w:bCs w:val="false"/>
          <w:color w:val="2D2D2D"/>
          <w:sz w:val="21"/>
          <w:szCs w:val="21"/>
        </w:rPr>
        <w:t xml:space="preserve">Families looking for low-acuity, once-a-week counseling</w:t>
      </w:r>
    </w:p>
    <w:p>
      <w:pPr>
        <w:pStyle w:val="ListParagraph"/>
        <w:numPr>
          <w:ilvl w:val="0"/>
          <w:numId w:val="2"/>
        </w:numPr>
        <w:spacing w:after="80" w:line="280"/>
      </w:pPr>
      <w:r>
        <w:rPr>
          <w:rFonts w:ascii="Arial" w:cs="Arial" w:eastAsia="Arial" w:hAnsi="Arial"/>
          <w:b w:val="false"/>
          <w:bCs w:val="false"/>
          <w:color w:val="2D2D2D"/>
          <w:sz w:val="21"/>
          <w:szCs w:val="21"/>
        </w:rPr>
        <w:t xml:space="preserve">Families seeking residential or inpatient treatment</w:t>
      </w:r>
    </w:p>
    <w:p>
      <w:pPr>
        <w:pStyle w:val="ListParagraph"/>
        <w:numPr>
          <w:ilvl w:val="0"/>
          <w:numId w:val="2"/>
        </w:numPr>
        <w:spacing w:after="80" w:line="280"/>
      </w:pPr>
      <w:r>
        <w:rPr>
          <w:rFonts w:ascii="Arial" w:cs="Arial" w:eastAsia="Arial" w:hAnsi="Arial"/>
          <w:b w:val="false"/>
          <w:bCs w:val="false"/>
          <w:color w:val="2D2D2D"/>
          <w:sz w:val="21"/>
          <w:szCs w:val="21"/>
        </w:rPr>
        <w:t xml:space="preserve">Parents of children under 10 or over 17</w:t>
      </w:r>
    </w:p>
    <w:p>
      <w:pPr>
        <w:pStyle w:val="ListParagraph"/>
        <w:numPr>
          <w:ilvl w:val="0"/>
          <w:numId w:val="2"/>
        </w:numPr>
        <w:spacing w:after="80" w:line="280"/>
      </w:pPr>
      <w:r>
        <w:rPr>
          <w:rFonts w:ascii="Arial" w:cs="Arial" w:eastAsia="Arial" w:hAnsi="Arial"/>
          <w:b w:val="false"/>
          <w:bCs w:val="false"/>
          <w:color w:val="2D2D2D"/>
          <w:sz w:val="21"/>
          <w:szCs w:val="21"/>
        </w:rPr>
        <w:t xml:space="preserve">People seeking substance abuse treatment as a primary diagnosis</w:t>
      </w:r>
    </w:p>
    <w:p>
      <w:pPr>
        <w:pStyle w:val="Heading2"/>
        <w:spacing w:after="160" w:before="360"/>
      </w:pPr>
      <w:r>
        <w:rPr>
          <w:rFonts w:ascii="Georgia" w:cs="Georgia" w:eastAsia="Georgia" w:hAnsi="Georgia"/>
          <w:b/>
          <w:bCs/>
          <w:color w:val="1B2A4A"/>
          <w:sz w:val="28"/>
          <w:szCs w:val="28"/>
        </w:rPr>
        <w:t xml:space="preserve">What They Are Really Buying</w:t>
      </w:r>
    </w:p>
    <w:p>
      <w:pPr>
        <w:spacing w:after="160" w:line="300"/>
      </w:pPr>
      <w:r>
        <w:rPr>
          <w:rFonts w:ascii="Arial" w:cs="Arial" w:eastAsia="Arial" w:hAnsi="Arial"/>
          <w:b/>
          <w:bCs/>
          <w:color w:val="2D2D2D"/>
          <w:sz w:val="21"/>
          <w:szCs w:val="21"/>
        </w:rPr>
        <w:t xml:space="preserve">Functionally: </w:t>
      </w:r>
      <w:r>
        <w:rPr>
          <w:rFonts w:ascii="Arial" w:cs="Arial" w:eastAsia="Arial" w:hAnsi="Arial"/>
          <w:color w:val="2D2D2D"/>
          <w:sz w:val="21"/>
          <w:szCs w:val="21"/>
        </w:rPr>
        <w:t xml:space="preserve">A structured clinical program that stabilizes a teen in crisis through daily therapeutic programming and psychiatric support.</w:t>
      </w:r>
    </w:p>
    <w:p>
      <w:pPr>
        <w:spacing w:after="160" w:line="300"/>
      </w:pPr>
      <w:r>
        <w:rPr>
          <w:rFonts w:ascii="Arial" w:cs="Arial" w:eastAsia="Arial" w:hAnsi="Arial"/>
          <w:b/>
          <w:bCs/>
          <w:color w:val="2D2D2D"/>
          <w:sz w:val="21"/>
          <w:szCs w:val="21"/>
        </w:rPr>
        <w:t xml:space="preserve">Emotionally: </w:t>
      </w:r>
      <w:r>
        <w:rPr>
          <w:rFonts w:ascii="Arial" w:cs="Arial" w:eastAsia="Arial" w:hAnsi="Arial"/>
          <w:color w:val="2D2D2D"/>
          <w:sz w:val="21"/>
          <w:szCs w:val="21"/>
        </w:rPr>
        <w:t xml:space="preserve">Relief. Permission to exhale. The feeling that someone competent has taken over and there is finally a plan. Beneath the program details, parents are buying the belief that their child is going to be okay—and that they are not terrible parents for needing this level of help.</w:t>
      </w:r>
    </w:p>
    <w:p>
      <w:r>
        <w:br w:type="page"/>
      </w:r>
    </w:p>
    <w:p>
      <w:pPr>
        <w:pStyle w:val="Heading1"/>
        <w:spacing w:after="200" w:before="480"/>
      </w:pPr>
      <w:r>
        <w:rPr>
          <w:rFonts w:ascii="Georgia" w:cs="Georgia" w:eastAsia="Georgia" w:hAnsi="Georgia"/>
          <w:b/>
          <w:bCs/>
          <w:color w:val="1B2A4A"/>
          <w:sz w:val="36"/>
          <w:szCs w:val="36"/>
        </w:rPr>
        <w:t xml:space="preserve">4. Positioning</w:t>
      </w:r>
    </w:p>
    <w:p>
      <w:pPr>
        <w:pBdr>
          <w:bottom w:val="single" w:color="7BA68C" w:sz="6" w:space="1"/>
        </w:pBdr>
        <w:spacing w:after="200" w:before="200"/>
      </w:pPr>
    </w:p>
    <w:p>
      <w:pPr>
        <w:pStyle w:val="ListParagraph"/>
        <w:numPr>
          <w:ilvl w:val="0"/>
          <w:numId w:val="2"/>
        </w:numPr>
        <w:spacing w:after="80" w:line="280"/>
      </w:pPr>
      <w:r>
        <w:rPr>
          <w:rFonts w:ascii="Arial" w:cs="Arial" w:eastAsia="Arial" w:hAnsi="Arial"/>
          <w:b/>
          <w:bCs/>
          <w:color w:val="2D2D2D"/>
          <w:sz w:val="21"/>
          <w:szCs w:val="21"/>
        </w:rPr>
        <w:t xml:space="preserve">Category: </w:t>
      </w:r>
      <w:r>
        <w:rPr>
          <w:rFonts w:ascii="Arial" w:cs="Arial" w:eastAsia="Arial" w:hAnsi="Arial"/>
          <w:color w:val="2D2D2D"/>
          <w:sz w:val="21"/>
          <w:szCs w:val="21"/>
        </w:rPr>
        <w:t xml:space="preserve">Adolescent intensive outpatient and partial hospitalization mental healthcare</w:t>
      </w:r>
    </w:p>
    <w:p>
      <w:pPr>
        <w:pStyle w:val="ListParagraph"/>
        <w:numPr>
          <w:ilvl w:val="0"/>
          <w:numId w:val="2"/>
        </w:numPr>
        <w:spacing w:after="80" w:line="280"/>
      </w:pPr>
      <w:r>
        <w:rPr>
          <w:rFonts w:ascii="Arial" w:cs="Arial" w:eastAsia="Arial" w:hAnsi="Arial"/>
          <w:b/>
          <w:bCs/>
          <w:color w:val="2D2D2D"/>
          <w:sz w:val="21"/>
          <w:szCs w:val="21"/>
        </w:rPr>
        <w:t xml:space="preserve">Frame of Reference: </w:t>
      </w:r>
      <w:r>
        <w:rPr>
          <w:rFonts w:ascii="Arial" w:cs="Arial" w:eastAsia="Arial" w:hAnsi="Arial"/>
          <w:color w:val="2D2D2D"/>
          <w:sz w:val="21"/>
          <w:szCs w:val="21"/>
        </w:rPr>
        <w:t xml:space="preserve">Structured day-treatment programs for teens, positioned between weekly outpatient therapy and residential/inpatient care</w:t>
      </w:r>
    </w:p>
    <w:p>
      <w:pPr>
        <w:pStyle w:val="ListParagraph"/>
        <w:numPr>
          <w:ilvl w:val="0"/>
          <w:numId w:val="2"/>
        </w:numPr>
        <w:spacing w:after="80" w:line="280"/>
      </w:pPr>
      <w:r>
        <w:rPr>
          <w:rFonts w:ascii="Arial" w:cs="Arial" w:eastAsia="Arial" w:hAnsi="Arial"/>
          <w:b/>
          <w:bCs/>
          <w:color w:val="2D2D2D"/>
          <w:sz w:val="21"/>
          <w:szCs w:val="21"/>
        </w:rPr>
        <w:t xml:space="preserve">Market Problem: </w:t>
      </w:r>
      <w:r>
        <w:rPr>
          <w:rFonts w:ascii="Arial" w:cs="Arial" w:eastAsia="Arial" w:hAnsi="Arial"/>
          <w:color w:val="2D2D2D"/>
          <w:sz w:val="21"/>
          <w:szCs w:val="21"/>
        </w:rPr>
        <w:t xml:space="preserve">Families with teens in serious mental health distress face a gap: outpatient therapy is not enough, but residential feels extreme. The programs that do exist in this middle space often lack clinical rigor, clear communication, measurable outcomes, or a brand that inspires confidence.</w:t>
      </w:r>
    </w:p>
    <w:p>
      <w:pPr>
        <w:pStyle w:val="ListParagraph"/>
        <w:numPr>
          <w:ilvl w:val="0"/>
          <w:numId w:val="2"/>
        </w:numPr>
        <w:spacing w:after="80" w:line="280"/>
      </w:pPr>
      <w:r>
        <w:rPr>
          <w:rFonts w:ascii="Arial" w:cs="Arial" w:eastAsia="Arial" w:hAnsi="Arial"/>
          <w:b/>
          <w:bCs/>
          <w:color w:val="2D2D2D"/>
          <w:sz w:val="21"/>
          <w:szCs w:val="21"/>
        </w:rPr>
        <w:t xml:space="preserve">Brand Solution: </w:t>
      </w:r>
      <w:r>
        <w:rPr>
          <w:rFonts w:ascii="Arial" w:cs="Arial" w:eastAsia="Arial" w:hAnsi="Arial"/>
          <w:color w:val="2D2D2D"/>
          <w:sz w:val="21"/>
          <w:szCs w:val="21"/>
        </w:rPr>
        <w:t xml:space="preserve">A structured 6–12 week program combining evidence-based therapy (CBT, DBT, ACT), integrative modalities (art therapy, yoga, mindfulness), psychiatric medication management, and strong family involvement—delivered in a daily, step-down model.</w:t>
      </w:r>
    </w:p>
    <w:p>
      <w:pPr>
        <w:pStyle w:val="ListParagraph"/>
        <w:numPr>
          <w:ilvl w:val="0"/>
          <w:numId w:val="2"/>
        </w:numPr>
        <w:spacing w:after="80" w:line="280"/>
      </w:pPr>
      <w:r>
        <w:rPr>
          <w:rFonts w:ascii="Arial" w:cs="Arial" w:eastAsia="Arial" w:hAnsi="Arial"/>
          <w:b/>
          <w:bCs/>
          <w:color w:val="2D2D2D"/>
          <w:sz w:val="21"/>
          <w:szCs w:val="21"/>
        </w:rPr>
        <w:t xml:space="preserve">Differentiation: </w:t>
      </w:r>
      <w:r>
        <w:rPr>
          <w:rFonts w:ascii="Arial" w:cs="Arial" w:eastAsia="Arial" w:hAnsi="Arial"/>
          <w:color w:val="2D2D2D"/>
          <w:sz w:val="21"/>
          <w:szCs w:val="21"/>
        </w:rPr>
        <w:t xml:space="preserve">Whole-person care model (psychiatric + therapeutic + integrative), outcomes-focused measurement, trauma-informed approach, and a brand that balances clinical credibility with genuine warmth.</w:t>
      </w:r>
    </w:p>
    <w:p>
      <w:pPr>
        <w:pStyle w:val="ListParagraph"/>
        <w:numPr>
          <w:ilvl w:val="0"/>
          <w:numId w:val="2"/>
        </w:numPr>
        <w:spacing w:after="80" w:line="280"/>
      </w:pPr>
      <w:r>
        <w:rPr>
          <w:rFonts w:ascii="Arial" w:cs="Arial" w:eastAsia="Arial" w:hAnsi="Arial"/>
          <w:b/>
          <w:bCs/>
          <w:color w:val="2D2D2D"/>
          <w:sz w:val="21"/>
          <w:szCs w:val="21"/>
        </w:rPr>
        <w:t xml:space="preserve">Why This Brand Wins: </w:t>
      </w:r>
      <w:r>
        <w:rPr>
          <w:rFonts w:ascii="Arial" w:cs="Arial" w:eastAsia="Arial" w:hAnsi="Arial"/>
          <w:color w:val="2D2D2D"/>
          <w:sz w:val="21"/>
          <w:szCs w:val="21"/>
        </w:rPr>
        <w:t xml:space="preserve">It speaks to the parent’s real emotional state without being patronizing. It signals clinical seriousness without feeling sterile. It builds trust through structure, transparency, and results—not just aesthetics.</w:t>
      </w:r>
    </w:p>
    <w:p>
      <w:pPr>
        <w:pStyle w:val="ListParagraph"/>
        <w:numPr>
          <w:ilvl w:val="0"/>
          <w:numId w:val="2"/>
        </w:numPr>
        <w:spacing w:after="80" w:line="280"/>
      </w:pPr>
      <w:r>
        <w:rPr>
          <w:rFonts w:ascii="Arial" w:cs="Arial" w:eastAsia="Arial" w:hAnsi="Arial"/>
          <w:b/>
          <w:bCs/>
          <w:color w:val="2D2D2D"/>
          <w:sz w:val="21"/>
          <w:szCs w:val="21"/>
        </w:rPr>
        <w:t xml:space="preserve">Why This Brand Matters Now: </w:t>
      </w:r>
      <w:r>
        <w:rPr>
          <w:rFonts w:ascii="Arial" w:cs="Arial" w:eastAsia="Arial" w:hAnsi="Arial"/>
          <w:color w:val="2D2D2D"/>
          <w:sz w:val="21"/>
          <w:szCs w:val="21"/>
        </w:rPr>
        <w:t xml:space="preserve">Youth mental health is in crisis nationally. Emergency departments are overwhelmed. Wait lists for adolescent care are long. North Carolina needs more high-quality, structured programs that can absorb referrals from hospitals, schools, and providers who have nowhere to send families.</w:t>
      </w:r>
    </w:p>
    <w:p>
      <w:pPr>
        <w:pStyle w:val="Heading2"/>
        <w:spacing w:after="160" w:before="360"/>
      </w:pPr>
      <w:r>
        <w:rPr>
          <w:rFonts w:ascii="Georgia" w:cs="Georgia" w:eastAsia="Georgia" w:hAnsi="Georgia"/>
          <w:b/>
          <w:bCs/>
          <w:color w:val="1B2A4A"/>
          <w:sz w:val="28"/>
          <w:szCs w:val="28"/>
        </w:rPr>
        <w:t xml:space="preserve">Positioning Statement</w:t>
      </w:r>
    </w:p>
    <w:p>
      <w:pPr>
        <w:spacing w:after="160" w:line="300"/>
      </w:pPr>
      <w:r>
        <w:rPr>
          <w:rFonts w:ascii="Arial" w:cs="Arial" w:eastAsia="Arial" w:hAnsi="Arial"/>
          <w:b w:val="false"/>
          <w:bCs w:val="false"/>
          <w:i/>
          <w:iCs/>
          <w:color w:val="2D2D2D"/>
          <w:sz w:val="21"/>
          <w:szCs w:val="21"/>
        </w:rPr>
        <w:t xml:space="preserve">For families of adolescents (ages 10–17) who need more than weekly therapy but less than residential care, Joshua Tree Health is the structured, outcomes-focused intensive mental healthcare program that combines clinical rigor with whole-person treatment and genuine family partnership—because healing works best when teens stay connected to their lives while getting the help they need.</w:t>
      </w:r>
    </w:p>
    <w:p>
      <w:pPr>
        <w:pStyle w:val="Heading2"/>
        <w:spacing w:after="160" w:before="360"/>
      </w:pPr>
      <w:r>
        <w:rPr>
          <w:rFonts w:ascii="Georgia" w:cs="Georgia" w:eastAsia="Georgia" w:hAnsi="Georgia"/>
          <w:b/>
          <w:bCs/>
          <w:color w:val="1B2A4A"/>
          <w:sz w:val="28"/>
          <w:szCs w:val="28"/>
        </w:rPr>
        <w:t xml:space="preserve">Key Messaging Pillars</w:t>
      </w:r>
    </w:p>
    <w:p>
      <w:pPr>
        <w:spacing w:after="40"/>
      </w:pPr>
    </w:p>
    <w:p>
      <w:pPr>
        <w:pStyle w:val="ListParagraph"/>
        <w:numPr>
          <w:ilvl w:val="0"/>
          <w:numId w:val="3"/>
        </w:numPr>
        <w:spacing w:after="100" w:line="280"/>
      </w:pPr>
      <w:r>
        <w:rPr>
          <w:rFonts w:ascii="Arial" w:cs="Arial" w:eastAsia="Arial" w:hAnsi="Arial"/>
          <w:color w:val="2D2D2D"/>
          <w:sz w:val="21"/>
          <w:szCs w:val="21"/>
        </w:rPr>
        <w:t xml:space="preserve">Structured, Evidence-Based Care: Every element of our program is clinically grounded in proven modalities—CBT, DBT, ACT—with clear treatment goals and measurable progress.</w:t>
      </w:r>
    </w:p>
    <w:p>
      <w:pPr>
        <w:pStyle w:val="ListParagraph"/>
        <w:numPr>
          <w:ilvl w:val="0"/>
          <w:numId w:val="3"/>
        </w:numPr>
        <w:spacing w:after="100" w:line="280"/>
      </w:pPr>
      <w:r>
        <w:rPr>
          <w:rFonts w:ascii="Arial" w:cs="Arial" w:eastAsia="Arial" w:hAnsi="Arial"/>
          <w:color w:val="2D2D2D"/>
          <w:sz w:val="21"/>
          <w:szCs w:val="21"/>
        </w:rPr>
        <w:t xml:space="preserve">Whole-Person Treatment: We treat the full adolescent—integrating psychiatric support, individual and group therapy, somatic work, art and music therapy, and skills building into a cohesive daily program.</w:t>
      </w:r>
    </w:p>
    <w:p>
      <w:pPr>
        <w:pStyle w:val="ListParagraph"/>
        <w:numPr>
          <w:ilvl w:val="0"/>
          <w:numId w:val="3"/>
        </w:numPr>
        <w:spacing w:after="100" w:line="280"/>
      </w:pPr>
      <w:r>
        <w:rPr>
          <w:rFonts w:ascii="Arial" w:cs="Arial" w:eastAsia="Arial" w:hAnsi="Arial"/>
          <w:color w:val="2D2D2D"/>
          <w:sz w:val="21"/>
          <w:szCs w:val="21"/>
        </w:rPr>
        <w:t xml:space="preserve">Family as Partner: Parents are not sidelined. Family therapy, consistent communication, and a structured transition process keep families involved and informed throughout the journey.</w:t>
      </w:r>
    </w:p>
    <w:p>
      <w:pPr>
        <w:pStyle w:val="ListParagraph"/>
        <w:numPr>
          <w:ilvl w:val="0"/>
          <w:numId w:val="3"/>
        </w:numPr>
        <w:spacing w:after="100" w:line="280"/>
      </w:pPr>
      <w:r>
        <w:rPr>
          <w:rFonts w:ascii="Arial" w:cs="Arial" w:eastAsia="Arial" w:hAnsi="Arial"/>
          <w:color w:val="2D2D2D"/>
          <w:sz w:val="21"/>
          <w:szCs w:val="21"/>
        </w:rPr>
        <w:t xml:space="preserve">Outcomes That Matter: We track real-world functioning—not just symptom checklists. Our goal is that teens return to school, rebuild relationships, and develop lasting coping skills.</w:t>
      </w:r>
    </w:p>
    <w:p>
      <w:pPr>
        <w:pStyle w:val="ListParagraph"/>
        <w:numPr>
          <w:ilvl w:val="0"/>
          <w:numId w:val="3"/>
        </w:numPr>
        <w:spacing w:after="100" w:line="280"/>
      </w:pPr>
      <w:r>
        <w:rPr>
          <w:rFonts w:ascii="Arial" w:cs="Arial" w:eastAsia="Arial" w:hAnsi="Arial"/>
          <w:color w:val="2D2D2D"/>
          <w:sz w:val="21"/>
          <w:szCs w:val="21"/>
        </w:rPr>
        <w:t xml:space="preserve">Rapid, Responsive Access: When a family is in crisis, speed matters. We prioritize fast intake, clear communication, and minimal delays to admission.</w:t>
      </w:r>
    </w:p>
    <w:p>
      <w:pPr>
        <w:pStyle w:val="Heading2"/>
        <w:spacing w:after="160" w:before="360"/>
      </w:pPr>
      <w:r>
        <w:rPr>
          <w:rFonts w:ascii="Georgia" w:cs="Georgia" w:eastAsia="Georgia" w:hAnsi="Georgia"/>
          <w:b/>
          <w:bCs/>
          <w:color w:val="1B2A4A"/>
          <w:sz w:val="28"/>
          <w:szCs w:val="28"/>
        </w:rPr>
        <w:t xml:space="preserve">Credibility Anchors</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Licensed clinical team with credentials in adolescent mental health</w:t>
      </w:r>
    </w:p>
    <w:p>
      <w:pPr>
        <w:pStyle w:val="ListParagraph"/>
        <w:numPr>
          <w:ilvl w:val="0"/>
          <w:numId w:val="2"/>
        </w:numPr>
        <w:spacing w:after="80" w:line="280"/>
      </w:pPr>
      <w:r>
        <w:rPr>
          <w:rFonts w:ascii="Arial" w:cs="Arial" w:eastAsia="Arial" w:hAnsi="Arial"/>
          <w:b w:val="false"/>
          <w:bCs w:val="false"/>
          <w:color w:val="2D2D2D"/>
          <w:sz w:val="21"/>
          <w:szCs w:val="21"/>
        </w:rPr>
        <w:t xml:space="preserve">Integrated psychiatric medication management on-site</w:t>
      </w:r>
    </w:p>
    <w:p>
      <w:pPr>
        <w:pStyle w:val="ListParagraph"/>
        <w:numPr>
          <w:ilvl w:val="0"/>
          <w:numId w:val="2"/>
        </w:numPr>
        <w:spacing w:after="80" w:line="280"/>
      </w:pPr>
      <w:r>
        <w:rPr>
          <w:rFonts w:ascii="Arial" w:cs="Arial" w:eastAsia="Arial" w:hAnsi="Arial"/>
          <w:b w:val="false"/>
          <w:bCs w:val="false"/>
          <w:color w:val="2D2D2D"/>
          <w:sz w:val="21"/>
          <w:szCs w:val="21"/>
        </w:rPr>
        <w:t xml:space="preserve">Structured step-down model (PHP to IOP) with clear progression criteria</w:t>
      </w:r>
    </w:p>
    <w:p>
      <w:pPr>
        <w:pStyle w:val="ListParagraph"/>
        <w:numPr>
          <w:ilvl w:val="0"/>
          <w:numId w:val="2"/>
        </w:numPr>
        <w:spacing w:after="80" w:line="280"/>
      </w:pPr>
      <w:r>
        <w:rPr>
          <w:rFonts w:ascii="Arial" w:cs="Arial" w:eastAsia="Arial" w:hAnsi="Arial"/>
          <w:b w:val="false"/>
          <w:bCs w:val="false"/>
          <w:color w:val="2D2D2D"/>
          <w:sz w:val="21"/>
          <w:szCs w:val="21"/>
        </w:rPr>
        <w:t xml:space="preserve">Trauma-informed program design across all modalities</w:t>
      </w:r>
    </w:p>
    <w:p>
      <w:pPr>
        <w:pStyle w:val="ListParagraph"/>
        <w:numPr>
          <w:ilvl w:val="0"/>
          <w:numId w:val="2"/>
        </w:numPr>
        <w:spacing w:after="80" w:line="280"/>
      </w:pPr>
      <w:r>
        <w:rPr>
          <w:rFonts w:ascii="Arial" w:cs="Arial" w:eastAsia="Arial" w:hAnsi="Arial"/>
          <w:b w:val="false"/>
          <w:bCs w:val="false"/>
          <w:color w:val="2D2D2D"/>
          <w:sz w:val="21"/>
          <w:szCs w:val="21"/>
        </w:rPr>
        <w:t xml:space="preserve">Active referral relationships with pediatricians, hospitals, schools, and outpatient providers across North Carolina</w:t>
      </w:r>
    </w:p>
    <w:p>
      <w:r>
        <w:br w:type="page"/>
      </w:r>
    </w:p>
    <w:p>
      <w:pPr>
        <w:pStyle w:val="Heading1"/>
        <w:spacing w:after="200" w:before="480"/>
      </w:pPr>
      <w:r>
        <w:rPr>
          <w:rFonts w:ascii="Georgia" w:cs="Georgia" w:eastAsia="Georgia" w:hAnsi="Georgia"/>
          <w:b/>
          <w:bCs/>
          <w:color w:val="1B2A4A"/>
          <w:sz w:val="36"/>
          <w:szCs w:val="36"/>
        </w:rPr>
        <w:t xml:space="preserve">5. Brand Personality</w:t>
      </w:r>
    </w:p>
    <w:p>
      <w:pPr>
        <w:pBdr>
          <w:bottom w:val="single" w:color="7BA68C" w:sz="6" w:space="1"/>
        </w:pBdr>
        <w:spacing w:after="200" w:before="200"/>
      </w:pPr>
    </w:p>
    <w:p>
      <w:pPr>
        <w:pStyle w:val="Heading2"/>
        <w:spacing w:after="160" w:before="360"/>
      </w:pPr>
      <w:r>
        <w:rPr>
          <w:rFonts w:ascii="Georgia" w:cs="Georgia" w:eastAsia="Georgia" w:hAnsi="Georgia"/>
          <w:b/>
          <w:bCs/>
          <w:color w:val="1B2A4A"/>
          <w:sz w:val="28"/>
          <w:szCs w:val="28"/>
        </w:rPr>
        <w:t xml:space="preserve">Core Traits</w:t>
      </w:r>
    </w:p>
    <w:p>
      <w:pPr>
        <w:spacing w:after="40"/>
      </w:pPr>
    </w:p>
    <w:p>
      <w:pPr>
        <w:pStyle w:val="ListParagraph"/>
        <w:numPr>
          <w:ilvl w:val="0"/>
          <w:numId w:val="2"/>
        </w:numPr>
        <w:spacing w:after="80" w:line="280"/>
      </w:pPr>
      <w:r>
        <w:rPr>
          <w:rFonts w:ascii="Arial" w:cs="Arial" w:eastAsia="Arial" w:hAnsi="Arial"/>
          <w:b/>
          <w:bCs/>
          <w:color w:val="2D2D2D"/>
          <w:sz w:val="21"/>
          <w:szCs w:val="21"/>
        </w:rPr>
        <w:t xml:space="preserve">Grounded: </w:t>
      </w:r>
      <w:r>
        <w:rPr>
          <w:rFonts w:ascii="Arial" w:cs="Arial" w:eastAsia="Arial" w:hAnsi="Arial"/>
          <w:color w:val="2D2D2D"/>
          <w:sz w:val="21"/>
          <w:szCs w:val="21"/>
        </w:rPr>
        <w:t xml:space="preserve">Steady, reliable, rooted in evidence. Not reactive, not trendy.</w:t>
      </w:r>
    </w:p>
    <w:p>
      <w:pPr>
        <w:pStyle w:val="ListParagraph"/>
        <w:numPr>
          <w:ilvl w:val="0"/>
          <w:numId w:val="2"/>
        </w:numPr>
        <w:spacing w:after="80" w:line="280"/>
      </w:pPr>
      <w:r>
        <w:rPr>
          <w:rFonts w:ascii="Arial" w:cs="Arial" w:eastAsia="Arial" w:hAnsi="Arial"/>
          <w:b/>
          <w:bCs/>
          <w:color w:val="2D2D2D"/>
          <w:sz w:val="21"/>
          <w:szCs w:val="21"/>
        </w:rPr>
        <w:t xml:space="preserve">Warm: </w:t>
      </w:r>
      <w:r>
        <w:rPr>
          <w:rFonts w:ascii="Arial" w:cs="Arial" w:eastAsia="Arial" w:hAnsi="Arial"/>
          <w:color w:val="2D2D2D"/>
          <w:sz w:val="21"/>
          <w:szCs w:val="21"/>
        </w:rPr>
        <w:t xml:space="preserve">Genuinely caring and empathetic. Treats every family as if they matter—because they do.</w:t>
      </w:r>
    </w:p>
    <w:p>
      <w:pPr>
        <w:pStyle w:val="ListParagraph"/>
        <w:numPr>
          <w:ilvl w:val="0"/>
          <w:numId w:val="2"/>
        </w:numPr>
        <w:spacing w:after="80" w:line="280"/>
      </w:pPr>
      <w:r>
        <w:rPr>
          <w:rFonts w:ascii="Arial" w:cs="Arial" w:eastAsia="Arial" w:hAnsi="Arial"/>
          <w:b/>
          <w:bCs/>
          <w:color w:val="2D2D2D"/>
          <w:sz w:val="21"/>
          <w:szCs w:val="21"/>
        </w:rPr>
        <w:t xml:space="preserve">Clear: </w:t>
      </w:r>
      <w:r>
        <w:rPr>
          <w:rFonts w:ascii="Arial" w:cs="Arial" w:eastAsia="Arial" w:hAnsi="Arial"/>
          <w:color w:val="2D2D2D"/>
          <w:sz w:val="21"/>
          <w:szCs w:val="21"/>
        </w:rPr>
        <w:t xml:space="preserve">Communicates with directness and transparency. Never vague, never evasive.</w:t>
      </w:r>
    </w:p>
    <w:p>
      <w:pPr>
        <w:pStyle w:val="ListParagraph"/>
        <w:numPr>
          <w:ilvl w:val="0"/>
          <w:numId w:val="2"/>
        </w:numPr>
        <w:spacing w:after="80" w:line="280"/>
      </w:pPr>
      <w:r>
        <w:rPr>
          <w:rFonts w:ascii="Arial" w:cs="Arial" w:eastAsia="Arial" w:hAnsi="Arial"/>
          <w:b/>
          <w:bCs/>
          <w:color w:val="2D2D2D"/>
          <w:sz w:val="21"/>
          <w:szCs w:val="21"/>
        </w:rPr>
        <w:t xml:space="preserve">Competent: </w:t>
      </w:r>
      <w:r>
        <w:rPr>
          <w:rFonts w:ascii="Arial" w:cs="Arial" w:eastAsia="Arial" w:hAnsi="Arial"/>
          <w:color w:val="2D2D2D"/>
          <w:sz w:val="21"/>
          <w:szCs w:val="21"/>
        </w:rPr>
        <w:t xml:space="preserve">Exudes quiet confidence. You don’t have to shout about your expertise when it’s evident in everything you do.</w:t>
      </w:r>
    </w:p>
    <w:p>
      <w:pPr>
        <w:pStyle w:val="ListParagraph"/>
        <w:numPr>
          <w:ilvl w:val="0"/>
          <w:numId w:val="2"/>
        </w:numPr>
        <w:spacing w:after="80" w:line="280"/>
      </w:pPr>
      <w:r>
        <w:rPr>
          <w:rFonts w:ascii="Arial" w:cs="Arial" w:eastAsia="Arial" w:hAnsi="Arial"/>
          <w:b/>
          <w:bCs/>
          <w:color w:val="2D2D2D"/>
          <w:sz w:val="21"/>
          <w:szCs w:val="21"/>
        </w:rPr>
        <w:t xml:space="preserve">Purposeful: </w:t>
      </w:r>
      <w:r>
        <w:rPr>
          <w:rFonts w:ascii="Arial" w:cs="Arial" w:eastAsia="Arial" w:hAnsi="Arial"/>
          <w:color w:val="2D2D2D"/>
          <w:sz w:val="21"/>
          <w:szCs w:val="21"/>
        </w:rPr>
        <w:t xml:space="preserve">Every program element, every communication, every design decision serves a reason. Nothing is decorative without function.</w:t>
      </w:r>
    </w:p>
    <w:p>
      <w:pPr>
        <w:pStyle w:val="ListParagraph"/>
        <w:numPr>
          <w:ilvl w:val="0"/>
          <w:numId w:val="2"/>
        </w:numPr>
        <w:spacing w:after="80" w:line="280"/>
      </w:pPr>
      <w:r>
        <w:rPr>
          <w:rFonts w:ascii="Arial" w:cs="Arial" w:eastAsia="Arial" w:hAnsi="Arial"/>
          <w:b/>
          <w:bCs/>
          <w:color w:val="2D2D2D"/>
          <w:sz w:val="21"/>
          <w:szCs w:val="21"/>
        </w:rPr>
        <w:t xml:space="preserve">Hopeful: </w:t>
      </w:r>
      <w:r>
        <w:rPr>
          <w:rFonts w:ascii="Arial" w:cs="Arial" w:eastAsia="Arial" w:hAnsi="Arial"/>
          <w:color w:val="2D2D2D"/>
          <w:sz w:val="21"/>
          <w:szCs w:val="21"/>
        </w:rPr>
        <w:t xml:space="preserve">Offers genuine optimism grounded in clinical experience—not toxic positivity.</w:t>
      </w:r>
    </w:p>
    <w:p>
      <w:pPr>
        <w:pStyle w:val="ListParagraph"/>
        <w:numPr>
          <w:ilvl w:val="0"/>
          <w:numId w:val="2"/>
        </w:numPr>
        <w:spacing w:after="80" w:line="280"/>
      </w:pPr>
      <w:r>
        <w:rPr>
          <w:rFonts w:ascii="Arial" w:cs="Arial" w:eastAsia="Arial" w:hAnsi="Arial"/>
          <w:b/>
          <w:bCs/>
          <w:color w:val="2D2D2D"/>
          <w:sz w:val="21"/>
          <w:szCs w:val="21"/>
        </w:rPr>
        <w:t xml:space="preserve">Respectful: </w:t>
      </w:r>
      <w:r>
        <w:rPr>
          <w:rFonts w:ascii="Arial" w:cs="Arial" w:eastAsia="Arial" w:hAnsi="Arial"/>
          <w:color w:val="2D2D2D"/>
          <w:sz w:val="21"/>
          <w:szCs w:val="21"/>
        </w:rPr>
        <w:t xml:space="preserve">Treats teens as people with agency, and parents as people doing their best. No condescension in either direction.</w:t>
      </w:r>
    </w:p>
    <w:p>
      <w:pPr>
        <w:pStyle w:val="Heading2"/>
        <w:spacing w:after="160" w:before="360"/>
      </w:pPr>
      <w:r>
        <w:rPr>
          <w:rFonts w:ascii="Georgia" w:cs="Georgia" w:eastAsia="Georgia" w:hAnsi="Georgia"/>
          <w:b/>
          <w:bCs/>
          <w:color w:val="1B2A4A"/>
          <w:sz w:val="28"/>
          <w:szCs w:val="28"/>
        </w:rPr>
        <w:t xml:space="preserve">Personality Contrasts</w:t>
      </w:r>
    </w:p>
    <w:p>
      <w:pPr>
        <w:spacing w:after="160" w:line="300"/>
      </w:pPr>
      <w:r>
        <w:rPr>
          <w:rFonts w:ascii="Arial" w:cs="Arial" w:eastAsia="Arial" w:hAnsi="Arial"/>
          <w:b w:val="false"/>
          <w:bCs w:val="false"/>
          <w:i w:val="false"/>
          <w:iCs w:val="false"/>
          <w:color w:val="2D2D2D"/>
          <w:sz w:val="21"/>
          <w:szCs w:val="21"/>
        </w:rPr>
        <w:t xml:space="preserve">These calibrate the brand’s personality precisely:</w:t>
      </w:r>
    </w:p>
    <w:p>
      <w:pPr>
        <w:spacing w:after="40"/>
      </w:pPr>
    </w:p>
    <w:p>
      <w:pPr>
        <w:pStyle w:val="ListParagraph"/>
        <w:numPr>
          <w:ilvl w:val="0"/>
          <w:numId w:val="2"/>
        </w:numPr>
        <w:spacing w:after="80" w:line="280"/>
      </w:pPr>
      <w:r>
        <w:rPr>
          <w:rFonts w:ascii="Arial" w:cs="Arial" w:eastAsia="Arial" w:hAnsi="Arial"/>
          <w:b/>
          <w:bCs/>
          <w:color w:val="2D2D2D"/>
          <w:sz w:val="21"/>
          <w:szCs w:val="21"/>
        </w:rPr>
        <w:t xml:space="preserve">Calm</w:t>
      </w:r>
      <w:r>
        <w:rPr>
          <w:rFonts w:ascii="Arial" w:cs="Arial" w:eastAsia="Arial" w:hAnsi="Arial"/>
          <w:i/>
          <w:iCs/>
          <w:color w:val="666666"/>
          <w:sz w:val="21"/>
          <w:szCs w:val="21"/>
        </w:rPr>
        <w:t xml:space="preserve"> but not </w:t>
      </w:r>
      <w:r>
        <w:rPr>
          <w:rFonts w:ascii="Arial" w:cs="Arial" w:eastAsia="Arial" w:hAnsi="Arial"/>
          <w:b/>
          <w:bCs/>
          <w:color w:val="2D2D2D"/>
          <w:sz w:val="21"/>
          <w:szCs w:val="21"/>
        </w:rPr>
        <w:t xml:space="preserve">passive</w:t>
      </w:r>
    </w:p>
    <w:p>
      <w:pPr>
        <w:pStyle w:val="ListParagraph"/>
        <w:numPr>
          <w:ilvl w:val="0"/>
          <w:numId w:val="2"/>
        </w:numPr>
        <w:spacing w:after="80" w:line="280"/>
      </w:pPr>
      <w:r>
        <w:rPr>
          <w:rFonts w:ascii="Arial" w:cs="Arial" w:eastAsia="Arial" w:hAnsi="Arial"/>
          <w:b/>
          <w:bCs/>
          <w:color w:val="2D2D2D"/>
          <w:sz w:val="21"/>
          <w:szCs w:val="21"/>
        </w:rPr>
        <w:t xml:space="preserve">Credible</w:t>
      </w:r>
      <w:r>
        <w:rPr>
          <w:rFonts w:ascii="Arial" w:cs="Arial" w:eastAsia="Arial" w:hAnsi="Arial"/>
          <w:i/>
          <w:iCs/>
          <w:color w:val="666666"/>
          <w:sz w:val="21"/>
          <w:szCs w:val="21"/>
        </w:rPr>
        <w:t xml:space="preserve"> but not </w:t>
      </w:r>
      <w:r>
        <w:rPr>
          <w:rFonts w:ascii="Arial" w:cs="Arial" w:eastAsia="Arial" w:hAnsi="Arial"/>
          <w:b/>
          <w:bCs/>
          <w:color w:val="2D2D2D"/>
          <w:sz w:val="21"/>
          <w:szCs w:val="21"/>
        </w:rPr>
        <w:t xml:space="preserve">sterile</w:t>
      </w:r>
    </w:p>
    <w:p>
      <w:pPr>
        <w:pStyle w:val="ListParagraph"/>
        <w:numPr>
          <w:ilvl w:val="0"/>
          <w:numId w:val="2"/>
        </w:numPr>
        <w:spacing w:after="80" w:line="280"/>
      </w:pPr>
      <w:r>
        <w:rPr>
          <w:rFonts w:ascii="Arial" w:cs="Arial" w:eastAsia="Arial" w:hAnsi="Arial"/>
          <w:b/>
          <w:bCs/>
          <w:color w:val="2D2D2D"/>
          <w:sz w:val="21"/>
          <w:szCs w:val="21"/>
        </w:rPr>
        <w:t xml:space="preserve">Warm</w:t>
      </w:r>
      <w:r>
        <w:rPr>
          <w:rFonts w:ascii="Arial" w:cs="Arial" w:eastAsia="Arial" w:hAnsi="Arial"/>
          <w:i/>
          <w:iCs/>
          <w:color w:val="666666"/>
          <w:sz w:val="21"/>
          <w:szCs w:val="21"/>
        </w:rPr>
        <w:t xml:space="preserve"> but not </w:t>
      </w:r>
      <w:r>
        <w:rPr>
          <w:rFonts w:ascii="Arial" w:cs="Arial" w:eastAsia="Arial" w:hAnsi="Arial"/>
          <w:b/>
          <w:bCs/>
          <w:color w:val="2D2D2D"/>
          <w:sz w:val="21"/>
          <w:szCs w:val="21"/>
        </w:rPr>
        <w:t xml:space="preserve">saccharine</w:t>
      </w:r>
    </w:p>
    <w:p>
      <w:pPr>
        <w:pStyle w:val="ListParagraph"/>
        <w:numPr>
          <w:ilvl w:val="0"/>
          <w:numId w:val="2"/>
        </w:numPr>
        <w:spacing w:after="80" w:line="280"/>
      </w:pPr>
      <w:r>
        <w:rPr>
          <w:rFonts w:ascii="Arial" w:cs="Arial" w:eastAsia="Arial" w:hAnsi="Arial"/>
          <w:b/>
          <w:bCs/>
          <w:color w:val="2D2D2D"/>
          <w:sz w:val="21"/>
          <w:szCs w:val="21"/>
        </w:rPr>
        <w:t xml:space="preserve">Professional</w:t>
      </w:r>
      <w:r>
        <w:rPr>
          <w:rFonts w:ascii="Arial" w:cs="Arial" w:eastAsia="Arial" w:hAnsi="Arial"/>
          <w:i/>
          <w:iCs/>
          <w:color w:val="666666"/>
          <w:sz w:val="21"/>
          <w:szCs w:val="21"/>
        </w:rPr>
        <w:t xml:space="preserve"> but not </w:t>
      </w:r>
      <w:r>
        <w:rPr>
          <w:rFonts w:ascii="Arial" w:cs="Arial" w:eastAsia="Arial" w:hAnsi="Arial"/>
          <w:b/>
          <w:bCs/>
          <w:color w:val="2D2D2D"/>
          <w:sz w:val="21"/>
          <w:szCs w:val="21"/>
        </w:rPr>
        <w:t xml:space="preserve">corporate</w:t>
      </w:r>
    </w:p>
    <w:p>
      <w:pPr>
        <w:pStyle w:val="ListParagraph"/>
        <w:numPr>
          <w:ilvl w:val="0"/>
          <w:numId w:val="2"/>
        </w:numPr>
        <w:spacing w:after="80" w:line="280"/>
      </w:pPr>
      <w:r>
        <w:rPr>
          <w:rFonts w:ascii="Arial" w:cs="Arial" w:eastAsia="Arial" w:hAnsi="Arial"/>
          <w:b/>
          <w:bCs/>
          <w:color w:val="2D2D2D"/>
          <w:sz w:val="21"/>
          <w:szCs w:val="21"/>
        </w:rPr>
        <w:t xml:space="preserve">Hopeful</w:t>
      </w:r>
      <w:r>
        <w:rPr>
          <w:rFonts w:ascii="Arial" w:cs="Arial" w:eastAsia="Arial" w:hAnsi="Arial"/>
          <w:i/>
          <w:iCs/>
          <w:color w:val="666666"/>
          <w:sz w:val="21"/>
          <w:szCs w:val="21"/>
        </w:rPr>
        <w:t xml:space="preserve"> but not </w:t>
      </w:r>
      <w:r>
        <w:rPr>
          <w:rFonts w:ascii="Arial" w:cs="Arial" w:eastAsia="Arial" w:hAnsi="Arial"/>
          <w:b/>
          <w:bCs/>
          <w:color w:val="2D2D2D"/>
          <w:sz w:val="21"/>
          <w:szCs w:val="21"/>
        </w:rPr>
        <w:t xml:space="preserve">naive</w:t>
      </w:r>
    </w:p>
    <w:p>
      <w:pPr>
        <w:pStyle w:val="ListParagraph"/>
        <w:numPr>
          <w:ilvl w:val="0"/>
          <w:numId w:val="2"/>
        </w:numPr>
        <w:spacing w:after="80" w:line="280"/>
      </w:pPr>
      <w:r>
        <w:rPr>
          <w:rFonts w:ascii="Arial" w:cs="Arial" w:eastAsia="Arial" w:hAnsi="Arial"/>
          <w:b/>
          <w:bCs/>
          <w:color w:val="2D2D2D"/>
          <w:sz w:val="21"/>
          <w:szCs w:val="21"/>
        </w:rPr>
        <w:t xml:space="preserve">Structured</w:t>
      </w:r>
      <w:r>
        <w:rPr>
          <w:rFonts w:ascii="Arial" w:cs="Arial" w:eastAsia="Arial" w:hAnsi="Arial"/>
          <w:i/>
          <w:iCs/>
          <w:color w:val="666666"/>
          <w:sz w:val="21"/>
          <w:szCs w:val="21"/>
        </w:rPr>
        <w:t xml:space="preserve"> but not </w:t>
      </w:r>
      <w:r>
        <w:rPr>
          <w:rFonts w:ascii="Arial" w:cs="Arial" w:eastAsia="Arial" w:hAnsi="Arial"/>
          <w:b/>
          <w:bCs/>
          <w:color w:val="2D2D2D"/>
          <w:sz w:val="21"/>
          <w:szCs w:val="21"/>
        </w:rPr>
        <w:t xml:space="preserve">rigid</w:t>
      </w:r>
    </w:p>
    <w:p>
      <w:pPr>
        <w:pStyle w:val="ListParagraph"/>
        <w:numPr>
          <w:ilvl w:val="0"/>
          <w:numId w:val="2"/>
        </w:numPr>
        <w:spacing w:after="80" w:line="280"/>
      </w:pPr>
      <w:r>
        <w:rPr>
          <w:rFonts w:ascii="Arial" w:cs="Arial" w:eastAsia="Arial" w:hAnsi="Arial"/>
          <w:b/>
          <w:bCs/>
          <w:color w:val="2D2D2D"/>
          <w:sz w:val="21"/>
          <w:szCs w:val="21"/>
        </w:rPr>
        <w:t xml:space="preserve">Approachable</w:t>
      </w:r>
      <w:r>
        <w:rPr>
          <w:rFonts w:ascii="Arial" w:cs="Arial" w:eastAsia="Arial" w:hAnsi="Arial"/>
          <w:i/>
          <w:iCs/>
          <w:color w:val="666666"/>
          <w:sz w:val="21"/>
          <w:szCs w:val="21"/>
        </w:rPr>
        <w:t xml:space="preserve"> but not </w:t>
      </w:r>
      <w:r>
        <w:rPr>
          <w:rFonts w:ascii="Arial" w:cs="Arial" w:eastAsia="Arial" w:hAnsi="Arial"/>
          <w:b/>
          <w:bCs/>
          <w:color w:val="2D2D2D"/>
          <w:sz w:val="21"/>
          <w:szCs w:val="21"/>
        </w:rPr>
        <w:t xml:space="preserve">childish</w:t>
      </w:r>
    </w:p>
    <w:p>
      <w:pPr>
        <w:pStyle w:val="ListParagraph"/>
        <w:numPr>
          <w:ilvl w:val="0"/>
          <w:numId w:val="2"/>
        </w:numPr>
        <w:spacing w:after="80" w:line="280"/>
      </w:pPr>
      <w:r>
        <w:rPr>
          <w:rFonts w:ascii="Arial" w:cs="Arial" w:eastAsia="Arial" w:hAnsi="Arial"/>
          <w:b/>
          <w:bCs/>
          <w:color w:val="2D2D2D"/>
          <w:sz w:val="21"/>
          <w:szCs w:val="21"/>
        </w:rPr>
        <w:t xml:space="preserve">Modern</w:t>
      </w:r>
      <w:r>
        <w:rPr>
          <w:rFonts w:ascii="Arial" w:cs="Arial" w:eastAsia="Arial" w:hAnsi="Arial"/>
          <w:i/>
          <w:iCs/>
          <w:color w:val="666666"/>
          <w:sz w:val="21"/>
          <w:szCs w:val="21"/>
        </w:rPr>
        <w:t xml:space="preserve"> but not </w:t>
      </w:r>
      <w:r>
        <w:rPr>
          <w:rFonts w:ascii="Arial" w:cs="Arial" w:eastAsia="Arial" w:hAnsi="Arial"/>
          <w:b/>
          <w:bCs/>
          <w:color w:val="2D2D2D"/>
          <w:sz w:val="21"/>
          <w:szCs w:val="21"/>
        </w:rPr>
        <w:t xml:space="preserve">trendy</w:t>
      </w:r>
    </w:p>
    <w:p>
      <w:pPr>
        <w:pStyle w:val="Heading2"/>
        <w:spacing w:after="160" w:before="360"/>
      </w:pPr>
      <w:r>
        <w:rPr>
          <w:rFonts w:ascii="Georgia" w:cs="Georgia" w:eastAsia="Georgia" w:hAnsi="Georgia"/>
          <w:b/>
          <w:bCs/>
          <w:color w:val="1B2A4A"/>
          <w:sz w:val="28"/>
          <w:szCs w:val="28"/>
        </w:rPr>
        <w:t xml:space="preserve">Traits to Avoid</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Overly playful or whimsical (undermines clinical trust)</w:t>
      </w:r>
    </w:p>
    <w:p>
      <w:pPr>
        <w:pStyle w:val="ListParagraph"/>
        <w:numPr>
          <w:ilvl w:val="0"/>
          <w:numId w:val="2"/>
        </w:numPr>
        <w:spacing w:after="80" w:line="280"/>
      </w:pPr>
      <w:r>
        <w:rPr>
          <w:rFonts w:ascii="Arial" w:cs="Arial" w:eastAsia="Arial" w:hAnsi="Arial"/>
          <w:b w:val="false"/>
          <w:bCs w:val="false"/>
          <w:color w:val="2D2D2D"/>
          <w:sz w:val="21"/>
          <w:szCs w:val="21"/>
        </w:rPr>
        <w:t xml:space="preserve">Corporate or bureaucratic (alienates families in distress)</w:t>
      </w:r>
    </w:p>
    <w:p>
      <w:pPr>
        <w:pStyle w:val="ListParagraph"/>
        <w:numPr>
          <w:ilvl w:val="0"/>
          <w:numId w:val="2"/>
        </w:numPr>
        <w:spacing w:after="80" w:line="280"/>
      </w:pPr>
      <w:r>
        <w:rPr>
          <w:rFonts w:ascii="Arial" w:cs="Arial" w:eastAsia="Arial" w:hAnsi="Arial"/>
          <w:b w:val="false"/>
          <w:bCs w:val="false"/>
          <w:color w:val="2D2D2D"/>
          <w:sz w:val="21"/>
          <w:szCs w:val="21"/>
        </w:rPr>
        <w:t xml:space="preserve">Fear-based or alarmist (adds stress rather than reducing it)</w:t>
      </w:r>
    </w:p>
    <w:p>
      <w:pPr>
        <w:pStyle w:val="ListParagraph"/>
        <w:numPr>
          <w:ilvl w:val="0"/>
          <w:numId w:val="2"/>
        </w:numPr>
        <w:spacing w:after="80" w:line="280"/>
      </w:pPr>
      <w:r>
        <w:rPr>
          <w:rFonts w:ascii="Arial" w:cs="Arial" w:eastAsia="Arial" w:hAnsi="Arial"/>
          <w:b w:val="false"/>
          <w:bCs w:val="false"/>
          <w:color w:val="2D2D2D"/>
          <w:sz w:val="21"/>
          <w:szCs w:val="21"/>
        </w:rPr>
        <w:t xml:space="preserve">Performatively “woke” or politically coded (the brand serves all families)</w:t>
      </w:r>
    </w:p>
    <w:p>
      <w:pPr>
        <w:pStyle w:val="ListParagraph"/>
        <w:numPr>
          <w:ilvl w:val="0"/>
          <w:numId w:val="2"/>
        </w:numPr>
        <w:spacing w:after="80" w:line="280"/>
      </w:pPr>
      <w:r>
        <w:rPr>
          <w:rFonts w:ascii="Arial" w:cs="Arial" w:eastAsia="Arial" w:hAnsi="Arial"/>
          <w:b w:val="false"/>
          <w:bCs w:val="false"/>
          <w:color w:val="2D2D2D"/>
          <w:sz w:val="21"/>
          <w:szCs w:val="21"/>
        </w:rPr>
        <w:t xml:space="preserve">Preachy or moralistic (parents already feel judged)</w:t>
      </w:r>
    </w:p>
    <w:p>
      <w:pPr>
        <w:pStyle w:val="ListParagraph"/>
        <w:numPr>
          <w:ilvl w:val="0"/>
          <w:numId w:val="2"/>
        </w:numPr>
        <w:spacing w:after="80" w:line="280"/>
      </w:pPr>
      <w:r>
        <w:rPr>
          <w:rFonts w:ascii="Arial" w:cs="Arial" w:eastAsia="Arial" w:hAnsi="Arial"/>
          <w:b w:val="false"/>
          <w:bCs w:val="false"/>
          <w:color w:val="2D2D2D"/>
          <w:sz w:val="21"/>
          <w:szCs w:val="21"/>
        </w:rPr>
        <w:t xml:space="preserve">Slick or salesy (this is healthcare, not a subscription service)</w:t>
      </w:r>
    </w:p>
    <w:p>
      <w:pPr>
        <w:pStyle w:val="Heading2"/>
        <w:spacing w:after="160" w:before="360"/>
      </w:pPr>
      <w:r>
        <w:rPr>
          <w:rFonts w:ascii="Georgia" w:cs="Georgia" w:eastAsia="Georgia" w:hAnsi="Georgia"/>
          <w:b/>
          <w:bCs/>
          <w:color w:val="1B2A4A"/>
          <w:sz w:val="28"/>
          <w:szCs w:val="28"/>
        </w:rPr>
        <w:t xml:space="preserve">Archetypal Energy</w:t>
      </w:r>
    </w:p>
    <w:p>
      <w:pPr>
        <w:spacing w:after="160" w:line="300"/>
      </w:pPr>
      <w:r>
        <w:rPr>
          <w:rFonts w:ascii="Arial" w:cs="Arial" w:eastAsia="Arial" w:hAnsi="Arial"/>
          <w:b w:val="false"/>
          <w:bCs w:val="false"/>
          <w:i w:val="false"/>
          <w:iCs w:val="false"/>
          <w:color w:val="2D2D2D"/>
          <w:sz w:val="21"/>
          <w:szCs w:val="21"/>
        </w:rPr>
        <w:t xml:space="preserve">The brand’s archetypal energy sits at the intersection of the Caregiver (nurturing, protective, service-oriented) and the Sage (knowledgeable, evidence-based, guiding). It is not the Hero (not grandiose or self-congratulatory), not the Rebel (not edgy or counter-cultural), and not the Innocent (not naive or simplistic). It is the calm, competent guide who takes your hand when you are terrified and says, “I’ve seen this before. Here’s what we’re going to do.”</w:t>
      </w:r>
    </w:p>
    <w:p>
      <w:r>
        <w:br w:type="page"/>
      </w:r>
    </w:p>
    <w:p>
      <w:pPr>
        <w:pStyle w:val="Heading1"/>
        <w:spacing w:after="200" w:before="480"/>
      </w:pPr>
      <w:r>
        <w:rPr>
          <w:rFonts w:ascii="Georgia" w:cs="Georgia" w:eastAsia="Georgia" w:hAnsi="Georgia"/>
          <w:b/>
          <w:bCs/>
          <w:color w:val="1B2A4A"/>
          <w:sz w:val="36"/>
          <w:szCs w:val="36"/>
        </w:rPr>
        <w:t xml:space="preserve">6. Verbal Identity / Voice and Tone</w:t>
      </w:r>
    </w:p>
    <w:p>
      <w:pPr>
        <w:pBdr>
          <w:bottom w:val="single" w:color="7BA68C" w:sz="6" w:space="1"/>
        </w:pBdr>
        <w:spacing w:after="200" w:before="200"/>
      </w:pPr>
    </w:p>
    <w:p>
      <w:pPr>
        <w:pStyle w:val="Heading2"/>
        <w:spacing w:after="160" w:before="360"/>
      </w:pPr>
      <w:r>
        <w:rPr>
          <w:rFonts w:ascii="Georgia" w:cs="Georgia" w:eastAsia="Georgia" w:hAnsi="Georgia"/>
          <w:b/>
          <w:bCs/>
          <w:color w:val="1B2A4A"/>
          <w:sz w:val="28"/>
          <w:szCs w:val="28"/>
        </w:rPr>
        <w:t xml:space="preserve">Brand Voice Description</w:t>
      </w:r>
    </w:p>
    <w:p>
      <w:pPr>
        <w:spacing w:after="160" w:line="300"/>
      </w:pPr>
      <w:r>
        <w:rPr>
          <w:rFonts w:ascii="Arial" w:cs="Arial" w:eastAsia="Arial" w:hAnsi="Arial"/>
          <w:b w:val="false"/>
          <w:bCs w:val="false"/>
          <w:i w:val="false"/>
          <w:iCs w:val="false"/>
          <w:color w:val="2D2D2D"/>
          <w:sz w:val="21"/>
          <w:szCs w:val="21"/>
        </w:rPr>
        <w:t xml:space="preserve">Joshua Tree Health speaks like a clinician who also happens to be a deeply empathetic human being. The voice is clear, direct, and reassuring. It does not hide behind jargon, but it is not afraid of clinical language when precision matters. It leads with warmth and follows with structure. It is the voice of someone who has helped hundreds of families through this and knows exactly what to say—and what not to say.</w:t>
      </w:r>
    </w:p>
    <w:p>
      <w:pPr>
        <w:pStyle w:val="Heading2"/>
        <w:spacing w:after="160" w:before="360"/>
      </w:pPr>
      <w:r>
        <w:rPr>
          <w:rFonts w:ascii="Georgia" w:cs="Georgia" w:eastAsia="Georgia" w:hAnsi="Georgia"/>
          <w:b/>
          <w:bCs/>
          <w:color w:val="1B2A4A"/>
          <w:sz w:val="28"/>
          <w:szCs w:val="28"/>
        </w:rPr>
        <w:t xml:space="preserve">Tone Spectrum by Context</w:t>
      </w:r>
    </w:p>
    <w:p>
      <w:pPr>
        <w:spacing w:after="40"/>
      </w:pPr>
    </w:p>
    <w:p>
      <w:pPr>
        <w:pStyle w:val="ListParagraph"/>
        <w:numPr>
          <w:ilvl w:val="0"/>
          <w:numId w:val="2"/>
        </w:numPr>
        <w:spacing w:after="80" w:line="280"/>
      </w:pPr>
      <w:r>
        <w:rPr>
          <w:rFonts w:ascii="Arial" w:cs="Arial" w:eastAsia="Arial" w:hAnsi="Arial"/>
          <w:b/>
          <w:bCs/>
          <w:color w:val="2D2D2D"/>
          <w:sz w:val="21"/>
          <w:szCs w:val="21"/>
        </w:rPr>
        <w:t xml:space="preserve">Homepage: </w:t>
      </w:r>
      <w:r>
        <w:rPr>
          <w:rFonts w:ascii="Arial" w:cs="Arial" w:eastAsia="Arial" w:hAnsi="Arial"/>
          <w:color w:val="2D2D2D"/>
          <w:sz w:val="21"/>
          <w:szCs w:val="21"/>
        </w:rPr>
        <w:t xml:space="preserve">Warm, confident, reassuring. Lead with empathy, follow with clarity of what we offer. Tone says: “We understand. We’re ready.”</w:t>
      </w:r>
    </w:p>
    <w:p>
      <w:pPr>
        <w:pStyle w:val="ListParagraph"/>
        <w:numPr>
          <w:ilvl w:val="0"/>
          <w:numId w:val="2"/>
        </w:numPr>
        <w:spacing w:after="80" w:line="280"/>
      </w:pPr>
      <w:r>
        <w:rPr>
          <w:rFonts w:ascii="Arial" w:cs="Arial" w:eastAsia="Arial" w:hAnsi="Arial"/>
          <w:b/>
          <w:bCs/>
          <w:color w:val="2D2D2D"/>
          <w:sz w:val="21"/>
          <w:szCs w:val="21"/>
        </w:rPr>
        <w:t xml:space="preserve">Program Pages: </w:t>
      </w:r>
      <w:r>
        <w:rPr>
          <w:rFonts w:ascii="Arial" w:cs="Arial" w:eastAsia="Arial" w:hAnsi="Arial"/>
          <w:color w:val="2D2D2D"/>
          <w:sz w:val="21"/>
          <w:szCs w:val="21"/>
        </w:rPr>
        <w:t xml:space="preserve">Clear, structured, informative. Slightly more clinical but still accessible. Tone says: “Here’s exactly what happens and why.”</w:t>
      </w:r>
    </w:p>
    <w:p>
      <w:pPr>
        <w:pStyle w:val="ListParagraph"/>
        <w:numPr>
          <w:ilvl w:val="0"/>
          <w:numId w:val="2"/>
        </w:numPr>
        <w:spacing w:after="80" w:line="280"/>
      </w:pPr>
      <w:r>
        <w:rPr>
          <w:rFonts w:ascii="Arial" w:cs="Arial" w:eastAsia="Arial" w:hAnsi="Arial"/>
          <w:b/>
          <w:bCs/>
          <w:color w:val="2D2D2D"/>
          <w:sz w:val="21"/>
          <w:szCs w:val="21"/>
        </w:rPr>
        <w:t xml:space="preserve">Parent-facing content: </w:t>
      </w:r>
      <w:r>
        <w:rPr>
          <w:rFonts w:ascii="Arial" w:cs="Arial" w:eastAsia="Arial" w:hAnsi="Arial"/>
          <w:color w:val="2D2D2D"/>
          <w:sz w:val="21"/>
          <w:szCs w:val="21"/>
        </w:rPr>
        <w:t xml:space="preserve">Empathetic, validating, non-judgmental. Tone says: “You’re not failing. This is hard. We can help.”</w:t>
      </w:r>
    </w:p>
    <w:p>
      <w:pPr>
        <w:pStyle w:val="ListParagraph"/>
        <w:numPr>
          <w:ilvl w:val="0"/>
          <w:numId w:val="2"/>
        </w:numPr>
        <w:spacing w:after="80" w:line="280"/>
      </w:pPr>
      <w:r>
        <w:rPr>
          <w:rFonts w:ascii="Arial" w:cs="Arial" w:eastAsia="Arial" w:hAnsi="Arial"/>
          <w:b/>
          <w:bCs/>
          <w:color w:val="2D2D2D"/>
          <w:sz w:val="21"/>
          <w:szCs w:val="21"/>
        </w:rPr>
        <w:t xml:space="preserve">Referral partner content: </w:t>
      </w:r>
      <w:r>
        <w:rPr>
          <w:rFonts w:ascii="Arial" w:cs="Arial" w:eastAsia="Arial" w:hAnsi="Arial"/>
          <w:color w:val="2D2D2D"/>
          <w:sz w:val="21"/>
          <w:szCs w:val="21"/>
        </w:rPr>
        <w:t xml:space="preserve">Professional, concise, outcomes-oriented. Tone says: “We are clinically serious and easy to work with.”</w:t>
      </w:r>
    </w:p>
    <w:p>
      <w:pPr>
        <w:pStyle w:val="ListParagraph"/>
        <w:numPr>
          <w:ilvl w:val="0"/>
          <w:numId w:val="2"/>
        </w:numPr>
        <w:spacing w:after="80" w:line="280"/>
      </w:pPr>
      <w:r>
        <w:rPr>
          <w:rFonts w:ascii="Arial" w:cs="Arial" w:eastAsia="Arial" w:hAnsi="Arial"/>
          <w:b/>
          <w:bCs/>
          <w:color w:val="2D2D2D"/>
          <w:sz w:val="21"/>
          <w:szCs w:val="21"/>
        </w:rPr>
        <w:t xml:space="preserve">Blog / educational content: </w:t>
      </w:r>
      <w:r>
        <w:rPr>
          <w:rFonts w:ascii="Arial" w:cs="Arial" w:eastAsia="Arial" w:hAnsi="Arial"/>
          <w:color w:val="2D2D2D"/>
          <w:sz w:val="21"/>
          <w:szCs w:val="21"/>
        </w:rPr>
        <w:t xml:space="preserve">Accessible expertise. Warm authority. Tone says: “Here’s what the research says, in language you can actually use.”</w:t>
      </w:r>
    </w:p>
    <w:p>
      <w:pPr>
        <w:pStyle w:val="ListParagraph"/>
        <w:numPr>
          <w:ilvl w:val="0"/>
          <w:numId w:val="2"/>
        </w:numPr>
        <w:spacing w:after="80" w:line="280"/>
      </w:pPr>
      <w:r>
        <w:rPr>
          <w:rFonts w:ascii="Arial" w:cs="Arial" w:eastAsia="Arial" w:hAnsi="Arial"/>
          <w:b/>
          <w:bCs/>
          <w:color w:val="2D2D2D"/>
          <w:sz w:val="21"/>
          <w:szCs w:val="21"/>
        </w:rPr>
        <w:t xml:space="preserve">Calls to action: </w:t>
      </w:r>
      <w:r>
        <w:rPr>
          <w:rFonts w:ascii="Arial" w:cs="Arial" w:eastAsia="Arial" w:hAnsi="Arial"/>
          <w:color w:val="2D2D2D"/>
          <w:sz w:val="21"/>
          <w:szCs w:val="21"/>
        </w:rPr>
        <w:t xml:space="preserve">Direct, low-pressure, actionable. Tone says: “Take the next step. We’ll meet you there.”</w:t>
      </w:r>
    </w:p>
    <w:p>
      <w:pPr>
        <w:pStyle w:val="Heading2"/>
        <w:spacing w:after="160" w:before="360"/>
      </w:pPr>
      <w:r>
        <w:rPr>
          <w:rFonts w:ascii="Georgia" w:cs="Georgia" w:eastAsia="Georgia" w:hAnsi="Georgia"/>
          <w:b/>
          <w:bCs/>
          <w:color w:val="1B2A4A"/>
          <w:sz w:val="28"/>
          <w:szCs w:val="28"/>
        </w:rPr>
        <w:t xml:space="preserve">Vocabulary to Lean Into</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Structured, grounded, evidence-based, whole-person, integrated</w:t>
      </w:r>
    </w:p>
    <w:p>
      <w:pPr>
        <w:pStyle w:val="ListParagraph"/>
        <w:numPr>
          <w:ilvl w:val="0"/>
          <w:numId w:val="2"/>
        </w:numPr>
        <w:spacing w:after="80" w:line="280"/>
      </w:pPr>
      <w:r>
        <w:rPr>
          <w:rFonts w:ascii="Arial" w:cs="Arial" w:eastAsia="Arial" w:hAnsi="Arial"/>
          <w:b w:val="false"/>
          <w:bCs w:val="false"/>
          <w:color w:val="2D2D2D"/>
          <w:sz w:val="21"/>
          <w:szCs w:val="21"/>
        </w:rPr>
        <w:t xml:space="preserve">Stabilize, strengthen, rebuild, reconnect, reintegrate</w:t>
      </w:r>
    </w:p>
    <w:p>
      <w:pPr>
        <w:pStyle w:val="ListParagraph"/>
        <w:numPr>
          <w:ilvl w:val="0"/>
          <w:numId w:val="2"/>
        </w:numPr>
        <w:spacing w:after="80" w:line="280"/>
      </w:pPr>
      <w:r>
        <w:rPr>
          <w:rFonts w:ascii="Arial" w:cs="Arial" w:eastAsia="Arial" w:hAnsi="Arial"/>
          <w:b w:val="false"/>
          <w:bCs w:val="false"/>
          <w:color w:val="2D2D2D"/>
          <w:sz w:val="21"/>
          <w:szCs w:val="21"/>
        </w:rPr>
        <w:t xml:space="preserve">Family partnership, treatment team, clinical programming</w:t>
      </w:r>
    </w:p>
    <w:p>
      <w:pPr>
        <w:pStyle w:val="ListParagraph"/>
        <w:numPr>
          <w:ilvl w:val="0"/>
          <w:numId w:val="2"/>
        </w:numPr>
        <w:spacing w:after="80" w:line="280"/>
      </w:pPr>
      <w:r>
        <w:rPr>
          <w:rFonts w:ascii="Arial" w:cs="Arial" w:eastAsia="Arial" w:hAnsi="Arial"/>
          <w:b w:val="false"/>
          <w:bCs w:val="false"/>
          <w:color w:val="2D2D2D"/>
          <w:sz w:val="21"/>
          <w:szCs w:val="21"/>
        </w:rPr>
        <w:t xml:space="preserve">Progress, functioning, outcomes, skills, tools</w:t>
      </w:r>
    </w:p>
    <w:p>
      <w:pPr>
        <w:pStyle w:val="ListParagraph"/>
        <w:numPr>
          <w:ilvl w:val="0"/>
          <w:numId w:val="2"/>
        </w:numPr>
        <w:spacing w:after="80" w:line="280"/>
      </w:pPr>
      <w:r>
        <w:rPr>
          <w:rFonts w:ascii="Arial" w:cs="Arial" w:eastAsia="Arial" w:hAnsi="Arial"/>
          <w:b w:val="false"/>
          <w:bCs w:val="false"/>
          <w:color w:val="2D2D2D"/>
          <w:sz w:val="21"/>
          <w:szCs w:val="21"/>
        </w:rPr>
        <w:t xml:space="preserve">Safe, supported, understood, seen</w:t>
      </w:r>
    </w:p>
    <w:p>
      <w:pPr>
        <w:pStyle w:val="Heading2"/>
        <w:spacing w:after="160" w:before="360"/>
      </w:pPr>
      <w:r>
        <w:rPr>
          <w:rFonts w:ascii="Georgia" w:cs="Georgia" w:eastAsia="Georgia" w:hAnsi="Georgia"/>
          <w:b/>
          <w:bCs/>
          <w:color w:val="1B2A4A"/>
          <w:sz w:val="28"/>
          <w:szCs w:val="28"/>
        </w:rPr>
        <w:t xml:space="preserve">Vocabulary to Avoid</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Journey (overused, vague)</w:t>
      </w:r>
    </w:p>
    <w:p>
      <w:pPr>
        <w:pStyle w:val="ListParagraph"/>
        <w:numPr>
          <w:ilvl w:val="0"/>
          <w:numId w:val="2"/>
        </w:numPr>
        <w:spacing w:after="80" w:line="280"/>
      </w:pPr>
      <w:r>
        <w:rPr>
          <w:rFonts w:ascii="Arial" w:cs="Arial" w:eastAsia="Arial" w:hAnsi="Arial"/>
          <w:b w:val="false"/>
          <w:bCs w:val="false"/>
          <w:color w:val="2D2D2D"/>
          <w:sz w:val="21"/>
          <w:szCs w:val="21"/>
        </w:rPr>
        <w:t xml:space="preserve">Wellness, self-care, vibes, manifesting (wrong register for clinical care)</w:t>
      </w:r>
    </w:p>
    <w:p>
      <w:pPr>
        <w:pStyle w:val="ListParagraph"/>
        <w:numPr>
          <w:ilvl w:val="0"/>
          <w:numId w:val="2"/>
        </w:numPr>
        <w:spacing w:after="80" w:line="280"/>
      </w:pPr>
      <w:r>
        <w:rPr>
          <w:rFonts w:ascii="Arial" w:cs="Arial" w:eastAsia="Arial" w:hAnsi="Arial"/>
          <w:b w:val="false"/>
          <w:bCs w:val="false"/>
          <w:color w:val="2D2D2D"/>
          <w:sz w:val="21"/>
          <w:szCs w:val="21"/>
        </w:rPr>
        <w:t xml:space="preserve">Broken, damaged, sick, disordered (stigmatizing)</w:t>
      </w:r>
    </w:p>
    <w:p>
      <w:pPr>
        <w:pStyle w:val="ListParagraph"/>
        <w:numPr>
          <w:ilvl w:val="0"/>
          <w:numId w:val="2"/>
        </w:numPr>
        <w:spacing w:after="80" w:line="280"/>
      </w:pPr>
      <w:r>
        <w:rPr>
          <w:rFonts w:ascii="Arial" w:cs="Arial" w:eastAsia="Arial" w:hAnsi="Arial"/>
          <w:b w:val="false"/>
          <w:bCs w:val="false"/>
          <w:color w:val="2D2D2D"/>
          <w:sz w:val="21"/>
          <w:szCs w:val="21"/>
        </w:rPr>
        <w:t xml:space="preserve">Cutting-edge, revolutionary, disruptive (tech startup language)</w:t>
      </w:r>
    </w:p>
    <w:p>
      <w:pPr>
        <w:pStyle w:val="ListParagraph"/>
        <w:numPr>
          <w:ilvl w:val="0"/>
          <w:numId w:val="2"/>
        </w:numPr>
        <w:spacing w:after="80" w:line="280"/>
      </w:pPr>
      <w:r>
        <w:rPr>
          <w:rFonts w:ascii="Arial" w:cs="Arial" w:eastAsia="Arial" w:hAnsi="Arial"/>
          <w:b w:val="false"/>
          <w:bCs w:val="false"/>
          <w:color w:val="2D2D2D"/>
          <w:sz w:val="21"/>
          <w:szCs w:val="21"/>
        </w:rPr>
        <w:t xml:space="preserve">Facility, institution, ward (institutional connotations)</w:t>
      </w:r>
    </w:p>
    <w:p>
      <w:pPr>
        <w:pStyle w:val="ListParagraph"/>
        <w:numPr>
          <w:ilvl w:val="0"/>
          <w:numId w:val="2"/>
        </w:numPr>
        <w:spacing w:after="80" w:line="280"/>
      </w:pPr>
      <w:r>
        <w:rPr>
          <w:rFonts w:ascii="Arial" w:cs="Arial" w:eastAsia="Arial" w:hAnsi="Arial"/>
          <w:b w:val="false"/>
          <w:bCs w:val="false"/>
          <w:color w:val="2D2D2D"/>
          <w:sz w:val="21"/>
          <w:szCs w:val="21"/>
        </w:rPr>
        <w:t xml:space="preserve">Fix, cure, save (implies the teen is defective)</w:t>
      </w:r>
    </w:p>
    <w:p>
      <w:pPr>
        <w:pStyle w:val="Heading2"/>
        <w:spacing w:after="160" w:before="360"/>
      </w:pPr>
      <w:r>
        <w:rPr>
          <w:rFonts w:ascii="Georgia" w:cs="Georgia" w:eastAsia="Georgia" w:hAnsi="Georgia"/>
          <w:b/>
          <w:bCs/>
          <w:color w:val="1B2A4A"/>
          <w:sz w:val="28"/>
          <w:szCs w:val="28"/>
        </w:rPr>
        <w:t xml:space="preserve">Sentence Style Guidance</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Prefer short, clear sentences. When a sentence exceeds 25 words, split it.</w:t>
      </w:r>
    </w:p>
    <w:p>
      <w:pPr>
        <w:pStyle w:val="ListParagraph"/>
        <w:numPr>
          <w:ilvl w:val="0"/>
          <w:numId w:val="2"/>
        </w:numPr>
        <w:spacing w:after="80" w:line="280"/>
      </w:pPr>
      <w:r>
        <w:rPr>
          <w:rFonts w:ascii="Arial" w:cs="Arial" w:eastAsia="Arial" w:hAnsi="Arial"/>
          <w:b w:val="false"/>
          <w:bCs w:val="false"/>
          <w:color w:val="2D2D2D"/>
          <w:sz w:val="21"/>
          <w:szCs w:val="21"/>
        </w:rPr>
        <w:t xml:space="preserve">Lead with the human outcome, not the clinical mechanism.</w:t>
      </w:r>
    </w:p>
    <w:p>
      <w:pPr>
        <w:pStyle w:val="ListParagraph"/>
        <w:numPr>
          <w:ilvl w:val="0"/>
          <w:numId w:val="2"/>
        </w:numPr>
        <w:spacing w:after="80" w:line="280"/>
      </w:pPr>
      <w:r>
        <w:rPr>
          <w:rFonts w:ascii="Arial" w:cs="Arial" w:eastAsia="Arial" w:hAnsi="Arial"/>
          <w:b w:val="false"/>
          <w:bCs w:val="false"/>
          <w:color w:val="2D2D2D"/>
          <w:sz w:val="21"/>
          <w:szCs w:val="21"/>
        </w:rPr>
        <w:t xml:space="preserve">Use active voice. The brand acts; it does not passively observe.</w:t>
      </w:r>
    </w:p>
    <w:p>
      <w:pPr>
        <w:pStyle w:val="ListParagraph"/>
        <w:numPr>
          <w:ilvl w:val="0"/>
          <w:numId w:val="2"/>
        </w:numPr>
        <w:spacing w:after="80" w:line="280"/>
      </w:pPr>
      <w:r>
        <w:rPr>
          <w:rFonts w:ascii="Arial" w:cs="Arial" w:eastAsia="Arial" w:hAnsi="Arial"/>
          <w:b w:val="false"/>
          <w:bCs w:val="false"/>
          <w:color w:val="2D2D2D"/>
          <w:sz w:val="21"/>
          <w:szCs w:val="21"/>
        </w:rPr>
        <w:t xml:space="preserve">Avoid hedging language (“may help,” “could support”). Be confident.</w:t>
      </w:r>
    </w:p>
    <w:p>
      <w:pPr>
        <w:pStyle w:val="ListParagraph"/>
        <w:numPr>
          <w:ilvl w:val="0"/>
          <w:numId w:val="2"/>
        </w:numPr>
        <w:spacing w:after="80" w:line="280"/>
      </w:pPr>
      <w:r>
        <w:rPr>
          <w:rFonts w:ascii="Arial" w:cs="Arial" w:eastAsia="Arial" w:hAnsi="Arial"/>
          <w:b w:val="false"/>
          <w:bCs w:val="false"/>
          <w:color w:val="2D2D2D"/>
          <w:sz w:val="21"/>
          <w:szCs w:val="21"/>
        </w:rPr>
        <w:t xml:space="preserve">Use second person (“your teen,” “your family”) to create directness.</w:t>
      </w:r>
    </w:p>
    <w:p>
      <w:pPr>
        <w:pStyle w:val="Heading2"/>
        <w:spacing w:after="160" w:before="360"/>
      </w:pPr>
      <w:r>
        <w:rPr>
          <w:rFonts w:ascii="Georgia" w:cs="Georgia" w:eastAsia="Georgia" w:hAnsi="Georgia"/>
          <w:b/>
          <w:bCs/>
          <w:color w:val="1B2A4A"/>
          <w:sz w:val="28"/>
          <w:szCs w:val="28"/>
        </w:rPr>
        <w:t xml:space="preserve">Sample Copy</w:t>
      </w:r>
    </w:p>
    <w:p>
      <w:pPr>
        <w:spacing w:after="120" w:before="240"/>
      </w:pPr>
      <w:r>
        <w:rPr>
          <w:rFonts w:ascii="Arial" w:cs="Arial" w:eastAsia="Arial" w:hAnsi="Arial"/>
          <w:b/>
          <w:bCs/>
          <w:color w:val="2D2D2D"/>
          <w:sz w:val="22"/>
          <w:szCs w:val="22"/>
        </w:rPr>
        <w:t xml:space="preserve">Sample Headlines</w:t>
      </w:r>
    </w:p>
    <w:p>
      <w:pPr>
        <w:pStyle w:val="ListParagraph"/>
        <w:numPr>
          <w:ilvl w:val="0"/>
          <w:numId w:val="2"/>
        </w:numPr>
        <w:spacing w:after="80" w:line="280"/>
      </w:pPr>
      <w:r>
        <w:rPr>
          <w:rFonts w:ascii="Arial" w:cs="Arial" w:eastAsia="Arial" w:hAnsi="Arial"/>
          <w:b w:val="false"/>
          <w:bCs w:val="false"/>
          <w:color w:val="2D2D2D"/>
          <w:sz w:val="21"/>
          <w:szCs w:val="21"/>
        </w:rPr>
        <w:t xml:space="preserve">“Your teen is struggling. We have a plan.”</w:t>
      </w:r>
    </w:p>
    <w:p>
      <w:pPr>
        <w:pStyle w:val="ListParagraph"/>
        <w:numPr>
          <w:ilvl w:val="0"/>
          <w:numId w:val="2"/>
        </w:numPr>
        <w:spacing w:after="80" w:line="280"/>
      </w:pPr>
      <w:r>
        <w:rPr>
          <w:rFonts w:ascii="Arial" w:cs="Arial" w:eastAsia="Arial" w:hAnsi="Arial"/>
          <w:b w:val="false"/>
          <w:bCs w:val="false"/>
          <w:color w:val="2D2D2D"/>
          <w:sz w:val="21"/>
          <w:szCs w:val="21"/>
        </w:rPr>
        <w:t xml:space="preserve">“More than therapy. A daily program built to help teens stabilize and grow.”</w:t>
      </w:r>
    </w:p>
    <w:p>
      <w:pPr>
        <w:pStyle w:val="ListParagraph"/>
        <w:numPr>
          <w:ilvl w:val="0"/>
          <w:numId w:val="2"/>
        </w:numPr>
        <w:spacing w:after="80" w:line="280"/>
      </w:pPr>
      <w:r>
        <w:rPr>
          <w:rFonts w:ascii="Arial" w:cs="Arial" w:eastAsia="Arial" w:hAnsi="Arial"/>
          <w:b w:val="false"/>
          <w:bCs w:val="false"/>
          <w:color w:val="2D2D2D"/>
          <w:sz w:val="21"/>
          <w:szCs w:val="21"/>
        </w:rPr>
        <w:t xml:space="preserve">“Structured care. Real progress. Lasting skills.”</w:t>
      </w:r>
    </w:p>
    <w:p>
      <w:pPr>
        <w:pStyle w:val="ListParagraph"/>
        <w:numPr>
          <w:ilvl w:val="0"/>
          <w:numId w:val="2"/>
        </w:numPr>
        <w:spacing w:after="80" w:line="280"/>
      </w:pPr>
      <w:r>
        <w:rPr>
          <w:rFonts w:ascii="Arial" w:cs="Arial" w:eastAsia="Arial" w:hAnsi="Arial"/>
          <w:b w:val="false"/>
          <w:bCs w:val="false"/>
          <w:color w:val="2D2D2D"/>
          <w:sz w:val="21"/>
          <w:szCs w:val="21"/>
        </w:rPr>
        <w:t xml:space="preserve">“When weekly sessions aren’t enough, we’re here.”</w:t>
      </w:r>
    </w:p>
    <w:p>
      <w:pPr>
        <w:spacing w:after="120" w:before="240"/>
      </w:pPr>
      <w:r>
        <w:rPr>
          <w:rFonts w:ascii="Arial" w:cs="Arial" w:eastAsia="Arial" w:hAnsi="Arial"/>
          <w:b/>
          <w:bCs/>
          <w:color w:val="2D2D2D"/>
          <w:sz w:val="22"/>
          <w:szCs w:val="22"/>
        </w:rPr>
        <w:t xml:space="preserve">Sample Subhead Copy</w:t>
      </w:r>
    </w:p>
    <w:p>
      <w:pPr>
        <w:pStyle w:val="ListParagraph"/>
        <w:numPr>
          <w:ilvl w:val="0"/>
          <w:numId w:val="2"/>
        </w:numPr>
        <w:spacing w:after="80" w:line="280"/>
      </w:pPr>
      <w:r>
        <w:rPr>
          <w:rFonts w:ascii="Arial" w:cs="Arial" w:eastAsia="Arial" w:hAnsi="Arial"/>
          <w:b w:val="false"/>
          <w:bCs w:val="false"/>
          <w:color w:val="2D2D2D"/>
          <w:sz w:val="21"/>
          <w:szCs w:val="21"/>
        </w:rPr>
        <w:t xml:space="preserve">“Joshua Tree Health provides intensive outpatient and partial hospitalization programs for adolescents ages 10–17—combining evidence-based therapy, integrated psychiatric care, and whole-person treatment in a structured daily program.”</w:t>
      </w:r>
    </w:p>
    <w:p>
      <w:pPr>
        <w:spacing w:after="120" w:before="240"/>
      </w:pPr>
      <w:r>
        <w:rPr>
          <w:rFonts w:ascii="Arial" w:cs="Arial" w:eastAsia="Arial" w:hAnsi="Arial"/>
          <w:b/>
          <w:bCs/>
          <w:color w:val="2D2D2D"/>
          <w:sz w:val="22"/>
          <w:szCs w:val="22"/>
        </w:rPr>
        <w:t xml:space="preserve">Sample CTA Language</w:t>
      </w:r>
    </w:p>
    <w:p>
      <w:pPr>
        <w:pStyle w:val="ListParagraph"/>
        <w:numPr>
          <w:ilvl w:val="0"/>
          <w:numId w:val="2"/>
        </w:numPr>
        <w:spacing w:after="80" w:line="280"/>
      </w:pPr>
      <w:r>
        <w:rPr>
          <w:rFonts w:ascii="Arial" w:cs="Arial" w:eastAsia="Arial" w:hAnsi="Arial"/>
          <w:b w:val="false"/>
          <w:bCs w:val="false"/>
          <w:color w:val="2D2D2D"/>
          <w:sz w:val="21"/>
          <w:szCs w:val="21"/>
        </w:rPr>
        <w:t xml:space="preserve">“Start the Conversation” (primary CTA—low pressure, high warmth)</w:t>
      </w:r>
    </w:p>
    <w:p>
      <w:pPr>
        <w:pStyle w:val="ListParagraph"/>
        <w:numPr>
          <w:ilvl w:val="0"/>
          <w:numId w:val="2"/>
        </w:numPr>
        <w:spacing w:after="80" w:line="280"/>
      </w:pPr>
      <w:r>
        <w:rPr>
          <w:rFonts w:ascii="Arial" w:cs="Arial" w:eastAsia="Arial" w:hAnsi="Arial"/>
          <w:b w:val="false"/>
          <w:bCs w:val="false"/>
          <w:color w:val="2D2D2D"/>
          <w:sz w:val="21"/>
          <w:szCs w:val="21"/>
        </w:rPr>
        <w:t xml:space="preserve">“Learn About Our Programs” (secondary—exploratory)</w:t>
      </w:r>
    </w:p>
    <w:p>
      <w:pPr>
        <w:pStyle w:val="ListParagraph"/>
        <w:numPr>
          <w:ilvl w:val="0"/>
          <w:numId w:val="2"/>
        </w:numPr>
        <w:spacing w:after="80" w:line="280"/>
      </w:pPr>
      <w:r>
        <w:rPr>
          <w:rFonts w:ascii="Arial" w:cs="Arial" w:eastAsia="Arial" w:hAnsi="Arial"/>
          <w:b w:val="false"/>
          <w:bCs w:val="false"/>
          <w:color w:val="2D2D2D"/>
          <w:sz w:val="21"/>
          <w:szCs w:val="21"/>
        </w:rPr>
        <w:t xml:space="preserve">“Refer a Patient” (provider-specific)</w:t>
      </w:r>
    </w:p>
    <w:p>
      <w:pPr>
        <w:pStyle w:val="ListParagraph"/>
        <w:numPr>
          <w:ilvl w:val="0"/>
          <w:numId w:val="2"/>
        </w:numPr>
        <w:spacing w:after="80" w:line="280"/>
      </w:pPr>
      <w:r>
        <w:rPr>
          <w:rFonts w:ascii="Arial" w:cs="Arial" w:eastAsia="Arial" w:hAnsi="Arial"/>
          <w:b w:val="false"/>
          <w:bCs w:val="false"/>
          <w:color w:val="2D2D2D"/>
          <w:sz w:val="21"/>
          <w:szCs w:val="21"/>
        </w:rPr>
        <w:t xml:space="preserve">“Call Us Today” (urgency without desperation)</w:t>
      </w:r>
    </w:p>
    <w:p>
      <w:pPr>
        <w:spacing w:after="120" w:before="240"/>
      </w:pPr>
      <w:r>
        <w:rPr>
          <w:rFonts w:ascii="Arial" w:cs="Arial" w:eastAsia="Arial" w:hAnsi="Arial"/>
          <w:b/>
          <w:bCs/>
          <w:color w:val="2D2D2D"/>
          <w:sz w:val="22"/>
          <w:szCs w:val="22"/>
        </w:rPr>
        <w:t xml:space="preserve">Homepage Hero Example</w:t>
      </w:r>
    </w:p>
    <w:p>
      <w:pPr>
        <w:spacing w:after="160" w:line="300"/>
      </w:pPr>
      <w:r>
        <w:rPr>
          <w:rFonts w:ascii="Arial" w:cs="Arial" w:eastAsia="Arial" w:hAnsi="Arial"/>
          <w:b/>
          <w:bCs/>
          <w:i w:val="false"/>
          <w:iCs w:val="false"/>
          <w:color w:val="2D2D2D"/>
          <w:sz w:val="21"/>
          <w:szCs w:val="21"/>
        </w:rPr>
        <w:t xml:space="preserve">Headline: Your teen is struggling. We have a plan.</w:t>
      </w:r>
    </w:p>
    <w:p>
      <w:pPr>
        <w:spacing w:after="160" w:line="300"/>
      </w:pPr>
      <w:r>
        <w:rPr>
          <w:rFonts w:ascii="Arial" w:cs="Arial" w:eastAsia="Arial" w:hAnsi="Arial"/>
          <w:b w:val="false"/>
          <w:bCs w:val="false"/>
          <w:i/>
          <w:iCs/>
          <w:color w:val="2D2D2D"/>
          <w:sz w:val="21"/>
          <w:szCs w:val="21"/>
        </w:rPr>
        <w:t xml:space="preserve">Subhead: Joshua Tree Health provides structured, intensive mental healthcare for adolescents ages 10–17. Evidence-based treatment. Integrated psychiatric support. A team that treats your whole family—not just a diagnosis.</w:t>
      </w:r>
    </w:p>
    <w:p>
      <w:pPr>
        <w:spacing w:after="160" w:line="300"/>
      </w:pPr>
      <w:r>
        <w:rPr>
          <w:rFonts w:ascii="Arial" w:cs="Arial" w:eastAsia="Arial" w:hAnsi="Arial"/>
          <w:b/>
          <w:bCs/>
          <w:i w:val="false"/>
          <w:iCs w:val="false"/>
          <w:color w:val="2D2D2D"/>
          <w:sz w:val="21"/>
          <w:szCs w:val="21"/>
        </w:rPr>
        <w:t xml:space="preserve">CTA: Start the Conversation</w:t>
      </w:r>
    </w:p>
    <w:p>
      <w:r>
        <w:br w:type="page"/>
      </w:r>
    </w:p>
    <w:p>
      <w:pPr>
        <w:pStyle w:val="Heading1"/>
        <w:spacing w:after="200" w:before="480"/>
      </w:pPr>
      <w:r>
        <w:rPr>
          <w:rFonts w:ascii="Georgia" w:cs="Georgia" w:eastAsia="Georgia" w:hAnsi="Georgia"/>
          <w:b/>
          <w:bCs/>
          <w:color w:val="1B2A4A"/>
          <w:sz w:val="36"/>
          <w:szCs w:val="36"/>
        </w:rPr>
        <w:t xml:space="preserve">7. Visual Identity Direction</w:t>
      </w:r>
    </w:p>
    <w:p>
      <w:pPr>
        <w:pBdr>
          <w:bottom w:val="single" w:color="7BA68C" w:sz="6" w:space="1"/>
        </w:pBdr>
        <w:spacing w:after="200" w:before="200"/>
      </w:pPr>
    </w:p>
    <w:p>
      <w:pPr>
        <w:pStyle w:val="Heading2"/>
        <w:spacing w:after="160" w:before="360"/>
      </w:pPr>
      <w:r>
        <w:rPr>
          <w:rFonts w:ascii="Georgia" w:cs="Georgia" w:eastAsia="Georgia" w:hAnsi="Georgia"/>
          <w:b/>
          <w:bCs/>
          <w:color w:val="1B2A4A"/>
          <w:sz w:val="28"/>
          <w:szCs w:val="28"/>
        </w:rPr>
        <w:t xml:space="preserve">Visual Principles</w:t>
      </w:r>
    </w:p>
    <w:p>
      <w:pPr>
        <w:spacing w:after="40"/>
      </w:pPr>
    </w:p>
    <w:p>
      <w:pPr>
        <w:pStyle w:val="ListParagraph"/>
        <w:numPr>
          <w:ilvl w:val="0"/>
          <w:numId w:val="3"/>
        </w:numPr>
        <w:spacing w:after="100" w:line="280"/>
      </w:pPr>
      <w:r>
        <w:rPr>
          <w:rFonts w:ascii="Arial" w:cs="Arial" w:eastAsia="Arial" w:hAnsi="Arial"/>
          <w:color w:val="2D2D2D"/>
          <w:sz w:val="21"/>
          <w:szCs w:val="21"/>
        </w:rPr>
        <w:t xml:space="preserve">Clinical Credibility First: Every visual choice must pass the test—would a pediatrician feel comfortable referring to a brand that looks like this?</w:t>
      </w:r>
    </w:p>
    <w:p>
      <w:pPr>
        <w:pStyle w:val="ListParagraph"/>
        <w:numPr>
          <w:ilvl w:val="0"/>
          <w:numId w:val="3"/>
        </w:numPr>
        <w:spacing w:after="100" w:line="280"/>
      </w:pPr>
      <w:r>
        <w:rPr>
          <w:rFonts w:ascii="Arial" w:cs="Arial" w:eastAsia="Arial" w:hAnsi="Arial"/>
          <w:color w:val="2D2D2D"/>
          <w:sz w:val="21"/>
          <w:szCs w:val="21"/>
        </w:rPr>
        <w:t xml:space="preserve">Warmth Through Design, Not Decoration: Warmth should come from color, spacing, photography, and typography—not from clip art, excessive illustration, or gratuitous icons.</w:t>
      </w:r>
    </w:p>
    <w:p>
      <w:pPr>
        <w:pStyle w:val="ListParagraph"/>
        <w:numPr>
          <w:ilvl w:val="0"/>
          <w:numId w:val="3"/>
        </w:numPr>
        <w:spacing w:after="100" w:line="280"/>
      </w:pPr>
      <w:r>
        <w:rPr>
          <w:rFonts w:ascii="Arial" w:cs="Arial" w:eastAsia="Arial" w:hAnsi="Arial"/>
          <w:color w:val="2D2D2D"/>
          <w:sz w:val="21"/>
          <w:szCs w:val="21"/>
        </w:rPr>
        <w:t xml:space="preserve">Restrained Playfulness: A signature design motif (like Eleanor Health’s swirls or Sero’s wave) should add personality without undermining seriousness. One motif, used consistently, not a collage of elements.</w:t>
      </w:r>
    </w:p>
    <w:p>
      <w:pPr>
        <w:pStyle w:val="ListParagraph"/>
        <w:numPr>
          <w:ilvl w:val="0"/>
          <w:numId w:val="3"/>
        </w:numPr>
        <w:spacing w:after="100" w:line="280"/>
      </w:pPr>
      <w:r>
        <w:rPr>
          <w:rFonts w:ascii="Arial" w:cs="Arial" w:eastAsia="Arial" w:hAnsi="Arial"/>
          <w:color w:val="2D2D2D"/>
          <w:sz w:val="21"/>
          <w:szCs w:val="21"/>
        </w:rPr>
        <w:t xml:space="preserve">Breathing Room: Generous whitespace signals calm, confidence, and quality. Dense, cluttered layouts signal chaos—the opposite of what families in crisis need.</w:t>
      </w:r>
    </w:p>
    <w:p>
      <w:pPr>
        <w:pStyle w:val="ListParagraph"/>
        <w:numPr>
          <w:ilvl w:val="0"/>
          <w:numId w:val="3"/>
        </w:numPr>
        <w:spacing w:after="100" w:line="280"/>
      </w:pPr>
      <w:r>
        <w:rPr>
          <w:rFonts w:ascii="Arial" w:cs="Arial" w:eastAsia="Arial" w:hAnsi="Arial"/>
          <w:color w:val="2D2D2D"/>
          <w:sz w:val="21"/>
          <w:szCs w:val="21"/>
        </w:rPr>
        <w:t xml:space="preserve">Intentional Simplicity: The design should feel considered and purposeful. Every element earns its place.</w:t>
      </w:r>
    </w:p>
    <w:p>
      <w:pPr>
        <w:pStyle w:val="Heading2"/>
        <w:spacing w:after="160" w:before="360"/>
      </w:pPr>
      <w:r>
        <w:rPr>
          <w:rFonts w:ascii="Georgia" w:cs="Georgia" w:eastAsia="Georgia" w:hAnsi="Georgia"/>
          <w:b/>
          <w:bCs/>
          <w:color w:val="1B2A4A"/>
          <w:sz w:val="28"/>
          <w:szCs w:val="28"/>
        </w:rPr>
        <w:t xml:space="preserve">Emotional Atmosphere</w:t>
      </w:r>
    </w:p>
    <w:p>
      <w:pPr>
        <w:spacing w:after="160" w:line="300"/>
      </w:pPr>
      <w:r>
        <w:rPr>
          <w:rFonts w:ascii="Arial" w:cs="Arial" w:eastAsia="Arial" w:hAnsi="Arial"/>
          <w:b w:val="false"/>
          <w:bCs w:val="false"/>
          <w:i w:val="false"/>
          <w:iCs w:val="false"/>
          <w:color w:val="2D2D2D"/>
          <w:sz w:val="21"/>
          <w:szCs w:val="21"/>
        </w:rPr>
        <w:t xml:space="preserve">The visual identity should create the feeling of walking into a calm, sunlit room where you immediately feel your shoulders drop. Not a hospital. Not a spa. Not a children’s center. A thoughtfully designed space where serious work happens with care and intention. Think of the best-designed pediatric practice you’ve seen—that level of environmental thoughtfulness, applied to a brand system.</w:t>
      </w:r>
    </w:p>
    <w:p>
      <w:pPr>
        <w:pStyle w:val="Heading2"/>
        <w:spacing w:after="160" w:before="360"/>
      </w:pPr>
      <w:r>
        <w:rPr>
          <w:rFonts w:ascii="Georgia" w:cs="Georgia" w:eastAsia="Georgia" w:hAnsi="Georgia"/>
          <w:b/>
          <w:bCs/>
          <w:color w:val="1B2A4A"/>
          <w:sz w:val="28"/>
          <w:szCs w:val="28"/>
        </w:rPr>
        <w:t xml:space="preserve">Design Tensions to Balance</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Clinical seriousness vs. human warmth</w:t>
      </w:r>
    </w:p>
    <w:p>
      <w:pPr>
        <w:pStyle w:val="ListParagraph"/>
        <w:numPr>
          <w:ilvl w:val="0"/>
          <w:numId w:val="2"/>
        </w:numPr>
        <w:spacing w:after="80" w:line="280"/>
      </w:pPr>
      <w:r>
        <w:rPr>
          <w:rFonts w:ascii="Arial" w:cs="Arial" w:eastAsia="Arial" w:hAnsi="Arial"/>
          <w:b w:val="false"/>
          <w:bCs w:val="false"/>
          <w:color w:val="2D2D2D"/>
          <w:sz w:val="21"/>
          <w:szCs w:val="21"/>
        </w:rPr>
        <w:t xml:space="preserve">Professional polish vs. approachable softness</w:t>
      </w:r>
    </w:p>
    <w:p>
      <w:pPr>
        <w:pStyle w:val="ListParagraph"/>
        <w:numPr>
          <w:ilvl w:val="0"/>
          <w:numId w:val="2"/>
        </w:numPr>
        <w:spacing w:after="80" w:line="280"/>
      </w:pPr>
      <w:r>
        <w:rPr>
          <w:rFonts w:ascii="Arial" w:cs="Arial" w:eastAsia="Arial" w:hAnsi="Arial"/>
          <w:b w:val="false"/>
          <w:bCs w:val="false"/>
          <w:color w:val="2D2D2D"/>
          <w:sz w:val="21"/>
          <w:szCs w:val="21"/>
        </w:rPr>
        <w:t xml:space="preserve">Age-appropriate for 10–17 (not childish, not adult)</w:t>
      </w:r>
    </w:p>
    <w:p>
      <w:pPr>
        <w:pStyle w:val="ListParagraph"/>
        <w:numPr>
          <w:ilvl w:val="0"/>
          <w:numId w:val="2"/>
        </w:numPr>
        <w:spacing w:after="80" w:line="280"/>
      </w:pPr>
      <w:r>
        <w:rPr>
          <w:rFonts w:ascii="Arial" w:cs="Arial" w:eastAsia="Arial" w:hAnsi="Arial"/>
          <w:b w:val="false"/>
          <w:bCs w:val="false"/>
          <w:color w:val="2D2D2D"/>
          <w:sz w:val="21"/>
          <w:szCs w:val="21"/>
        </w:rPr>
        <w:t xml:space="preserve">Calm and healing vs. structured and purposeful</w:t>
      </w:r>
    </w:p>
    <w:p>
      <w:pPr>
        <w:pStyle w:val="ListParagraph"/>
        <w:numPr>
          <w:ilvl w:val="0"/>
          <w:numId w:val="2"/>
        </w:numPr>
        <w:spacing w:after="80" w:line="280"/>
      </w:pPr>
      <w:r>
        <w:rPr>
          <w:rFonts w:ascii="Arial" w:cs="Arial" w:eastAsia="Arial" w:hAnsi="Arial"/>
          <w:b w:val="false"/>
          <w:bCs w:val="false"/>
          <w:color w:val="2D2D2D"/>
          <w:sz w:val="21"/>
          <w:szCs w:val="21"/>
        </w:rPr>
        <w:t xml:space="preserve">Distinctive brand character vs. healthcare credibility norms</w:t>
      </w:r>
    </w:p>
    <w:p>
      <w:pPr>
        <w:pStyle w:val="Heading2"/>
        <w:spacing w:after="160" w:before="360"/>
      </w:pPr>
      <w:r>
        <w:rPr>
          <w:rFonts w:ascii="Georgia" w:cs="Georgia" w:eastAsia="Georgia" w:hAnsi="Georgia"/>
          <w:b/>
          <w:bCs/>
          <w:color w:val="1B2A4A"/>
          <w:sz w:val="28"/>
          <w:szCs w:val="28"/>
        </w:rPr>
        <w:t xml:space="preserve">Image World</w:t>
      </w:r>
    </w:p>
    <w:p>
      <w:pPr>
        <w:spacing w:after="160" w:line="300"/>
      </w:pPr>
      <w:r>
        <w:rPr>
          <w:rFonts w:ascii="Arial" w:cs="Arial" w:eastAsia="Arial" w:hAnsi="Arial"/>
          <w:b w:val="false"/>
          <w:bCs w:val="false"/>
          <w:i w:val="false"/>
          <w:iCs w:val="false"/>
          <w:color w:val="2D2D2D"/>
          <w:sz w:val="21"/>
          <w:szCs w:val="21"/>
        </w:rPr>
        <w:t xml:space="preserve">Photography and imagery should feature real-looking (not stock-perfect) adolescents in calm, natural, or lightly structured environments. Avoid: overly posed groups of smiling teens, clinical settings with fluorescent lighting, or abstract wellness imagery (leaves, water droplets, sunsets). Prefer: natural light, muted warm tones, candid-feeling moments of connection—a teen absorbed in art, a clinician talking with a family, a group working together in a comfortable room.</w:t>
      </w:r>
    </w:p>
    <w:p>
      <w:pPr>
        <w:pStyle w:val="Heading2"/>
        <w:spacing w:after="160" w:before="360"/>
      </w:pPr>
      <w:r>
        <w:rPr>
          <w:rFonts w:ascii="Georgia" w:cs="Georgia" w:eastAsia="Georgia" w:hAnsi="Georgia"/>
          <w:b/>
          <w:bCs/>
          <w:color w:val="1B2A4A"/>
          <w:sz w:val="28"/>
          <w:szCs w:val="28"/>
        </w:rPr>
        <w:t xml:space="preserve">Signature Design Motif</w:t>
      </w:r>
    </w:p>
    <w:p>
      <w:pPr>
        <w:spacing w:after="160" w:line="300"/>
      </w:pPr>
      <w:r>
        <w:rPr>
          <w:rFonts w:ascii="Arial" w:cs="Arial" w:eastAsia="Arial" w:hAnsi="Arial"/>
          <w:b w:val="false"/>
          <w:bCs w:val="false"/>
          <w:i w:val="false"/>
          <w:iCs w:val="false"/>
          <w:color w:val="2D2D2D"/>
          <w:sz w:val="21"/>
          <w:szCs w:val="21"/>
        </w:rPr>
        <w:t xml:space="preserve">The founder specifically admires Eleanor Health’s swirl motifs and Sero’s wave patterns—design characters that thread through the entire brand experience. Joshua Tree Health should develop its own signature motif. Recommendation: an organic, gently flowing form inspired by growth—something between a branch pattern, a gentle arc, or an unfurling form. It should feel natural, slightly imperfect, and alive. It should not be a literal tree. It should work at multiple scales—as a subtle background texture, a section divider, and a recognizable brand element.</w:t>
      </w:r>
    </w:p>
    <w:p>
      <w:pPr>
        <w:pStyle w:val="Heading2"/>
        <w:spacing w:after="160" w:before="360"/>
      </w:pPr>
      <w:r>
        <w:rPr>
          <w:rFonts w:ascii="Georgia" w:cs="Georgia" w:eastAsia="Georgia" w:hAnsi="Georgia"/>
          <w:b/>
          <w:bCs/>
          <w:color w:val="1B2A4A"/>
          <w:sz w:val="28"/>
          <w:szCs w:val="28"/>
        </w:rPr>
        <w:t xml:space="preserve">Art Direction Cues</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Soft, natural lighting (golden hour, diffused daylight)</w:t>
      </w:r>
    </w:p>
    <w:p>
      <w:pPr>
        <w:pStyle w:val="ListParagraph"/>
        <w:numPr>
          <w:ilvl w:val="0"/>
          <w:numId w:val="2"/>
        </w:numPr>
        <w:spacing w:after="80" w:line="280"/>
      </w:pPr>
      <w:r>
        <w:rPr>
          <w:rFonts w:ascii="Arial" w:cs="Arial" w:eastAsia="Arial" w:hAnsi="Arial"/>
          <w:b w:val="false"/>
          <w:bCs w:val="false"/>
          <w:color w:val="2D2D2D"/>
          <w:sz w:val="21"/>
          <w:szCs w:val="21"/>
        </w:rPr>
        <w:t xml:space="preserve">Rounded shapes and soft corners over sharp geometric edges</w:t>
      </w:r>
    </w:p>
    <w:p>
      <w:pPr>
        <w:pStyle w:val="ListParagraph"/>
        <w:numPr>
          <w:ilvl w:val="0"/>
          <w:numId w:val="2"/>
        </w:numPr>
        <w:spacing w:after="80" w:line="280"/>
      </w:pPr>
      <w:r>
        <w:rPr>
          <w:rFonts w:ascii="Arial" w:cs="Arial" w:eastAsia="Arial" w:hAnsi="Arial"/>
          <w:b w:val="false"/>
          <w:bCs w:val="false"/>
          <w:color w:val="2D2D2D"/>
          <w:sz w:val="21"/>
          <w:szCs w:val="21"/>
        </w:rPr>
        <w:t xml:space="preserve">Layered, organic compositions over rigid grids</w:t>
      </w:r>
    </w:p>
    <w:p>
      <w:pPr>
        <w:pStyle w:val="ListParagraph"/>
        <w:numPr>
          <w:ilvl w:val="0"/>
          <w:numId w:val="2"/>
        </w:numPr>
        <w:spacing w:after="80" w:line="280"/>
      </w:pPr>
      <w:r>
        <w:rPr>
          <w:rFonts w:ascii="Arial" w:cs="Arial" w:eastAsia="Arial" w:hAnsi="Arial"/>
          <w:b w:val="false"/>
          <w:bCs w:val="false"/>
          <w:color w:val="2D2D2D"/>
          <w:sz w:val="21"/>
          <w:szCs w:val="21"/>
        </w:rPr>
        <w:t xml:space="preserve">Muted, warm color palette with controlled pops of accent color</w:t>
      </w:r>
    </w:p>
    <w:p>
      <w:pPr>
        <w:pStyle w:val="ListParagraph"/>
        <w:numPr>
          <w:ilvl w:val="0"/>
          <w:numId w:val="2"/>
        </w:numPr>
        <w:spacing w:after="80" w:line="280"/>
      </w:pPr>
      <w:r>
        <w:rPr>
          <w:rFonts w:ascii="Arial" w:cs="Arial" w:eastAsia="Arial" w:hAnsi="Arial"/>
          <w:b w:val="false"/>
          <w:bCs w:val="false"/>
          <w:color w:val="2D2D2D"/>
          <w:sz w:val="21"/>
          <w:szCs w:val="21"/>
        </w:rPr>
        <w:t xml:space="preserve">Textures that suggest natural materials: linen, paper, clay, warm wood</w:t>
      </w:r>
    </w:p>
    <w:p>
      <w:pPr>
        <w:pStyle w:val="Heading2"/>
        <w:spacing w:after="160" w:before="360"/>
      </w:pPr>
      <w:r>
        <w:rPr>
          <w:rFonts w:ascii="Georgia" w:cs="Georgia" w:eastAsia="Georgia" w:hAnsi="Georgia"/>
          <w:b/>
          <w:bCs/>
          <w:color w:val="1B2A4A"/>
          <w:sz w:val="28"/>
          <w:szCs w:val="28"/>
        </w:rPr>
        <w:t xml:space="preserve">Photography Guidance</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Subjects: Diverse adolescents ages 12–16 (visual sweet spot), families, clinicians</w:t>
      </w:r>
    </w:p>
    <w:p>
      <w:pPr>
        <w:pStyle w:val="ListParagraph"/>
        <w:numPr>
          <w:ilvl w:val="0"/>
          <w:numId w:val="2"/>
        </w:numPr>
        <w:spacing w:after="80" w:line="280"/>
      </w:pPr>
      <w:r>
        <w:rPr>
          <w:rFonts w:ascii="Arial" w:cs="Arial" w:eastAsia="Arial" w:hAnsi="Arial"/>
          <w:b w:val="false"/>
          <w:bCs w:val="false"/>
          <w:color w:val="2D2D2D"/>
          <w:sz w:val="21"/>
          <w:szCs w:val="21"/>
        </w:rPr>
        <w:t xml:space="preserve">Settings: Bright, comfortable interior spaces; outdoor natural environments</w:t>
      </w:r>
    </w:p>
    <w:p>
      <w:pPr>
        <w:pStyle w:val="ListParagraph"/>
        <w:numPr>
          <w:ilvl w:val="0"/>
          <w:numId w:val="2"/>
        </w:numPr>
        <w:spacing w:after="80" w:line="280"/>
      </w:pPr>
      <w:r>
        <w:rPr>
          <w:rFonts w:ascii="Arial" w:cs="Arial" w:eastAsia="Arial" w:hAnsi="Arial"/>
          <w:b w:val="false"/>
          <w:bCs w:val="false"/>
          <w:color w:val="2D2D2D"/>
          <w:sz w:val="21"/>
          <w:szCs w:val="21"/>
        </w:rPr>
        <w:t xml:space="preserve">Mood: Candid, hopeful, connected—never staged or performative</w:t>
      </w:r>
    </w:p>
    <w:p>
      <w:pPr>
        <w:pStyle w:val="ListParagraph"/>
        <w:numPr>
          <w:ilvl w:val="0"/>
          <w:numId w:val="2"/>
        </w:numPr>
        <w:spacing w:after="80" w:line="280"/>
      </w:pPr>
      <w:r>
        <w:rPr>
          <w:rFonts w:ascii="Arial" w:cs="Arial" w:eastAsia="Arial" w:hAnsi="Arial"/>
          <w:b w:val="false"/>
          <w:bCs w:val="false"/>
          <w:color w:val="2D2D2D"/>
          <w:sz w:val="21"/>
          <w:szCs w:val="21"/>
        </w:rPr>
        <w:t xml:space="preserve">Lighting: Warm, natural, soft. No harsh flash or fluorescent casting.</w:t>
      </w:r>
    </w:p>
    <w:p>
      <w:pPr>
        <w:pStyle w:val="ListParagraph"/>
        <w:numPr>
          <w:ilvl w:val="0"/>
          <w:numId w:val="2"/>
        </w:numPr>
        <w:spacing w:after="80" w:line="280"/>
      </w:pPr>
      <w:r>
        <w:rPr>
          <w:rFonts w:ascii="Arial" w:cs="Arial" w:eastAsia="Arial" w:hAnsi="Arial"/>
          <w:b w:val="false"/>
          <w:bCs w:val="false"/>
          <w:color w:val="2D2D2D"/>
          <w:sz w:val="21"/>
          <w:szCs w:val="21"/>
        </w:rPr>
        <w:t xml:space="preserve">Avoid: Stock photos with watermark energy, overly diverse casting that feels performative, teens looking directly into camera with forced smiles, any imagery that could feel institutional</w:t>
      </w:r>
    </w:p>
    <w:p>
      <w:pPr>
        <w:pStyle w:val="Heading2"/>
        <w:spacing w:after="160" w:before="360"/>
      </w:pPr>
      <w:r>
        <w:rPr>
          <w:rFonts w:ascii="Georgia" w:cs="Georgia" w:eastAsia="Georgia" w:hAnsi="Georgia"/>
          <w:b/>
          <w:bCs/>
          <w:color w:val="1B2A4A"/>
          <w:sz w:val="28"/>
          <w:szCs w:val="28"/>
        </w:rPr>
        <w:t xml:space="preserve">Iconography Style</w:t>
      </w:r>
    </w:p>
    <w:p>
      <w:pPr>
        <w:spacing w:after="160" w:line="300"/>
      </w:pPr>
      <w:r>
        <w:rPr>
          <w:rFonts w:ascii="Arial" w:cs="Arial" w:eastAsia="Arial" w:hAnsi="Arial"/>
          <w:b w:val="false"/>
          <w:bCs w:val="false"/>
          <w:i w:val="false"/>
          <w:iCs w:val="false"/>
          <w:color w:val="2D2D2D"/>
          <w:sz w:val="21"/>
          <w:szCs w:val="21"/>
        </w:rPr>
        <w:t xml:space="preserve">Line icons with soft, rounded stroke weights. Minimal, legible, functional. Not filled, not illustrated, not cutesy. Think Phosphor Icons or Feather Icons in weight, adapted with slightly more organic curves. Used sparingly to support navigation and content hierarchy—not as decoration.</w:t>
      </w:r>
    </w:p>
    <w:p>
      <w:pPr>
        <w:pStyle w:val="Heading2"/>
        <w:spacing w:after="160" w:before="360"/>
      </w:pPr>
      <w:r>
        <w:rPr>
          <w:rFonts w:ascii="Georgia" w:cs="Georgia" w:eastAsia="Georgia" w:hAnsi="Georgia"/>
          <w:b/>
          <w:bCs/>
          <w:color w:val="1B2A4A"/>
          <w:sz w:val="28"/>
          <w:szCs w:val="28"/>
        </w:rPr>
        <w:t xml:space="preserve">What the Visual Identity Should Communicate Instantly</w:t>
      </w:r>
    </w:p>
    <w:p>
      <w:pPr>
        <w:pStyle w:val="ListParagraph"/>
        <w:numPr>
          <w:ilvl w:val="0"/>
          <w:numId w:val="2"/>
        </w:numPr>
        <w:spacing w:after="80" w:line="280"/>
      </w:pPr>
      <w:r>
        <w:rPr>
          <w:rFonts w:ascii="Arial" w:cs="Arial" w:eastAsia="Arial" w:hAnsi="Arial"/>
          <w:b w:val="false"/>
          <w:bCs w:val="false"/>
          <w:color w:val="2D2D2D"/>
          <w:sz w:val="21"/>
          <w:szCs w:val="21"/>
        </w:rPr>
        <w:t xml:space="preserve">“This is a professional healthcare organization.”</w:t>
      </w:r>
    </w:p>
    <w:p>
      <w:pPr>
        <w:pStyle w:val="ListParagraph"/>
        <w:numPr>
          <w:ilvl w:val="0"/>
          <w:numId w:val="2"/>
        </w:numPr>
        <w:spacing w:after="80" w:line="280"/>
      </w:pPr>
      <w:r>
        <w:rPr>
          <w:rFonts w:ascii="Arial" w:cs="Arial" w:eastAsia="Arial" w:hAnsi="Arial"/>
          <w:b w:val="false"/>
          <w:bCs w:val="false"/>
          <w:color w:val="2D2D2D"/>
          <w:sz w:val="21"/>
          <w:szCs w:val="21"/>
        </w:rPr>
        <w:t xml:space="preserve">“This is a safe, calm place.”</w:t>
      </w:r>
    </w:p>
    <w:p>
      <w:pPr>
        <w:pStyle w:val="ListParagraph"/>
        <w:numPr>
          <w:ilvl w:val="0"/>
          <w:numId w:val="2"/>
        </w:numPr>
        <w:spacing w:after="80" w:line="280"/>
      </w:pPr>
      <w:r>
        <w:rPr>
          <w:rFonts w:ascii="Arial" w:cs="Arial" w:eastAsia="Arial" w:hAnsi="Arial"/>
          <w:b w:val="false"/>
          <w:bCs w:val="false"/>
          <w:color w:val="2D2D2D"/>
          <w:sz w:val="21"/>
          <w:szCs w:val="21"/>
        </w:rPr>
        <w:t xml:space="preserve">“They care about quality and detail.”</w:t>
      </w:r>
    </w:p>
    <w:p>
      <w:pPr>
        <w:pStyle w:val="ListParagraph"/>
        <w:numPr>
          <w:ilvl w:val="0"/>
          <w:numId w:val="2"/>
        </w:numPr>
        <w:spacing w:after="80" w:line="280"/>
      </w:pPr>
      <w:r>
        <w:rPr>
          <w:rFonts w:ascii="Arial" w:cs="Arial" w:eastAsia="Arial" w:hAnsi="Arial"/>
          <w:b w:val="false"/>
          <w:bCs w:val="false"/>
          <w:color w:val="2D2D2D"/>
          <w:sz w:val="21"/>
          <w:szCs w:val="21"/>
        </w:rPr>
        <w:t xml:space="preserve">“This feels different from a hospital.”</w:t>
      </w:r>
    </w:p>
    <w:p>
      <w:pPr>
        <w:pStyle w:val="Heading2"/>
        <w:spacing w:after="160" w:before="360"/>
      </w:pPr>
      <w:r>
        <w:rPr>
          <w:rFonts w:ascii="Georgia" w:cs="Georgia" w:eastAsia="Georgia" w:hAnsi="Georgia"/>
          <w:b/>
          <w:bCs/>
          <w:color w:val="1B2A4A"/>
          <w:sz w:val="28"/>
          <w:szCs w:val="28"/>
        </w:rPr>
        <w:t xml:space="preserve">What It Should Never Communicate</w:t>
      </w:r>
    </w:p>
    <w:p>
      <w:pPr>
        <w:pStyle w:val="ListParagraph"/>
        <w:numPr>
          <w:ilvl w:val="0"/>
          <w:numId w:val="2"/>
        </w:numPr>
        <w:spacing w:after="80" w:line="280"/>
      </w:pPr>
      <w:r>
        <w:rPr>
          <w:rFonts w:ascii="Arial" w:cs="Arial" w:eastAsia="Arial" w:hAnsi="Arial"/>
          <w:b w:val="false"/>
          <w:bCs w:val="false"/>
          <w:color w:val="2D2D2D"/>
          <w:sz w:val="21"/>
          <w:szCs w:val="21"/>
        </w:rPr>
        <w:t xml:space="preserve">Chaos, urgency, or alarm</w:t>
      </w:r>
    </w:p>
    <w:p>
      <w:pPr>
        <w:pStyle w:val="ListParagraph"/>
        <w:numPr>
          <w:ilvl w:val="0"/>
          <w:numId w:val="2"/>
        </w:numPr>
        <w:spacing w:after="80" w:line="280"/>
      </w:pPr>
      <w:r>
        <w:rPr>
          <w:rFonts w:ascii="Arial" w:cs="Arial" w:eastAsia="Arial" w:hAnsi="Arial"/>
          <w:b w:val="false"/>
          <w:bCs w:val="false"/>
          <w:color w:val="2D2D2D"/>
          <w:sz w:val="21"/>
          <w:szCs w:val="21"/>
        </w:rPr>
        <w:t xml:space="preserve">Childishness or immaturity</w:t>
      </w:r>
    </w:p>
    <w:p>
      <w:pPr>
        <w:pStyle w:val="ListParagraph"/>
        <w:numPr>
          <w:ilvl w:val="0"/>
          <w:numId w:val="2"/>
        </w:numPr>
        <w:spacing w:after="80" w:line="280"/>
      </w:pPr>
      <w:r>
        <w:rPr>
          <w:rFonts w:ascii="Arial" w:cs="Arial" w:eastAsia="Arial" w:hAnsi="Arial"/>
          <w:b w:val="false"/>
          <w:bCs w:val="false"/>
          <w:color w:val="2D2D2D"/>
          <w:sz w:val="21"/>
          <w:szCs w:val="21"/>
        </w:rPr>
        <w:t xml:space="preserve">Cold institutional efficiency</w:t>
      </w:r>
    </w:p>
    <w:p>
      <w:pPr>
        <w:pStyle w:val="ListParagraph"/>
        <w:numPr>
          <w:ilvl w:val="0"/>
          <w:numId w:val="2"/>
        </w:numPr>
        <w:spacing w:after="80" w:line="280"/>
      </w:pPr>
      <w:r>
        <w:rPr>
          <w:rFonts w:ascii="Arial" w:cs="Arial" w:eastAsia="Arial" w:hAnsi="Arial"/>
          <w:b w:val="false"/>
          <w:bCs w:val="false"/>
          <w:color w:val="2D2D2D"/>
          <w:sz w:val="21"/>
          <w:szCs w:val="21"/>
        </w:rPr>
        <w:t xml:space="preserve">Trendiness or start-up energy</w:t>
      </w:r>
    </w:p>
    <w:p>
      <w:pPr>
        <w:pStyle w:val="ListParagraph"/>
        <w:numPr>
          <w:ilvl w:val="0"/>
          <w:numId w:val="2"/>
        </w:numPr>
        <w:spacing w:after="80" w:line="280"/>
      </w:pPr>
      <w:r>
        <w:rPr>
          <w:rFonts w:ascii="Arial" w:cs="Arial" w:eastAsia="Arial" w:hAnsi="Arial"/>
          <w:b w:val="false"/>
          <w:bCs w:val="false"/>
          <w:color w:val="2D2D2D"/>
          <w:sz w:val="21"/>
          <w:szCs w:val="21"/>
        </w:rPr>
        <w:t xml:space="preserve">Religious or spiritual overtones</w:t>
      </w:r>
    </w:p>
    <w:p>
      <w:r>
        <w:br w:type="page"/>
      </w:r>
    </w:p>
    <w:p>
      <w:pPr>
        <w:pStyle w:val="Heading1"/>
        <w:spacing w:after="200" w:before="480"/>
      </w:pPr>
      <w:r>
        <w:rPr>
          <w:rFonts w:ascii="Georgia" w:cs="Georgia" w:eastAsia="Georgia" w:hAnsi="Georgia"/>
          <w:b/>
          <w:bCs/>
          <w:color w:val="1B2A4A"/>
          <w:sz w:val="36"/>
          <w:szCs w:val="36"/>
        </w:rPr>
        <w:t xml:space="preserve">8. Color Strategy</w:t>
      </w:r>
    </w:p>
    <w:p>
      <w:pPr>
        <w:pBdr>
          <w:bottom w:val="single" w:color="7BA68C" w:sz="6" w:space="1"/>
        </w:pBdr>
        <w:spacing w:after="200" w:before="200"/>
      </w:pPr>
    </w:p>
    <w:p>
      <w:pPr>
        <w:spacing w:after="160" w:line="300"/>
      </w:pPr>
      <w:r>
        <w:rPr>
          <w:rFonts w:ascii="Arial" w:cs="Arial" w:eastAsia="Arial" w:hAnsi="Arial"/>
          <w:b w:val="false"/>
          <w:bCs w:val="false"/>
          <w:i w:val="false"/>
          <w:iCs w:val="false"/>
          <w:color w:val="2D2D2D"/>
          <w:sz w:val="21"/>
          <w:szCs w:val="21"/>
        </w:rPr>
        <w:t xml:space="preserve">The founder has clearly expressed a preference for a color system inspired by Eleanor Health: a deep, credibility-anchoring navy blue balanced with supportive warm accent colors (green and pink). This is a strong instinct—clinically credible but not cold—and the following system builds on it with strategic rationale.</w:t>
      </w:r>
    </w:p>
    <w:p>
      <w:pPr>
        <w:pStyle w:val="Heading2"/>
        <w:spacing w:after="160" w:before="360"/>
      </w:pPr>
      <w:r>
        <w:rPr>
          <w:rFonts w:ascii="Georgia" w:cs="Georgia" w:eastAsia="Georgia" w:hAnsi="Georgia"/>
          <w:b/>
          <w:bCs/>
          <w:color w:val="1B2A4A"/>
          <w:sz w:val="28"/>
          <w:szCs w:val="28"/>
        </w:rPr>
        <w:t xml:space="preserve">Recommended Color Palette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8E8E8" w:sz="1"/>
              <w:left w:val="single" w:color="E8E8E8" w:sz="1"/>
              <w:bottom w:val="single" w:color="E8E8E8" w:sz="1"/>
              <w:right w:val="single" w:color="E8E8E8" w:sz="1"/>
            </w:tcBorders>
            <w:shd w:fill="1B2A4A" w:val="clear"/>
            <w:tcMar>
              <w:top w:type="dxa" w:w="80"/>
              <w:left w:type="dxa" w:w="120"/>
              <w:bottom w:type="dxa" w:w="80"/>
              <w:right w:type="dxa" w:w="120"/>
            </w:tcMar>
            <w:vAlign w:val="center"/>
          </w:tcP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r>
              <w:rPr>
                <w:rFonts w:ascii="Arial" w:cs="Arial" w:eastAsia="Arial" w:hAnsi="Arial"/>
                <w:b/>
                <w:bCs/>
                <w:color w:val="2D2D2D"/>
                <w:sz w:val="20"/>
                <w:szCs w:val="20"/>
              </w:rPr>
              <w:t xml:space="preserve">Deep Navy</w:t>
            </w:r>
          </w:p>
          <w:p>
            <w:r>
              <w:rPr>
                <w:rFonts w:ascii="Arial" w:cs="Arial" w:eastAsia="Arial" w:hAnsi="Arial"/>
                <w:color w:val="666666"/>
                <w:sz w:val="18"/>
                <w:szCs w:val="18"/>
              </w:rPr>
              <w:t xml:space="preserve">#1B2A4A</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Primary brand color. Anchors credibility and authority. Used for headlines, navigation, logo primary, and any element that needs to say “we are serious and trustworthy.” This is the Charlie Health / Eleanor Health insight: dark blue is the clinical credibility signal in adolescent mental health.</w:t>
            </w:r>
          </w:p>
        </w:tc>
      </w:tr>
      <w:tr>
        <w:tc>
          <w:tcPr>
            <w:tcW w:type="dxa" w:w="1200"/>
            <w:tcBorders>
              <w:top w:val="single" w:color="E8E8E8" w:sz="1"/>
              <w:left w:val="single" w:color="E8E8E8" w:sz="1"/>
              <w:bottom w:val="single" w:color="E8E8E8" w:sz="1"/>
              <w:right w:val="single" w:color="E8E8E8" w:sz="1"/>
            </w:tcBorders>
            <w:shd w:fill="7BA68C" w:val="clear"/>
            <w:tcMar>
              <w:top w:type="dxa" w:w="80"/>
              <w:left w:type="dxa" w:w="120"/>
              <w:bottom w:type="dxa" w:w="80"/>
              <w:right w:type="dxa" w:w="120"/>
            </w:tcMar>
            <w:vAlign w:val="center"/>
          </w:tcP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r>
              <w:rPr>
                <w:rFonts w:ascii="Arial" w:cs="Arial" w:eastAsia="Arial" w:hAnsi="Arial"/>
                <w:b/>
                <w:bCs/>
                <w:color w:val="2D2D2D"/>
                <w:sz w:val="20"/>
                <w:szCs w:val="20"/>
              </w:rPr>
              <w:t xml:space="preserve">Sage Green</w:t>
            </w:r>
          </w:p>
          <w:p>
            <w:r>
              <w:rPr>
                <w:rFonts w:ascii="Arial" w:cs="Arial" w:eastAsia="Arial" w:hAnsi="Arial"/>
                <w:color w:val="666666"/>
                <w:sz w:val="18"/>
                <w:szCs w:val="18"/>
              </w:rPr>
              <w:t xml:space="preserve">#7BA68C</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Secondary color. Signals growth, healing, and natural calm. Used for supporting accents, section backgrounds, hover states, and secondary CTAs. Balances the navy’s authority with organic warmth.</w:t>
            </w:r>
          </w:p>
        </w:tc>
      </w:tr>
      <w:tr>
        <w:tc>
          <w:tcPr>
            <w:tcW w:type="dxa" w:w="1200"/>
            <w:tcBorders>
              <w:top w:val="single" w:color="E8E8E8" w:sz="1"/>
              <w:left w:val="single" w:color="E8E8E8" w:sz="1"/>
              <w:bottom w:val="single" w:color="E8E8E8" w:sz="1"/>
              <w:right w:val="single" w:color="E8E8E8" w:sz="1"/>
            </w:tcBorders>
            <w:shd w:fill="E8A0BF" w:val="clear"/>
            <w:tcMar>
              <w:top w:type="dxa" w:w="80"/>
              <w:left w:type="dxa" w:w="120"/>
              <w:bottom w:type="dxa" w:w="80"/>
              <w:right w:type="dxa" w:w="120"/>
            </w:tcMar>
            <w:vAlign w:val="center"/>
          </w:tcP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r>
              <w:rPr>
                <w:rFonts w:ascii="Arial" w:cs="Arial" w:eastAsia="Arial" w:hAnsi="Arial"/>
                <w:b/>
                <w:bCs/>
                <w:color w:val="2D2D2D"/>
                <w:sz w:val="20"/>
                <w:szCs w:val="20"/>
              </w:rPr>
              <w:t xml:space="preserve">Soft Blush</w:t>
            </w:r>
          </w:p>
          <w:p>
            <w:r>
              <w:rPr>
                <w:rFonts w:ascii="Arial" w:cs="Arial" w:eastAsia="Arial" w:hAnsi="Arial"/>
                <w:color w:val="666666"/>
                <w:sz w:val="18"/>
                <w:szCs w:val="18"/>
              </w:rPr>
              <w:t xml:space="preserve">#E8A0BF</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Accent color. Adds warmth, approachability, and a touch of personality that prevents the palette from feeling too masculine or too clinical. Used sparingly: highlight elements, callout boxes, and gentle emphasis.</w:t>
            </w:r>
          </w:p>
        </w:tc>
      </w:tr>
      <w:tr>
        <w:tc>
          <w:tcPr>
            <w:tcW w:type="dxa" w:w="1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r>
              <w:rPr>
                <w:rFonts w:ascii="Arial" w:cs="Arial" w:eastAsia="Arial" w:hAnsi="Arial"/>
                <w:b/>
                <w:bCs/>
                <w:color w:val="2D2D2D"/>
                <w:sz w:val="20"/>
                <w:szCs w:val="20"/>
              </w:rPr>
              <w:t xml:space="preserve">Warm Sand</w:t>
            </w:r>
          </w:p>
          <w:p>
            <w:r>
              <w:rPr>
                <w:rFonts w:ascii="Arial" w:cs="Arial" w:eastAsia="Arial" w:hAnsi="Arial"/>
                <w:color w:val="666666"/>
                <w:sz w:val="18"/>
                <w:szCs w:val="18"/>
              </w:rPr>
              <w:t xml:space="preserve">#F5F0EB</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Neutral background. The primary surface color for the website—warmer than white, calmer than gray. Creates the feeling of natural linen or paper. Prevents the sterile feeling of pure white backgrounds.</w:t>
            </w:r>
          </w:p>
        </w:tc>
      </w:tr>
      <w:tr>
        <w:tc>
          <w:tcPr>
            <w:tcW w:type="dxa" w:w="1200"/>
            <w:tcBorders>
              <w:top w:val="single" w:color="E8E8E8" w:sz="1"/>
              <w:left w:val="single" w:color="E8E8E8" w:sz="1"/>
              <w:bottom w:val="single" w:color="E8E8E8" w:sz="1"/>
              <w:right w:val="single" w:color="E8E8E8" w:sz="1"/>
            </w:tcBorders>
            <w:shd w:fill="2D2D2D" w:val="clear"/>
            <w:tcMar>
              <w:top w:type="dxa" w:w="80"/>
              <w:left w:type="dxa" w:w="120"/>
              <w:bottom w:type="dxa" w:w="80"/>
              <w:right w:type="dxa" w:w="120"/>
            </w:tcMar>
            <w:vAlign w:val="center"/>
          </w:tcP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r>
              <w:rPr>
                <w:rFonts w:ascii="Arial" w:cs="Arial" w:eastAsia="Arial" w:hAnsi="Arial"/>
                <w:b/>
                <w:bCs/>
                <w:color w:val="2D2D2D"/>
                <w:sz w:val="20"/>
                <w:szCs w:val="20"/>
              </w:rPr>
              <w:t xml:space="preserve">Charcoal</w:t>
            </w:r>
          </w:p>
          <w:p>
            <w:r>
              <w:rPr>
                <w:rFonts w:ascii="Arial" w:cs="Arial" w:eastAsia="Arial" w:hAnsi="Arial"/>
                <w:color w:val="666666"/>
                <w:sz w:val="18"/>
                <w:szCs w:val="18"/>
              </w:rPr>
              <w:t xml:space="preserve">#2D2D2D</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Body text and dark UI elements. Softer than pure black, which can feel harsh on screens. Used for all body copy, secondary navigation, and form elements.</w:t>
            </w:r>
          </w:p>
        </w:tc>
      </w:tr>
      <w:tr>
        <w:tc>
          <w:tcPr>
            <w:tcW w:type="dxa" w:w="1200"/>
            <w:tcBorders>
              <w:top w:val="single" w:color="E8E8E8" w:sz="1"/>
              <w:left w:val="single" w:color="E8E8E8" w:sz="1"/>
              <w:bottom w:val="single" w:color="E8E8E8" w:sz="1"/>
              <w:right w:val="single" w:color="E8E8E8" w:sz="1"/>
            </w:tcBorders>
            <w:shd w:fill="E8E8E8" w:val="clear"/>
            <w:tcMar>
              <w:top w:type="dxa" w:w="80"/>
              <w:left w:type="dxa" w:w="120"/>
              <w:bottom w:type="dxa" w:w="80"/>
              <w:right w:type="dxa" w:w="120"/>
            </w:tcMar>
            <w:vAlign w:val="center"/>
          </w:tcP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r>
              <w:rPr>
                <w:rFonts w:ascii="Arial" w:cs="Arial" w:eastAsia="Arial" w:hAnsi="Arial"/>
                <w:b/>
                <w:bCs/>
                <w:color w:val="2D2D2D"/>
                <w:sz w:val="20"/>
                <w:szCs w:val="20"/>
              </w:rPr>
              <w:t xml:space="preserve">Light Gray</w:t>
            </w:r>
          </w:p>
          <w:p>
            <w:r>
              <w:rPr>
                <w:rFonts w:ascii="Arial" w:cs="Arial" w:eastAsia="Arial" w:hAnsi="Arial"/>
                <w:color w:val="666666"/>
                <w:sz w:val="18"/>
                <w:szCs w:val="18"/>
              </w:rPr>
              <w:t xml:space="preserve">#E8E8E8</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Utility neutral. Borders, dividers, disabled states, and subtle structural elements. Never a primary color; always in service of other elements.</w:t>
            </w:r>
          </w:p>
        </w:tc>
      </w:tr>
    </w:tbl>
    <w:p>
      <w:pPr>
        <w:spacing w:after="200"/>
      </w:pPr>
    </w:p>
    <w:p>
      <w:pPr>
        <w:pStyle w:val="Heading2"/>
        <w:spacing w:after="160" w:before="360"/>
      </w:pPr>
      <w:r>
        <w:rPr>
          <w:rFonts w:ascii="Georgia" w:cs="Georgia" w:eastAsia="Georgia" w:hAnsi="Georgia"/>
          <w:b/>
          <w:bCs/>
          <w:color w:val="1B2A4A"/>
          <w:sz w:val="28"/>
          <w:szCs w:val="28"/>
        </w:rPr>
        <w:t xml:space="preserve">Color Usage on the Website</w:t>
      </w:r>
    </w:p>
    <w:p>
      <w:pPr>
        <w:spacing w:after="40"/>
      </w:pPr>
    </w:p>
    <w:p>
      <w:pPr>
        <w:pStyle w:val="ListParagraph"/>
        <w:numPr>
          <w:ilvl w:val="0"/>
          <w:numId w:val="2"/>
        </w:numPr>
        <w:spacing w:after="80" w:line="280"/>
      </w:pPr>
      <w:r>
        <w:rPr>
          <w:rFonts w:ascii="Arial" w:cs="Arial" w:eastAsia="Arial" w:hAnsi="Arial"/>
          <w:b/>
          <w:bCs/>
          <w:color w:val="2D2D2D"/>
          <w:sz w:val="21"/>
          <w:szCs w:val="21"/>
        </w:rPr>
        <w:t xml:space="preserve">Primary CTA buttons: </w:t>
      </w:r>
      <w:r>
        <w:rPr>
          <w:rFonts w:ascii="Arial" w:cs="Arial" w:eastAsia="Arial" w:hAnsi="Arial"/>
          <w:color w:val="2D2D2D"/>
          <w:sz w:val="21"/>
          <w:szCs w:val="21"/>
        </w:rPr>
        <w:t xml:space="preserve">Sage Green with white text (warm, inviting, action-oriented)</w:t>
      </w:r>
    </w:p>
    <w:p>
      <w:pPr>
        <w:pStyle w:val="ListParagraph"/>
        <w:numPr>
          <w:ilvl w:val="0"/>
          <w:numId w:val="2"/>
        </w:numPr>
        <w:spacing w:after="80" w:line="280"/>
      </w:pPr>
      <w:r>
        <w:rPr>
          <w:rFonts w:ascii="Arial" w:cs="Arial" w:eastAsia="Arial" w:hAnsi="Arial"/>
          <w:b/>
          <w:bCs/>
          <w:color w:val="2D2D2D"/>
          <w:sz w:val="21"/>
          <w:szCs w:val="21"/>
        </w:rPr>
        <w:t xml:space="preserve">Secondary CTAs: </w:t>
      </w:r>
      <w:r>
        <w:rPr>
          <w:rFonts w:ascii="Arial" w:cs="Arial" w:eastAsia="Arial" w:hAnsi="Arial"/>
          <w:color w:val="2D2D2D"/>
          <w:sz w:val="21"/>
          <w:szCs w:val="21"/>
        </w:rPr>
        <w:t xml:space="preserve">Navy outline or Navy filled (depending on hierarchy)</w:t>
      </w:r>
    </w:p>
    <w:p>
      <w:pPr>
        <w:pStyle w:val="ListParagraph"/>
        <w:numPr>
          <w:ilvl w:val="0"/>
          <w:numId w:val="2"/>
        </w:numPr>
        <w:spacing w:after="80" w:line="280"/>
      </w:pPr>
      <w:r>
        <w:rPr>
          <w:rFonts w:ascii="Arial" w:cs="Arial" w:eastAsia="Arial" w:hAnsi="Arial"/>
          <w:b/>
          <w:bCs/>
          <w:color w:val="2D2D2D"/>
          <w:sz w:val="21"/>
          <w:szCs w:val="21"/>
        </w:rPr>
        <w:t xml:space="preserve">Page backgrounds: </w:t>
      </w:r>
      <w:r>
        <w:rPr>
          <w:rFonts w:ascii="Arial" w:cs="Arial" w:eastAsia="Arial" w:hAnsi="Arial"/>
          <w:color w:val="2D2D2D"/>
          <w:sz w:val="21"/>
          <w:szCs w:val="21"/>
        </w:rPr>
        <w:t xml:space="preserve">Alternating between Warm Sand and White to create section rhythm</w:t>
      </w:r>
    </w:p>
    <w:p>
      <w:pPr>
        <w:pStyle w:val="ListParagraph"/>
        <w:numPr>
          <w:ilvl w:val="0"/>
          <w:numId w:val="2"/>
        </w:numPr>
        <w:spacing w:after="80" w:line="280"/>
      </w:pPr>
      <w:r>
        <w:rPr>
          <w:rFonts w:ascii="Arial" w:cs="Arial" w:eastAsia="Arial" w:hAnsi="Arial"/>
          <w:b/>
          <w:bCs/>
          <w:color w:val="2D2D2D"/>
          <w:sz w:val="21"/>
          <w:szCs w:val="21"/>
        </w:rPr>
        <w:t xml:space="preserve">Headlines: </w:t>
      </w:r>
      <w:r>
        <w:rPr>
          <w:rFonts w:ascii="Arial" w:cs="Arial" w:eastAsia="Arial" w:hAnsi="Arial"/>
          <w:color w:val="2D2D2D"/>
          <w:sz w:val="21"/>
          <w:szCs w:val="21"/>
        </w:rPr>
        <w:t xml:space="preserve">Deep Navy</w:t>
      </w:r>
    </w:p>
    <w:p>
      <w:pPr>
        <w:pStyle w:val="ListParagraph"/>
        <w:numPr>
          <w:ilvl w:val="0"/>
          <w:numId w:val="2"/>
        </w:numPr>
        <w:spacing w:after="80" w:line="280"/>
      </w:pPr>
      <w:r>
        <w:rPr>
          <w:rFonts w:ascii="Arial" w:cs="Arial" w:eastAsia="Arial" w:hAnsi="Arial"/>
          <w:b/>
          <w:bCs/>
          <w:color w:val="2D2D2D"/>
          <w:sz w:val="21"/>
          <w:szCs w:val="21"/>
        </w:rPr>
        <w:t xml:space="preserve">Body text: </w:t>
      </w:r>
      <w:r>
        <w:rPr>
          <w:rFonts w:ascii="Arial" w:cs="Arial" w:eastAsia="Arial" w:hAnsi="Arial"/>
          <w:color w:val="2D2D2D"/>
          <w:sz w:val="21"/>
          <w:szCs w:val="21"/>
        </w:rPr>
        <w:t xml:space="preserve">Charcoal</w:t>
      </w:r>
    </w:p>
    <w:p>
      <w:pPr>
        <w:pStyle w:val="ListParagraph"/>
        <w:numPr>
          <w:ilvl w:val="0"/>
          <w:numId w:val="2"/>
        </w:numPr>
        <w:spacing w:after="80" w:line="280"/>
      </w:pPr>
      <w:r>
        <w:rPr>
          <w:rFonts w:ascii="Arial" w:cs="Arial" w:eastAsia="Arial" w:hAnsi="Arial"/>
          <w:b/>
          <w:bCs/>
          <w:color w:val="2D2D2D"/>
          <w:sz w:val="21"/>
          <w:szCs w:val="21"/>
        </w:rPr>
        <w:t xml:space="preserve">Callout / highlight sections: </w:t>
      </w:r>
      <w:r>
        <w:rPr>
          <w:rFonts w:ascii="Arial" w:cs="Arial" w:eastAsia="Arial" w:hAnsi="Arial"/>
          <w:color w:val="2D2D2D"/>
          <w:sz w:val="21"/>
          <w:szCs w:val="21"/>
        </w:rPr>
        <w:t xml:space="preserve">Soft Blush at 20% opacity as background, with Navy text</w:t>
      </w:r>
    </w:p>
    <w:p>
      <w:pPr>
        <w:pStyle w:val="ListParagraph"/>
        <w:numPr>
          <w:ilvl w:val="0"/>
          <w:numId w:val="2"/>
        </w:numPr>
        <w:spacing w:after="80" w:line="280"/>
      </w:pPr>
      <w:r>
        <w:rPr>
          <w:rFonts w:ascii="Arial" w:cs="Arial" w:eastAsia="Arial" w:hAnsi="Arial"/>
          <w:b/>
          <w:bCs/>
          <w:color w:val="2D2D2D"/>
          <w:sz w:val="21"/>
          <w:szCs w:val="21"/>
        </w:rPr>
        <w:t xml:space="preserve">Navigation bar: </w:t>
      </w:r>
      <w:r>
        <w:rPr>
          <w:rFonts w:ascii="Arial" w:cs="Arial" w:eastAsia="Arial" w:hAnsi="Arial"/>
          <w:color w:val="2D2D2D"/>
          <w:sz w:val="21"/>
          <w:szCs w:val="21"/>
        </w:rPr>
        <w:t xml:space="preserve">White or Warm Sand with Navy text</w:t>
      </w:r>
    </w:p>
    <w:p>
      <w:pPr>
        <w:pStyle w:val="ListParagraph"/>
        <w:numPr>
          <w:ilvl w:val="0"/>
          <w:numId w:val="2"/>
        </w:numPr>
        <w:spacing w:after="80" w:line="280"/>
      </w:pPr>
      <w:r>
        <w:rPr>
          <w:rFonts w:ascii="Arial" w:cs="Arial" w:eastAsia="Arial" w:hAnsi="Arial"/>
          <w:b/>
          <w:bCs/>
          <w:color w:val="2D2D2D"/>
          <w:sz w:val="21"/>
          <w:szCs w:val="21"/>
        </w:rPr>
        <w:t xml:space="preserve">Footer: </w:t>
      </w:r>
      <w:r>
        <w:rPr>
          <w:rFonts w:ascii="Arial" w:cs="Arial" w:eastAsia="Arial" w:hAnsi="Arial"/>
          <w:color w:val="2D2D2D"/>
          <w:sz w:val="21"/>
          <w:szCs w:val="21"/>
        </w:rPr>
        <w:t xml:space="preserve">Deep Navy background with white and Sage text</w:t>
      </w:r>
    </w:p>
    <w:p>
      <w:pPr>
        <w:pStyle w:val="Heading2"/>
        <w:spacing w:after="160" w:before="360"/>
      </w:pPr>
      <w:r>
        <w:rPr>
          <w:rFonts w:ascii="Georgia" w:cs="Georgia" w:eastAsia="Georgia" w:hAnsi="Georgia"/>
          <w:b/>
          <w:bCs/>
          <w:color w:val="1B2A4A"/>
          <w:sz w:val="28"/>
          <w:szCs w:val="28"/>
        </w:rPr>
        <w:t xml:space="preserve">Color Ratio Guidance</w:t>
      </w:r>
    </w:p>
    <w:p>
      <w:pPr>
        <w:spacing w:after="160" w:line="300"/>
      </w:pPr>
      <w:r>
        <w:rPr>
          <w:rFonts w:ascii="Arial" w:cs="Arial" w:eastAsia="Arial" w:hAnsi="Arial"/>
          <w:b w:val="false"/>
          <w:bCs w:val="false"/>
          <w:i w:val="false"/>
          <w:iCs w:val="false"/>
          <w:color w:val="2D2D2D"/>
          <w:sz w:val="21"/>
          <w:szCs w:val="21"/>
        </w:rPr>
        <w:t xml:space="preserve">The palette should be deployed roughly in this proportion across any given page or asset: 50% neutrals (Warm Sand, White), 30% Navy, 15% Sage Green, 5% Soft Blush. The blush is a spice, not a main ingredient. Overusing it will push the brand toward a feminine wellness aesthetic that does not serve the clinical positioning or the male half of the patient population.</w:t>
      </w:r>
    </w:p>
    <w:p>
      <w:r>
        <w:br w:type="page"/>
      </w:r>
    </w:p>
    <w:p>
      <w:pPr>
        <w:pStyle w:val="Heading1"/>
        <w:spacing w:after="200" w:before="480"/>
      </w:pPr>
      <w:r>
        <w:rPr>
          <w:rFonts w:ascii="Georgia" w:cs="Georgia" w:eastAsia="Georgia" w:hAnsi="Georgia"/>
          <w:b/>
          <w:bCs/>
          <w:color w:val="1B2A4A"/>
          <w:sz w:val="36"/>
          <w:szCs w:val="36"/>
        </w:rPr>
        <w:t xml:space="preserve">9. Typography Direction</w:t>
      </w:r>
    </w:p>
    <w:p>
      <w:pPr>
        <w:pBdr>
          <w:bottom w:val="single" w:color="7BA68C" w:sz="6" w:space="1"/>
        </w:pBdr>
        <w:spacing w:after="200" w:before="200"/>
      </w:pPr>
    </w:p>
    <w:p>
      <w:pPr>
        <w:pStyle w:val="Heading2"/>
        <w:spacing w:after="160" w:before="360"/>
      </w:pPr>
      <w:r>
        <w:rPr>
          <w:rFonts w:ascii="Georgia" w:cs="Georgia" w:eastAsia="Georgia" w:hAnsi="Georgia"/>
          <w:b/>
          <w:bCs/>
          <w:color w:val="1B2A4A"/>
          <w:sz w:val="28"/>
          <w:szCs w:val="28"/>
        </w:rPr>
        <w:t xml:space="preserve">Type Personality</w:t>
      </w:r>
    </w:p>
    <w:p>
      <w:pPr>
        <w:spacing w:after="160" w:line="300"/>
      </w:pPr>
      <w:r>
        <w:rPr>
          <w:rFonts w:ascii="Arial" w:cs="Arial" w:eastAsia="Arial" w:hAnsi="Arial"/>
          <w:b w:val="false"/>
          <w:bCs w:val="false"/>
          <w:i w:val="false"/>
          <w:iCs w:val="false"/>
          <w:color w:val="2D2D2D"/>
          <w:sz w:val="21"/>
          <w:szCs w:val="21"/>
        </w:rPr>
        <w:t xml:space="preserve">The typography should feel intelligent, clear, and approachable. Not decorative. Not cold. Not trendy. Think of the difference between a well-designed pediatric office brochure and a tech startup pitch deck—the former is what we want. Typography that says: “we thought about this carefully” without saying “look how designed we are.”</w:t>
      </w:r>
    </w:p>
    <w:p>
      <w:pPr>
        <w:pStyle w:val="Heading2"/>
        <w:spacing w:after="160" w:before="360"/>
      </w:pPr>
      <w:r>
        <w:rPr>
          <w:rFonts w:ascii="Georgia" w:cs="Georgia" w:eastAsia="Georgia" w:hAnsi="Georgia"/>
          <w:b/>
          <w:bCs/>
          <w:color w:val="1B2A4A"/>
          <w:sz w:val="28"/>
          <w:szCs w:val="28"/>
        </w:rPr>
        <w:t xml:space="preserve">Headline Style</w:t>
      </w:r>
    </w:p>
    <w:p>
      <w:pPr>
        <w:spacing w:after="160" w:line="300"/>
      </w:pPr>
      <w:r>
        <w:rPr>
          <w:rFonts w:ascii="Arial" w:cs="Arial" w:eastAsia="Arial" w:hAnsi="Arial"/>
          <w:b w:val="false"/>
          <w:bCs w:val="false"/>
          <w:i w:val="false"/>
          <w:iCs w:val="false"/>
          <w:color w:val="2D2D2D"/>
          <w:sz w:val="21"/>
          <w:szCs w:val="21"/>
        </w:rPr>
        <w:t xml:space="preserve">A modern serif or a humanist sans-serif with personality. The headline font should carry warmth and quiet authority. It should work at large sizes without feeling aggressive, and at medium sizes without losing legibility.</w:t>
      </w:r>
    </w:p>
    <w:p>
      <w:pPr>
        <w:spacing w:after="120" w:before="240"/>
      </w:pPr>
      <w:r>
        <w:rPr>
          <w:rFonts w:ascii="Arial" w:cs="Arial" w:eastAsia="Arial" w:hAnsi="Arial"/>
          <w:b/>
          <w:bCs/>
          <w:color w:val="2D2D2D"/>
          <w:sz w:val="22"/>
          <w:szCs w:val="22"/>
        </w:rPr>
        <w:t xml:space="preserve">Recommended directions</w:t>
      </w:r>
    </w:p>
    <w:p>
      <w:pPr>
        <w:pStyle w:val="ListParagraph"/>
        <w:numPr>
          <w:ilvl w:val="0"/>
          <w:numId w:val="2"/>
        </w:numPr>
        <w:spacing w:after="80" w:line="280"/>
      </w:pPr>
      <w:r>
        <w:rPr>
          <w:rFonts w:ascii="Arial" w:cs="Arial" w:eastAsia="Arial" w:hAnsi="Arial"/>
          <w:b w:val="false"/>
          <w:bCs w:val="false"/>
          <w:color w:val="2D2D2D"/>
          <w:sz w:val="21"/>
          <w:szCs w:val="21"/>
        </w:rPr>
        <w:t xml:space="preserve">Modern serif: Freight Text, Lora, Source Serif Pro, or DM Serif Display</w:t>
      </w:r>
    </w:p>
    <w:p>
      <w:pPr>
        <w:pStyle w:val="ListParagraph"/>
        <w:numPr>
          <w:ilvl w:val="0"/>
          <w:numId w:val="2"/>
        </w:numPr>
        <w:spacing w:after="80" w:line="280"/>
      </w:pPr>
      <w:r>
        <w:rPr>
          <w:rFonts w:ascii="Arial" w:cs="Arial" w:eastAsia="Arial" w:hAnsi="Arial"/>
          <w:b w:val="false"/>
          <w:bCs w:val="false"/>
          <w:color w:val="2D2D2D"/>
          <w:sz w:val="21"/>
          <w:szCs w:val="21"/>
        </w:rPr>
        <w:t xml:space="preserve">Humanist sans-serif alternative: Plus Jakarta Sans, General Sans, or Satoshi</w:t>
      </w:r>
    </w:p>
    <w:p>
      <w:pPr>
        <w:spacing w:after="120" w:before="240"/>
      </w:pPr>
      <w:r>
        <w:rPr>
          <w:rFonts w:ascii="Arial" w:cs="Arial" w:eastAsia="Arial" w:hAnsi="Arial"/>
          <w:b/>
          <w:bCs/>
          <w:color w:val="2D2D2D"/>
          <w:sz w:val="22"/>
          <w:szCs w:val="22"/>
        </w:rPr>
        <w:t xml:space="preserve">Avoid</w:t>
      </w:r>
    </w:p>
    <w:p>
      <w:pPr>
        <w:pStyle w:val="ListParagraph"/>
        <w:numPr>
          <w:ilvl w:val="0"/>
          <w:numId w:val="2"/>
        </w:numPr>
        <w:spacing w:after="80" w:line="280"/>
      </w:pPr>
      <w:r>
        <w:rPr>
          <w:rFonts w:ascii="Arial" w:cs="Arial" w:eastAsia="Arial" w:hAnsi="Arial"/>
          <w:b w:val="false"/>
          <w:bCs w:val="false"/>
          <w:color w:val="2D2D2D"/>
          <w:sz w:val="21"/>
          <w:szCs w:val="21"/>
        </w:rPr>
        <w:t xml:space="preserve">Geometric sans-serifs (Futura, Poppins)—too cold, too tech-startup</w:t>
      </w:r>
    </w:p>
    <w:p>
      <w:pPr>
        <w:pStyle w:val="ListParagraph"/>
        <w:numPr>
          <w:ilvl w:val="0"/>
          <w:numId w:val="2"/>
        </w:numPr>
        <w:spacing w:after="80" w:line="280"/>
      </w:pPr>
      <w:r>
        <w:rPr>
          <w:rFonts w:ascii="Arial" w:cs="Arial" w:eastAsia="Arial" w:hAnsi="Arial"/>
          <w:b w:val="false"/>
          <w:bCs w:val="false"/>
          <w:color w:val="2D2D2D"/>
          <w:sz w:val="21"/>
          <w:szCs w:val="21"/>
        </w:rPr>
        <w:t xml:space="preserve">Script or handwritten fonts—undermines clinical seriousness</w:t>
      </w:r>
    </w:p>
    <w:p>
      <w:pPr>
        <w:pStyle w:val="ListParagraph"/>
        <w:numPr>
          <w:ilvl w:val="0"/>
          <w:numId w:val="2"/>
        </w:numPr>
        <w:spacing w:after="80" w:line="280"/>
      </w:pPr>
      <w:r>
        <w:rPr>
          <w:rFonts w:ascii="Arial" w:cs="Arial" w:eastAsia="Arial" w:hAnsi="Arial"/>
          <w:b w:val="false"/>
          <w:bCs w:val="false"/>
          <w:color w:val="2D2D2D"/>
          <w:sz w:val="21"/>
          <w:szCs w:val="21"/>
        </w:rPr>
        <w:t xml:space="preserve">Ultra-bold display fonts—too aggressive for the emotional context</w:t>
      </w:r>
    </w:p>
    <w:p>
      <w:pPr>
        <w:pStyle w:val="ListParagraph"/>
        <w:numPr>
          <w:ilvl w:val="0"/>
          <w:numId w:val="2"/>
        </w:numPr>
        <w:spacing w:after="80" w:line="280"/>
      </w:pPr>
      <w:r>
        <w:rPr>
          <w:rFonts w:ascii="Arial" w:cs="Arial" w:eastAsia="Arial" w:hAnsi="Arial"/>
          <w:b w:val="false"/>
          <w:bCs w:val="false"/>
          <w:color w:val="2D2D2D"/>
          <w:sz w:val="21"/>
          <w:szCs w:val="21"/>
        </w:rPr>
        <w:t xml:space="preserve">Condensed fonts—feel rushed and anxious</w:t>
      </w:r>
    </w:p>
    <w:p>
      <w:pPr>
        <w:pStyle w:val="Heading2"/>
        <w:spacing w:after="160" w:before="360"/>
      </w:pPr>
      <w:r>
        <w:rPr>
          <w:rFonts w:ascii="Georgia" w:cs="Georgia" w:eastAsia="Georgia" w:hAnsi="Georgia"/>
          <w:b/>
          <w:bCs/>
          <w:color w:val="1B2A4A"/>
          <w:sz w:val="28"/>
          <w:szCs w:val="28"/>
        </w:rPr>
        <w:t xml:space="preserve">Body Style</w:t>
      </w:r>
    </w:p>
    <w:p>
      <w:pPr>
        <w:spacing w:after="160" w:line="300"/>
      </w:pPr>
      <w:r>
        <w:rPr>
          <w:rFonts w:ascii="Arial" w:cs="Arial" w:eastAsia="Arial" w:hAnsi="Arial"/>
          <w:b w:val="false"/>
          <w:bCs w:val="false"/>
          <w:i w:val="false"/>
          <w:iCs w:val="false"/>
          <w:color w:val="2D2D2D"/>
          <w:sz w:val="21"/>
          <w:szCs w:val="21"/>
        </w:rPr>
        <w:t xml:space="preserve">A clean, highly legible sans-serif. Optimized for screen reading. Slightly warm in character. Should render beautifully on both desktop and mobile at 16–18px.</w:t>
      </w:r>
    </w:p>
    <w:p>
      <w:pPr>
        <w:spacing w:after="120" w:before="240"/>
      </w:pPr>
      <w:r>
        <w:rPr>
          <w:rFonts w:ascii="Arial" w:cs="Arial" w:eastAsia="Arial" w:hAnsi="Arial"/>
          <w:b/>
          <w:bCs/>
          <w:color w:val="2D2D2D"/>
          <w:sz w:val="22"/>
          <w:szCs w:val="22"/>
        </w:rPr>
        <w:t xml:space="preserve">Recommended</w:t>
      </w:r>
    </w:p>
    <w:p>
      <w:pPr>
        <w:pStyle w:val="ListParagraph"/>
        <w:numPr>
          <w:ilvl w:val="0"/>
          <w:numId w:val="2"/>
        </w:numPr>
        <w:spacing w:after="80" w:line="280"/>
      </w:pPr>
      <w:r>
        <w:rPr>
          <w:rFonts w:ascii="Arial" w:cs="Arial" w:eastAsia="Arial" w:hAnsi="Arial"/>
          <w:b w:val="false"/>
          <w:bCs w:val="false"/>
          <w:color w:val="2D2D2D"/>
          <w:sz w:val="21"/>
          <w:szCs w:val="21"/>
        </w:rPr>
        <w:t xml:space="preserve">Inter, DM Sans, Nunito Sans, or Source Sans Pro</w:t>
      </w:r>
    </w:p>
    <w:p>
      <w:pPr>
        <w:spacing w:after="120" w:before="240"/>
      </w:pPr>
      <w:r>
        <w:rPr>
          <w:rFonts w:ascii="Arial" w:cs="Arial" w:eastAsia="Arial" w:hAnsi="Arial"/>
          <w:b/>
          <w:bCs/>
          <w:color w:val="2D2D2D"/>
          <w:sz w:val="22"/>
          <w:szCs w:val="22"/>
        </w:rPr>
        <w:t xml:space="preserve">Avoid</w:t>
      </w:r>
    </w:p>
    <w:p>
      <w:pPr>
        <w:pStyle w:val="ListParagraph"/>
        <w:numPr>
          <w:ilvl w:val="0"/>
          <w:numId w:val="2"/>
        </w:numPr>
        <w:spacing w:after="80" w:line="280"/>
      </w:pPr>
      <w:r>
        <w:rPr>
          <w:rFonts w:ascii="Arial" w:cs="Arial" w:eastAsia="Arial" w:hAnsi="Arial"/>
          <w:b w:val="false"/>
          <w:bCs w:val="false"/>
          <w:color w:val="2D2D2D"/>
          <w:sz w:val="21"/>
          <w:szCs w:val="21"/>
        </w:rPr>
        <w:t xml:space="preserve">Narrow or condensed body faces</w:t>
      </w:r>
    </w:p>
    <w:p>
      <w:pPr>
        <w:pStyle w:val="ListParagraph"/>
        <w:numPr>
          <w:ilvl w:val="0"/>
          <w:numId w:val="2"/>
        </w:numPr>
        <w:spacing w:after="80" w:line="280"/>
      </w:pPr>
      <w:r>
        <w:rPr>
          <w:rFonts w:ascii="Arial" w:cs="Arial" w:eastAsia="Arial" w:hAnsi="Arial"/>
          <w:b w:val="false"/>
          <w:bCs w:val="false"/>
          <w:color w:val="2D2D2D"/>
          <w:sz w:val="21"/>
          <w:szCs w:val="21"/>
        </w:rPr>
        <w:t xml:space="preserve">Serif body text on screens (readability trade-off not worth it)</w:t>
      </w:r>
    </w:p>
    <w:p>
      <w:pPr>
        <w:pStyle w:val="ListParagraph"/>
        <w:numPr>
          <w:ilvl w:val="0"/>
          <w:numId w:val="2"/>
        </w:numPr>
        <w:spacing w:after="80" w:line="280"/>
      </w:pPr>
      <w:r>
        <w:rPr>
          <w:rFonts w:ascii="Arial" w:cs="Arial" w:eastAsia="Arial" w:hAnsi="Arial"/>
          <w:b w:val="false"/>
          <w:bCs w:val="false"/>
          <w:color w:val="2D2D2D"/>
          <w:sz w:val="21"/>
          <w:szCs w:val="21"/>
        </w:rPr>
        <w:t xml:space="preserve">System defaults (Arial, Helvetica) as primary—too generic for a brand with personality</w:t>
      </w:r>
    </w:p>
    <w:p>
      <w:pPr>
        <w:pStyle w:val="Heading2"/>
        <w:spacing w:after="160" w:before="360"/>
      </w:pPr>
      <w:r>
        <w:rPr>
          <w:rFonts w:ascii="Georgia" w:cs="Georgia" w:eastAsia="Georgia" w:hAnsi="Georgia"/>
          <w:b/>
          <w:bCs/>
          <w:color w:val="1B2A4A"/>
          <w:sz w:val="28"/>
          <w:szCs w:val="28"/>
        </w:rPr>
        <w:t xml:space="preserve">Recommended Pairing</w:t>
      </w:r>
    </w:p>
    <w:p>
      <w:pPr>
        <w:spacing w:after="160" w:line="300"/>
      </w:pPr>
      <w:r>
        <w:rPr>
          <w:rFonts w:ascii="Arial" w:cs="Arial" w:eastAsia="Arial" w:hAnsi="Arial"/>
          <w:b w:val="false"/>
          <w:bCs w:val="false"/>
          <w:i w:val="false"/>
          <w:iCs w:val="false"/>
          <w:color w:val="2D2D2D"/>
          <w:sz w:val="21"/>
          <w:szCs w:val="21"/>
        </w:rPr>
        <w:t xml:space="preserve">Primary recommendation: DM Serif Display (headlines) + DM Sans (body). This pairing is from the same type family, so the letter shapes harmonize naturally. The serif headlines carry warmth and authority; the sans-serif body is clean and legible. Both are freely available via Google Fonts, which simplifies web implementation.</w:t>
      </w:r>
    </w:p>
    <w:p>
      <w:pPr>
        <w:spacing w:after="160" w:line="300"/>
      </w:pPr>
      <w:r>
        <w:rPr>
          <w:rFonts w:ascii="Arial" w:cs="Arial" w:eastAsia="Arial" w:hAnsi="Arial"/>
          <w:b w:val="false"/>
          <w:bCs w:val="false"/>
          <w:i w:val="false"/>
          <w:iCs w:val="false"/>
          <w:color w:val="2D2D2D"/>
          <w:sz w:val="21"/>
          <w:szCs w:val="21"/>
        </w:rPr>
        <w:t xml:space="preserve">Alternative pairing: Lora (headlines) + Inter (body). Slightly more editorial in feel. Good if the brand wants to lean slightly more toward a “trusted publication” aesthetic.</w:t>
      </w:r>
    </w:p>
    <w:p>
      <w:pPr>
        <w:pStyle w:val="Heading2"/>
        <w:spacing w:after="160" w:before="360"/>
      </w:pPr>
      <w:r>
        <w:rPr>
          <w:rFonts w:ascii="Georgia" w:cs="Georgia" w:eastAsia="Georgia" w:hAnsi="Georgia"/>
          <w:b/>
          <w:bCs/>
          <w:color w:val="1B2A4A"/>
          <w:sz w:val="28"/>
          <w:szCs w:val="28"/>
        </w:rPr>
        <w:t xml:space="preserve">Supporting Typography Logic</w:t>
      </w:r>
    </w:p>
    <w:p>
      <w:pPr>
        <w:spacing w:after="40"/>
      </w:pPr>
    </w:p>
    <w:p>
      <w:pPr>
        <w:pStyle w:val="ListParagraph"/>
        <w:numPr>
          <w:ilvl w:val="0"/>
          <w:numId w:val="2"/>
        </w:numPr>
        <w:spacing w:after="80" w:line="280"/>
      </w:pPr>
      <w:r>
        <w:rPr>
          <w:rFonts w:ascii="Arial" w:cs="Arial" w:eastAsia="Arial" w:hAnsi="Arial"/>
          <w:b/>
          <w:bCs/>
          <w:color w:val="2D2D2D"/>
          <w:sz w:val="21"/>
          <w:szCs w:val="21"/>
        </w:rPr>
        <w:t xml:space="preserve">H1 (page titles): </w:t>
      </w:r>
      <w:r>
        <w:rPr>
          <w:rFonts w:ascii="Arial" w:cs="Arial" w:eastAsia="Arial" w:hAnsi="Arial"/>
          <w:color w:val="2D2D2D"/>
          <w:sz w:val="21"/>
          <w:szCs w:val="21"/>
        </w:rPr>
        <w:t xml:space="preserve">Serif, 40–48px, Navy, normal weight or bold</w:t>
      </w:r>
    </w:p>
    <w:p>
      <w:pPr>
        <w:pStyle w:val="ListParagraph"/>
        <w:numPr>
          <w:ilvl w:val="0"/>
          <w:numId w:val="2"/>
        </w:numPr>
        <w:spacing w:after="80" w:line="280"/>
      </w:pPr>
      <w:r>
        <w:rPr>
          <w:rFonts w:ascii="Arial" w:cs="Arial" w:eastAsia="Arial" w:hAnsi="Arial"/>
          <w:b/>
          <w:bCs/>
          <w:color w:val="2D2D2D"/>
          <w:sz w:val="21"/>
          <w:szCs w:val="21"/>
        </w:rPr>
        <w:t xml:space="preserve">H2 (section headers): </w:t>
      </w:r>
      <w:r>
        <w:rPr>
          <w:rFonts w:ascii="Arial" w:cs="Arial" w:eastAsia="Arial" w:hAnsi="Arial"/>
          <w:color w:val="2D2D2D"/>
          <w:sz w:val="21"/>
          <w:szCs w:val="21"/>
        </w:rPr>
        <w:t xml:space="preserve">Serif, 28–32px, Navy, normal weight</w:t>
      </w:r>
    </w:p>
    <w:p>
      <w:pPr>
        <w:pStyle w:val="ListParagraph"/>
        <w:numPr>
          <w:ilvl w:val="0"/>
          <w:numId w:val="2"/>
        </w:numPr>
        <w:spacing w:after="80" w:line="280"/>
      </w:pPr>
      <w:r>
        <w:rPr>
          <w:rFonts w:ascii="Arial" w:cs="Arial" w:eastAsia="Arial" w:hAnsi="Arial"/>
          <w:b/>
          <w:bCs/>
          <w:color w:val="2D2D2D"/>
          <w:sz w:val="21"/>
          <w:szCs w:val="21"/>
        </w:rPr>
        <w:t xml:space="preserve">H3 (subsections): </w:t>
      </w:r>
      <w:r>
        <w:rPr>
          <w:rFonts w:ascii="Arial" w:cs="Arial" w:eastAsia="Arial" w:hAnsi="Arial"/>
          <w:color w:val="2D2D2D"/>
          <w:sz w:val="21"/>
          <w:szCs w:val="21"/>
        </w:rPr>
        <w:t xml:space="preserve">Sans-serif, 20–24px, Charcoal, semi-bold</w:t>
      </w:r>
    </w:p>
    <w:p>
      <w:pPr>
        <w:pStyle w:val="ListParagraph"/>
        <w:numPr>
          <w:ilvl w:val="0"/>
          <w:numId w:val="2"/>
        </w:numPr>
        <w:spacing w:after="80" w:line="280"/>
      </w:pPr>
      <w:r>
        <w:rPr>
          <w:rFonts w:ascii="Arial" w:cs="Arial" w:eastAsia="Arial" w:hAnsi="Arial"/>
          <w:b/>
          <w:bCs/>
          <w:color w:val="2D2D2D"/>
          <w:sz w:val="21"/>
          <w:szCs w:val="21"/>
        </w:rPr>
        <w:t xml:space="preserve">Body: </w:t>
      </w:r>
      <w:r>
        <w:rPr>
          <w:rFonts w:ascii="Arial" w:cs="Arial" w:eastAsia="Arial" w:hAnsi="Arial"/>
          <w:color w:val="2D2D2D"/>
          <w:sz w:val="21"/>
          <w:szCs w:val="21"/>
        </w:rPr>
        <w:t xml:space="preserve">Sans-serif, 16–18px, Charcoal, regular weight, 1.6 line height</w:t>
      </w:r>
    </w:p>
    <w:p>
      <w:pPr>
        <w:pStyle w:val="ListParagraph"/>
        <w:numPr>
          <w:ilvl w:val="0"/>
          <w:numId w:val="2"/>
        </w:numPr>
        <w:spacing w:after="80" w:line="280"/>
      </w:pPr>
      <w:r>
        <w:rPr>
          <w:rFonts w:ascii="Arial" w:cs="Arial" w:eastAsia="Arial" w:hAnsi="Arial"/>
          <w:b/>
          <w:bCs/>
          <w:color w:val="2D2D2D"/>
          <w:sz w:val="21"/>
          <w:szCs w:val="21"/>
        </w:rPr>
        <w:t xml:space="preserve">Captions / small text: </w:t>
      </w:r>
      <w:r>
        <w:rPr>
          <w:rFonts w:ascii="Arial" w:cs="Arial" w:eastAsia="Arial" w:hAnsi="Arial"/>
          <w:color w:val="2D2D2D"/>
          <w:sz w:val="21"/>
          <w:szCs w:val="21"/>
        </w:rPr>
        <w:t xml:space="preserve">Sans-serif, 13–14px, Medium Gray</w:t>
      </w:r>
    </w:p>
    <w:p>
      <w:pPr>
        <w:pStyle w:val="ListParagraph"/>
        <w:numPr>
          <w:ilvl w:val="0"/>
          <w:numId w:val="2"/>
        </w:numPr>
        <w:spacing w:after="80" w:line="280"/>
      </w:pPr>
      <w:r>
        <w:rPr>
          <w:rFonts w:ascii="Arial" w:cs="Arial" w:eastAsia="Arial" w:hAnsi="Arial"/>
          <w:b/>
          <w:bCs/>
          <w:color w:val="2D2D2D"/>
          <w:sz w:val="21"/>
          <w:szCs w:val="21"/>
        </w:rPr>
        <w:t xml:space="preserve">CTAs: </w:t>
      </w:r>
      <w:r>
        <w:rPr>
          <w:rFonts w:ascii="Arial" w:cs="Arial" w:eastAsia="Arial" w:hAnsi="Arial"/>
          <w:color w:val="2D2D2D"/>
          <w:sz w:val="21"/>
          <w:szCs w:val="21"/>
        </w:rPr>
        <w:t xml:space="preserve">Sans-serif, 16px, semi-bold, letter-spacing +0.5px</w:t>
      </w:r>
    </w:p>
    <w:p>
      <w:r>
        <w:br w:type="page"/>
      </w:r>
    </w:p>
    <w:p>
      <w:pPr>
        <w:pStyle w:val="Heading1"/>
        <w:spacing w:after="200" w:before="480"/>
      </w:pPr>
      <w:r>
        <w:rPr>
          <w:rFonts w:ascii="Georgia" w:cs="Georgia" w:eastAsia="Georgia" w:hAnsi="Georgia"/>
          <w:b/>
          <w:bCs/>
          <w:color w:val="1B2A4A"/>
          <w:sz w:val="36"/>
          <w:szCs w:val="36"/>
        </w:rPr>
        <w:t xml:space="preserve">10. Logo Direction</w:t>
      </w:r>
    </w:p>
    <w:p>
      <w:pPr>
        <w:pBdr>
          <w:bottom w:val="single" w:color="7BA68C" w:sz="6" w:space="1"/>
        </w:pBdr>
        <w:spacing w:after="200" w:before="200"/>
      </w:pPr>
    </w:p>
    <w:p>
      <w:pPr>
        <w:pStyle w:val="Heading2"/>
        <w:spacing w:after="160" w:before="360"/>
      </w:pPr>
      <w:r>
        <w:rPr>
          <w:rFonts w:ascii="Georgia" w:cs="Georgia" w:eastAsia="Georgia" w:hAnsi="Georgia"/>
          <w:b/>
          <w:bCs/>
          <w:color w:val="1B2A4A"/>
          <w:sz w:val="28"/>
          <w:szCs w:val="28"/>
        </w:rPr>
        <w:t xml:space="preserve">Conceptual Expression</w:t>
      </w:r>
    </w:p>
    <w:p>
      <w:pPr>
        <w:spacing w:after="160" w:line="300"/>
      </w:pPr>
      <w:r>
        <w:rPr>
          <w:rFonts w:ascii="Arial" w:cs="Arial" w:eastAsia="Arial" w:hAnsi="Arial"/>
          <w:b w:val="false"/>
          <w:bCs w:val="false"/>
          <w:i w:val="false"/>
          <w:iCs w:val="false"/>
          <w:color w:val="2D2D2D"/>
          <w:sz w:val="21"/>
          <w:szCs w:val="21"/>
        </w:rPr>
        <w:t xml:space="preserve">The logo should communicate growth, groundedness, and care. The name “Joshua Tree” carries a powerful metaphor already—the Joshua tree is a resilient desert plant that thrives in harsh conditions, grows slowly, and stands distinctively. This metaphor should inform the logo’s spirit without being executed as a literal tree illustration.</w:t>
      </w:r>
    </w:p>
    <w:p>
      <w:pPr>
        <w:pStyle w:val="Heading2"/>
        <w:spacing w:after="160" w:before="360"/>
      </w:pPr>
      <w:r>
        <w:rPr>
          <w:rFonts w:ascii="Georgia" w:cs="Georgia" w:eastAsia="Georgia" w:hAnsi="Georgia"/>
          <w:b/>
          <w:bCs/>
          <w:color w:val="1B2A4A"/>
          <w:sz w:val="28"/>
          <w:szCs w:val="28"/>
        </w:rPr>
        <w:t xml:space="preserve">Symbolic Directions That Could Work</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An abstracted branch or growth form—organic, reaching upward, suggesting resilience</w:t>
      </w:r>
    </w:p>
    <w:p>
      <w:pPr>
        <w:pStyle w:val="ListParagraph"/>
        <w:numPr>
          <w:ilvl w:val="0"/>
          <w:numId w:val="2"/>
        </w:numPr>
        <w:spacing w:after="80" w:line="280"/>
      </w:pPr>
      <w:r>
        <w:rPr>
          <w:rFonts w:ascii="Arial" w:cs="Arial" w:eastAsia="Arial" w:hAnsi="Arial"/>
          <w:b w:val="false"/>
          <w:bCs w:val="false"/>
          <w:color w:val="2D2D2D"/>
          <w:sz w:val="21"/>
          <w:szCs w:val="21"/>
        </w:rPr>
        <w:t xml:space="preserve">A wordmark with a subtle organic element integrated into the letterforms (a curve, an arc, a living line)</w:t>
      </w:r>
    </w:p>
    <w:p>
      <w:pPr>
        <w:pStyle w:val="ListParagraph"/>
        <w:numPr>
          <w:ilvl w:val="0"/>
          <w:numId w:val="2"/>
        </w:numPr>
        <w:spacing w:after="80" w:line="280"/>
      </w:pPr>
      <w:r>
        <w:rPr>
          <w:rFonts w:ascii="Arial" w:cs="Arial" w:eastAsia="Arial" w:hAnsi="Arial"/>
          <w:b w:val="false"/>
          <w:bCs w:val="false"/>
          <w:color w:val="2D2D2D"/>
          <w:sz w:val="21"/>
          <w:szCs w:val="21"/>
        </w:rPr>
        <w:t xml:space="preserve">A simple, clean wordmark paired with a standalone symbol that can be used independently as a favicon or social avatar</w:t>
      </w:r>
    </w:p>
    <w:p>
      <w:pPr>
        <w:pStyle w:val="Heading2"/>
        <w:spacing w:after="160" w:before="360"/>
      </w:pPr>
      <w:r>
        <w:rPr>
          <w:rFonts w:ascii="Georgia" w:cs="Georgia" w:eastAsia="Georgia" w:hAnsi="Georgia"/>
          <w:b/>
          <w:bCs/>
          <w:color w:val="1B2A4A"/>
          <w:sz w:val="28"/>
          <w:szCs w:val="28"/>
        </w:rPr>
        <w:t xml:space="preserve">What to Avoid</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A literal tree illustration (too expected, too nature-brand, hard to scale)</w:t>
      </w:r>
    </w:p>
    <w:p>
      <w:pPr>
        <w:pStyle w:val="ListParagraph"/>
        <w:numPr>
          <w:ilvl w:val="0"/>
          <w:numId w:val="2"/>
        </w:numPr>
        <w:spacing w:after="80" w:line="280"/>
      </w:pPr>
      <w:r>
        <w:rPr>
          <w:rFonts w:ascii="Arial" w:cs="Arial" w:eastAsia="Arial" w:hAnsi="Arial"/>
          <w:b w:val="false"/>
          <w:bCs w:val="false"/>
          <w:color w:val="2D2D2D"/>
          <w:sz w:val="21"/>
          <w:szCs w:val="21"/>
        </w:rPr>
        <w:t xml:space="preserve">A heart shape (overused in healthcare, reads as greeting card)</w:t>
      </w:r>
    </w:p>
    <w:p>
      <w:pPr>
        <w:pStyle w:val="ListParagraph"/>
        <w:numPr>
          <w:ilvl w:val="0"/>
          <w:numId w:val="2"/>
        </w:numPr>
        <w:spacing w:after="80" w:line="280"/>
      </w:pPr>
      <w:r>
        <w:rPr>
          <w:rFonts w:ascii="Arial" w:cs="Arial" w:eastAsia="Arial" w:hAnsi="Arial"/>
          <w:b w:val="false"/>
          <w:bCs w:val="false"/>
          <w:color w:val="2D2D2D"/>
          <w:sz w:val="21"/>
          <w:szCs w:val="21"/>
        </w:rPr>
        <w:t xml:space="preserve">A brain or head silhouette (reductive, clinical, slightly alienating)</w:t>
      </w:r>
    </w:p>
    <w:p>
      <w:pPr>
        <w:pStyle w:val="ListParagraph"/>
        <w:numPr>
          <w:ilvl w:val="0"/>
          <w:numId w:val="2"/>
        </w:numPr>
        <w:spacing w:after="80" w:line="280"/>
      </w:pPr>
      <w:r>
        <w:rPr>
          <w:rFonts w:ascii="Arial" w:cs="Arial" w:eastAsia="Arial" w:hAnsi="Arial"/>
          <w:b w:val="false"/>
          <w:bCs w:val="false"/>
          <w:color w:val="2D2D2D"/>
          <w:sz w:val="21"/>
          <w:szCs w:val="21"/>
        </w:rPr>
        <w:t xml:space="preserve">Puzzle pieces (associated heavily with autism, carries unintended meaning)</w:t>
      </w:r>
    </w:p>
    <w:p>
      <w:pPr>
        <w:pStyle w:val="ListParagraph"/>
        <w:numPr>
          <w:ilvl w:val="0"/>
          <w:numId w:val="2"/>
        </w:numPr>
        <w:spacing w:after="80" w:line="280"/>
      </w:pPr>
      <w:r>
        <w:rPr>
          <w:rFonts w:ascii="Arial" w:cs="Arial" w:eastAsia="Arial" w:hAnsi="Arial"/>
          <w:b w:val="false"/>
          <w:bCs w:val="false"/>
          <w:color w:val="2D2D2D"/>
          <w:sz w:val="21"/>
          <w:szCs w:val="21"/>
        </w:rPr>
        <w:t xml:space="preserve">Hands holding or cradling (generic care imagery)</w:t>
      </w:r>
    </w:p>
    <w:p>
      <w:pPr>
        <w:pStyle w:val="ListParagraph"/>
        <w:numPr>
          <w:ilvl w:val="0"/>
          <w:numId w:val="2"/>
        </w:numPr>
        <w:spacing w:after="80" w:line="280"/>
      </w:pPr>
      <w:r>
        <w:rPr>
          <w:rFonts w:ascii="Arial" w:cs="Arial" w:eastAsia="Arial" w:hAnsi="Arial"/>
          <w:b w:val="false"/>
          <w:bCs w:val="false"/>
          <w:color w:val="2D2D2D"/>
          <w:sz w:val="21"/>
          <w:szCs w:val="21"/>
        </w:rPr>
        <w:t xml:space="preserve">Rainbow spectrums (associated with other identities and movements)</w:t>
      </w:r>
    </w:p>
    <w:p>
      <w:pPr>
        <w:pStyle w:val="Heading2"/>
        <w:spacing w:after="160" w:before="360"/>
      </w:pPr>
      <w:r>
        <w:rPr>
          <w:rFonts w:ascii="Georgia" w:cs="Georgia" w:eastAsia="Georgia" w:hAnsi="Georgia"/>
          <w:b/>
          <w:bCs/>
          <w:color w:val="1B2A4A"/>
          <w:sz w:val="28"/>
          <w:szCs w:val="28"/>
        </w:rPr>
        <w:t xml:space="preserve">Wordmark vs. Symbol</w:t>
      </w:r>
    </w:p>
    <w:p>
      <w:pPr>
        <w:spacing w:after="160" w:line="300"/>
      </w:pPr>
      <w:r>
        <w:rPr>
          <w:rFonts w:ascii="Arial" w:cs="Arial" w:eastAsia="Arial" w:hAnsi="Arial"/>
          <w:b w:val="false"/>
          <w:bCs w:val="false"/>
          <w:i w:val="false"/>
          <w:iCs w:val="false"/>
          <w:color w:val="2D2D2D"/>
          <w:sz w:val="21"/>
          <w:szCs w:val="21"/>
        </w:rPr>
        <w:t xml:space="preserve">Recommendation: a primary wordmark with a compact symbol mark. The wordmark establishes the name with typographic authority. The symbol mark provides flexibility for social media, app icons, and merchandise. The two should be designed to work together and separately. The wordmark should be in the headline serif or a custom lettering based on it.</w:t>
      </w:r>
    </w:p>
    <w:p>
      <w:pPr>
        <w:pStyle w:val="Heading2"/>
        <w:spacing w:after="160" w:before="360"/>
      </w:pPr>
      <w:r>
        <w:rPr>
          <w:rFonts w:ascii="Georgia" w:cs="Georgia" w:eastAsia="Georgia" w:hAnsi="Georgia"/>
          <w:b/>
          <w:bCs/>
          <w:color w:val="1B2A4A"/>
          <w:sz w:val="28"/>
          <w:szCs w:val="28"/>
        </w:rPr>
        <w:t xml:space="preserve">Style Direction</w:t>
      </w:r>
    </w:p>
    <w:p>
      <w:pPr>
        <w:spacing w:after="160" w:line="300"/>
      </w:pPr>
      <w:r>
        <w:rPr>
          <w:rFonts w:ascii="Arial" w:cs="Arial" w:eastAsia="Arial" w:hAnsi="Arial"/>
          <w:b w:val="false"/>
          <w:bCs w:val="false"/>
          <w:i w:val="false"/>
          <w:iCs w:val="false"/>
          <w:color w:val="2D2D2D"/>
          <w:sz w:val="21"/>
          <w:szCs w:val="21"/>
        </w:rPr>
        <w:t xml:space="preserve">The logo should lean organic-modern: clean lines with subtle organic irregularity. Not rigidly geometric (too cold for a care brand), not heavily illustrated (too complex, too childish at small sizes). Think of the visual language used by brands like Headspace (organic simplicity), One Medical (clean modern healthcare), or Talkiatry (typographic confidence with minimal symbol)—adapted for an adolescent-serving context that needs slightly more warmth.</w:t>
      </w:r>
    </w:p>
    <w:p>
      <w:r>
        <w:br w:type="page"/>
      </w:r>
    </w:p>
    <w:p>
      <w:pPr>
        <w:pStyle w:val="Heading1"/>
        <w:spacing w:after="200" w:before="480"/>
      </w:pPr>
      <w:r>
        <w:rPr>
          <w:rFonts w:ascii="Georgia" w:cs="Georgia" w:eastAsia="Georgia" w:hAnsi="Georgia"/>
          <w:b/>
          <w:bCs/>
          <w:color w:val="1B2A4A"/>
          <w:sz w:val="36"/>
          <w:szCs w:val="36"/>
        </w:rPr>
        <w:t xml:space="preserve">11. Website Design Implications</w:t>
      </w:r>
    </w:p>
    <w:p>
      <w:pPr>
        <w:pBdr>
          <w:bottom w:val="single" w:color="7BA68C" w:sz="6" w:space="1"/>
        </w:pBdr>
        <w:spacing w:after="200" w:before="200"/>
      </w:pPr>
    </w:p>
    <w:p>
      <w:pPr>
        <w:pStyle w:val="Heading2"/>
        <w:spacing w:after="160" w:before="360"/>
      </w:pPr>
      <w:r>
        <w:rPr>
          <w:rFonts w:ascii="Georgia" w:cs="Georgia" w:eastAsia="Georgia" w:hAnsi="Georgia"/>
          <w:b/>
          <w:bCs/>
          <w:color w:val="1B2A4A"/>
          <w:sz w:val="28"/>
          <w:szCs w:val="28"/>
        </w:rPr>
        <w:t xml:space="preserve">Homepage Priorities (In Order)</w:t>
      </w:r>
    </w:p>
    <w:p>
      <w:pPr>
        <w:spacing w:after="40"/>
      </w:pPr>
    </w:p>
    <w:p>
      <w:pPr>
        <w:pStyle w:val="ListParagraph"/>
        <w:numPr>
          <w:ilvl w:val="0"/>
          <w:numId w:val="3"/>
        </w:numPr>
        <w:spacing w:after="100" w:line="280"/>
      </w:pPr>
      <w:r>
        <w:rPr>
          <w:rFonts w:ascii="Arial" w:cs="Arial" w:eastAsia="Arial" w:hAnsi="Arial"/>
          <w:color w:val="2D2D2D"/>
          <w:sz w:val="21"/>
          <w:szCs w:val="21"/>
        </w:rPr>
        <w:t xml:space="preserve">Immediately communicate what we do, who we serve, and how to take the next step (above the fold).</w:t>
      </w:r>
    </w:p>
    <w:p>
      <w:pPr>
        <w:pStyle w:val="ListParagraph"/>
        <w:numPr>
          <w:ilvl w:val="0"/>
          <w:numId w:val="3"/>
        </w:numPr>
        <w:spacing w:after="100" w:line="280"/>
      </w:pPr>
      <w:r>
        <w:rPr>
          <w:rFonts w:ascii="Arial" w:cs="Arial" w:eastAsia="Arial" w:hAnsi="Arial"/>
          <w:color w:val="2D2D2D"/>
          <w:sz w:val="21"/>
          <w:szCs w:val="21"/>
        </w:rPr>
        <w:t xml:space="preserve">Build emotional trust through tone, design quality, and a clear value proposition.</w:t>
      </w:r>
    </w:p>
    <w:p>
      <w:pPr>
        <w:pStyle w:val="ListParagraph"/>
        <w:numPr>
          <w:ilvl w:val="0"/>
          <w:numId w:val="3"/>
        </w:numPr>
        <w:spacing w:after="100" w:line="280"/>
      </w:pPr>
      <w:r>
        <w:rPr>
          <w:rFonts w:ascii="Arial" w:cs="Arial" w:eastAsia="Arial" w:hAnsi="Arial"/>
          <w:color w:val="2D2D2D"/>
          <w:sz w:val="21"/>
          <w:szCs w:val="21"/>
        </w:rPr>
        <w:t xml:space="preserve">Establish clinical credibility through program structure, team credentials, and outcomes language.</w:t>
      </w:r>
    </w:p>
    <w:p>
      <w:pPr>
        <w:pStyle w:val="ListParagraph"/>
        <w:numPr>
          <w:ilvl w:val="0"/>
          <w:numId w:val="3"/>
        </w:numPr>
        <w:spacing w:after="100" w:line="280"/>
      </w:pPr>
      <w:r>
        <w:rPr>
          <w:rFonts w:ascii="Arial" w:cs="Arial" w:eastAsia="Arial" w:hAnsi="Arial"/>
          <w:color w:val="2D2D2D"/>
          <w:sz w:val="21"/>
          <w:szCs w:val="21"/>
        </w:rPr>
        <w:t xml:space="preserve">Provide a clear path for each audience: parents seeking help, providers referring, and anyone wanting to learn more.</w:t>
      </w:r>
    </w:p>
    <w:p>
      <w:pPr>
        <w:pStyle w:val="ListParagraph"/>
        <w:numPr>
          <w:ilvl w:val="0"/>
          <w:numId w:val="3"/>
        </w:numPr>
        <w:spacing w:after="100" w:line="280"/>
      </w:pPr>
      <w:r>
        <w:rPr>
          <w:rFonts w:ascii="Arial" w:cs="Arial" w:eastAsia="Arial" w:hAnsi="Arial"/>
          <w:color w:val="2D2D2D"/>
          <w:sz w:val="21"/>
          <w:szCs w:val="21"/>
        </w:rPr>
        <w:t xml:space="preserve">Convert interest into action: phone call, form submission, or exploration of program pages.</w:t>
      </w:r>
    </w:p>
    <w:p>
      <w:pPr>
        <w:pStyle w:val="Heading2"/>
        <w:spacing w:after="160" w:before="360"/>
      </w:pPr>
      <w:r>
        <w:rPr>
          <w:rFonts w:ascii="Georgia" w:cs="Georgia" w:eastAsia="Georgia" w:hAnsi="Georgia"/>
          <w:b/>
          <w:bCs/>
          <w:color w:val="1B2A4A"/>
          <w:sz w:val="28"/>
          <w:szCs w:val="28"/>
        </w:rPr>
        <w:t xml:space="preserve">What the Site Should Communicate Above the Fold</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Who we are: adolescent mental healthcare</w:t>
      </w:r>
    </w:p>
    <w:p>
      <w:pPr>
        <w:pStyle w:val="ListParagraph"/>
        <w:numPr>
          <w:ilvl w:val="0"/>
          <w:numId w:val="2"/>
        </w:numPr>
        <w:spacing w:after="80" w:line="280"/>
      </w:pPr>
      <w:r>
        <w:rPr>
          <w:rFonts w:ascii="Arial" w:cs="Arial" w:eastAsia="Arial" w:hAnsi="Arial"/>
          <w:b w:val="false"/>
          <w:bCs w:val="false"/>
          <w:color w:val="2D2D2D"/>
          <w:sz w:val="21"/>
          <w:szCs w:val="21"/>
        </w:rPr>
        <w:t xml:space="preserve">Who we serve: teens ages 10–17 and their families</w:t>
      </w:r>
    </w:p>
    <w:p>
      <w:pPr>
        <w:pStyle w:val="ListParagraph"/>
        <w:numPr>
          <w:ilvl w:val="0"/>
          <w:numId w:val="2"/>
        </w:numPr>
        <w:spacing w:after="80" w:line="280"/>
      </w:pPr>
      <w:r>
        <w:rPr>
          <w:rFonts w:ascii="Arial" w:cs="Arial" w:eastAsia="Arial" w:hAnsi="Arial"/>
          <w:b w:val="false"/>
          <w:bCs w:val="false"/>
          <w:color w:val="2D2D2D"/>
          <w:sz w:val="21"/>
          <w:szCs w:val="21"/>
        </w:rPr>
        <w:t xml:space="preserve">What we offer: structured intensive programs (IOP and PHP)</w:t>
      </w:r>
    </w:p>
    <w:p>
      <w:pPr>
        <w:pStyle w:val="ListParagraph"/>
        <w:numPr>
          <w:ilvl w:val="0"/>
          <w:numId w:val="2"/>
        </w:numPr>
        <w:spacing w:after="80" w:line="280"/>
      </w:pPr>
      <w:r>
        <w:rPr>
          <w:rFonts w:ascii="Arial" w:cs="Arial" w:eastAsia="Arial" w:hAnsi="Arial"/>
          <w:b w:val="false"/>
          <w:bCs w:val="false"/>
          <w:color w:val="2D2D2D"/>
          <w:sz w:val="21"/>
          <w:szCs w:val="21"/>
        </w:rPr>
        <w:t xml:space="preserve">The emotional signal: calm confidence, clinical quality, genuine care</w:t>
      </w:r>
    </w:p>
    <w:p>
      <w:pPr>
        <w:pStyle w:val="ListParagraph"/>
        <w:numPr>
          <w:ilvl w:val="0"/>
          <w:numId w:val="2"/>
        </w:numPr>
        <w:spacing w:after="80" w:line="280"/>
      </w:pPr>
      <w:r>
        <w:rPr>
          <w:rFonts w:ascii="Arial" w:cs="Arial" w:eastAsia="Arial" w:hAnsi="Arial"/>
          <w:b w:val="false"/>
          <w:bCs w:val="false"/>
          <w:color w:val="2D2D2D"/>
          <w:sz w:val="21"/>
          <w:szCs w:val="21"/>
        </w:rPr>
        <w:t xml:space="preserve">The action: “Start the Conversation” button with phone number visible</w:t>
      </w:r>
    </w:p>
    <w:p>
      <w:pPr>
        <w:pStyle w:val="Heading2"/>
        <w:spacing w:after="160" w:before="360"/>
      </w:pPr>
      <w:r>
        <w:rPr>
          <w:rFonts w:ascii="Georgia" w:cs="Georgia" w:eastAsia="Georgia" w:hAnsi="Georgia"/>
          <w:b/>
          <w:bCs/>
          <w:color w:val="1B2A4A"/>
          <w:sz w:val="28"/>
          <w:szCs w:val="28"/>
        </w:rPr>
        <w:t xml:space="preserve">Recommended Site Sections</w:t>
      </w:r>
    </w:p>
    <w:p>
      <w:pPr>
        <w:spacing w:after="40"/>
      </w:pPr>
    </w:p>
    <w:p>
      <w:pPr>
        <w:pStyle w:val="ListParagraph"/>
        <w:numPr>
          <w:ilvl w:val="0"/>
          <w:numId w:val="3"/>
        </w:numPr>
        <w:spacing w:after="100" w:line="280"/>
      </w:pPr>
      <w:r>
        <w:rPr>
          <w:rFonts w:ascii="Arial" w:cs="Arial" w:eastAsia="Arial" w:hAnsi="Arial"/>
          <w:color w:val="2D2D2D"/>
          <w:sz w:val="21"/>
          <w:szCs w:val="21"/>
        </w:rPr>
        <w:t xml:space="preserve">Hero: Headline, subhead, primary CTA, supporting image</w:t>
      </w:r>
    </w:p>
    <w:p>
      <w:pPr>
        <w:pStyle w:val="ListParagraph"/>
        <w:numPr>
          <w:ilvl w:val="0"/>
          <w:numId w:val="3"/>
        </w:numPr>
        <w:spacing w:after="100" w:line="280"/>
      </w:pPr>
      <w:r>
        <w:rPr>
          <w:rFonts w:ascii="Arial" w:cs="Arial" w:eastAsia="Arial" w:hAnsi="Arial"/>
          <w:color w:val="2D2D2D"/>
          <w:sz w:val="21"/>
          <w:szCs w:val="21"/>
        </w:rPr>
        <w:t xml:space="preserve">What We Treat: Key conditions (anxiety, depression, suicidal ideation, trauma, school refusal) presented clearly and without stigma</w:t>
      </w:r>
    </w:p>
    <w:p>
      <w:pPr>
        <w:pStyle w:val="ListParagraph"/>
        <w:numPr>
          <w:ilvl w:val="0"/>
          <w:numId w:val="3"/>
        </w:numPr>
        <w:spacing w:after="100" w:line="280"/>
      </w:pPr>
      <w:r>
        <w:rPr>
          <w:rFonts w:ascii="Arial" w:cs="Arial" w:eastAsia="Arial" w:hAnsi="Arial"/>
          <w:color w:val="2D2D2D"/>
          <w:sz w:val="21"/>
          <w:szCs w:val="21"/>
        </w:rPr>
        <w:t xml:space="preserve">Our Programs: IOP and PHP explained with structure, schedule, and what a typical day looks like</w:t>
      </w:r>
    </w:p>
    <w:p>
      <w:pPr>
        <w:pStyle w:val="ListParagraph"/>
        <w:numPr>
          <w:ilvl w:val="0"/>
          <w:numId w:val="3"/>
        </w:numPr>
        <w:spacing w:after="100" w:line="280"/>
      </w:pPr>
      <w:r>
        <w:rPr>
          <w:rFonts w:ascii="Arial" w:cs="Arial" w:eastAsia="Arial" w:hAnsi="Arial"/>
          <w:color w:val="2D2D2D"/>
          <w:sz w:val="21"/>
          <w:szCs w:val="21"/>
        </w:rPr>
        <w:t xml:space="preserve">Our Approach: The five-step process (Connect, Assess, Engage, Support, Transition) as a visual narrative</w:t>
      </w:r>
    </w:p>
    <w:p>
      <w:pPr>
        <w:pStyle w:val="ListParagraph"/>
        <w:numPr>
          <w:ilvl w:val="0"/>
          <w:numId w:val="3"/>
        </w:numPr>
        <w:spacing w:after="100" w:line="280"/>
      </w:pPr>
      <w:r>
        <w:rPr>
          <w:rFonts w:ascii="Arial" w:cs="Arial" w:eastAsia="Arial" w:hAnsi="Arial"/>
          <w:color w:val="2D2D2D"/>
          <w:sz w:val="21"/>
          <w:szCs w:val="21"/>
        </w:rPr>
        <w:t xml:space="preserve">Treatment Modalities: CBT, DBT, ACT, art therapy, music therapy, yoga, mindfulness—presented as an integrated whole, not a laundry list</w:t>
      </w:r>
    </w:p>
    <w:p>
      <w:pPr>
        <w:pStyle w:val="ListParagraph"/>
        <w:numPr>
          <w:ilvl w:val="0"/>
          <w:numId w:val="3"/>
        </w:numPr>
        <w:spacing w:after="100" w:line="280"/>
      </w:pPr>
      <w:r>
        <w:rPr>
          <w:rFonts w:ascii="Arial" w:cs="Arial" w:eastAsia="Arial" w:hAnsi="Arial"/>
          <w:color w:val="2D2D2D"/>
          <w:sz w:val="21"/>
          <w:szCs w:val="21"/>
        </w:rPr>
        <w:t xml:space="preserve">For Families: A dedicated parent-facing section with FAQs, what to expect, insurance information, and a direct intake CTA</w:t>
      </w:r>
    </w:p>
    <w:p>
      <w:pPr>
        <w:pStyle w:val="ListParagraph"/>
        <w:numPr>
          <w:ilvl w:val="0"/>
          <w:numId w:val="3"/>
        </w:numPr>
        <w:spacing w:after="100" w:line="280"/>
      </w:pPr>
      <w:r>
        <w:rPr>
          <w:rFonts w:ascii="Arial" w:cs="Arial" w:eastAsia="Arial" w:hAnsi="Arial"/>
          <w:color w:val="2D2D2D"/>
          <w:sz w:val="21"/>
          <w:szCs w:val="21"/>
        </w:rPr>
        <w:t xml:space="preserve">For Providers: Referral information, clinical differentiators, and a streamlined referral form</w:t>
      </w:r>
    </w:p>
    <w:p>
      <w:pPr>
        <w:pStyle w:val="ListParagraph"/>
        <w:numPr>
          <w:ilvl w:val="0"/>
          <w:numId w:val="3"/>
        </w:numPr>
        <w:spacing w:after="100" w:line="280"/>
      </w:pPr>
      <w:r>
        <w:rPr>
          <w:rFonts w:ascii="Arial" w:cs="Arial" w:eastAsia="Arial" w:hAnsi="Arial"/>
          <w:color w:val="2D2D2D"/>
          <w:sz w:val="21"/>
          <w:szCs w:val="21"/>
        </w:rPr>
        <w:t xml:space="preserve">About / Team: Founder story, clinical leadership, credentials, and values—building the human connection</w:t>
      </w:r>
    </w:p>
    <w:p>
      <w:pPr>
        <w:pStyle w:val="ListParagraph"/>
        <w:numPr>
          <w:ilvl w:val="0"/>
          <w:numId w:val="3"/>
        </w:numPr>
        <w:spacing w:after="100" w:line="280"/>
      </w:pPr>
      <w:r>
        <w:rPr>
          <w:rFonts w:ascii="Arial" w:cs="Arial" w:eastAsia="Arial" w:hAnsi="Arial"/>
          <w:color w:val="2D2D2D"/>
          <w:sz w:val="21"/>
          <w:szCs w:val="21"/>
        </w:rPr>
        <w:t xml:space="preserve">Blog / Resources: Educational content on adolescent mental health topics (SEO value + trust building)</w:t>
      </w:r>
    </w:p>
    <w:p>
      <w:pPr>
        <w:pStyle w:val="ListParagraph"/>
        <w:numPr>
          <w:ilvl w:val="0"/>
          <w:numId w:val="3"/>
        </w:numPr>
        <w:spacing w:after="100" w:line="280"/>
      </w:pPr>
      <w:r>
        <w:rPr>
          <w:rFonts w:ascii="Arial" w:cs="Arial" w:eastAsia="Arial" w:hAnsi="Arial"/>
          <w:color w:val="2D2D2D"/>
          <w:sz w:val="21"/>
          <w:szCs w:val="21"/>
        </w:rPr>
        <w:t xml:space="preserve">Contact / Intake: Clear form, phone number, address, and a guarantee of fast response</w:t>
      </w:r>
    </w:p>
    <w:p>
      <w:pPr>
        <w:pStyle w:val="Heading2"/>
        <w:spacing w:after="160" w:before="360"/>
      </w:pPr>
      <w:r>
        <w:rPr>
          <w:rFonts w:ascii="Georgia" w:cs="Georgia" w:eastAsia="Georgia" w:hAnsi="Georgia"/>
          <w:b/>
          <w:bCs/>
          <w:color w:val="1B2A4A"/>
          <w:sz w:val="28"/>
          <w:szCs w:val="28"/>
        </w:rPr>
        <w:t xml:space="preserve">Emotional Sequence of the Homepage</w:t>
      </w:r>
    </w:p>
    <w:p>
      <w:pPr>
        <w:spacing w:after="160" w:line="300"/>
      </w:pPr>
      <w:r>
        <w:rPr>
          <w:rFonts w:ascii="Arial" w:cs="Arial" w:eastAsia="Arial" w:hAnsi="Arial"/>
          <w:b w:val="false"/>
          <w:bCs w:val="false"/>
          <w:i w:val="false"/>
          <w:iCs w:val="false"/>
          <w:color w:val="2D2D2D"/>
          <w:sz w:val="21"/>
          <w:szCs w:val="21"/>
        </w:rPr>
        <w:t xml:space="preserve">The homepage should move the visitor through a deliberate emotional arc:</w:t>
      </w:r>
    </w:p>
    <w:p>
      <w:pPr>
        <w:spacing w:after="40"/>
      </w:pPr>
    </w:p>
    <w:p>
      <w:pPr>
        <w:pStyle w:val="ListParagraph"/>
        <w:numPr>
          <w:ilvl w:val="0"/>
          <w:numId w:val="3"/>
        </w:numPr>
        <w:spacing w:after="100" w:line="280"/>
      </w:pPr>
      <w:r>
        <w:rPr>
          <w:rFonts w:ascii="Arial" w:cs="Arial" w:eastAsia="Arial" w:hAnsi="Arial"/>
          <w:color w:val="2D2D2D"/>
          <w:sz w:val="21"/>
          <w:szCs w:val="21"/>
        </w:rPr>
        <w:t xml:space="preserve">Recognition: “They understand what I’m going through.” (Hero section)</w:t>
      </w:r>
    </w:p>
    <w:p>
      <w:pPr>
        <w:pStyle w:val="ListParagraph"/>
        <w:numPr>
          <w:ilvl w:val="0"/>
          <w:numId w:val="3"/>
        </w:numPr>
        <w:spacing w:after="100" w:line="280"/>
      </w:pPr>
      <w:r>
        <w:rPr>
          <w:rFonts w:ascii="Arial" w:cs="Arial" w:eastAsia="Arial" w:hAnsi="Arial"/>
          <w:color w:val="2D2D2D"/>
          <w:sz w:val="21"/>
          <w:szCs w:val="21"/>
        </w:rPr>
        <w:t xml:space="preserve">Relief: “There is a structured plan for this.” (Programs section)</w:t>
      </w:r>
    </w:p>
    <w:p>
      <w:pPr>
        <w:pStyle w:val="ListParagraph"/>
        <w:numPr>
          <w:ilvl w:val="0"/>
          <w:numId w:val="3"/>
        </w:numPr>
        <w:spacing w:after="100" w:line="280"/>
      </w:pPr>
      <w:r>
        <w:rPr>
          <w:rFonts w:ascii="Arial" w:cs="Arial" w:eastAsia="Arial" w:hAnsi="Arial"/>
          <w:color w:val="2D2D2D"/>
          <w:sz w:val="21"/>
          <w:szCs w:val="21"/>
        </w:rPr>
        <w:t xml:space="preserve">Trust: “These people are qualified and serious.” (Approach + credentials)</w:t>
      </w:r>
    </w:p>
    <w:p>
      <w:pPr>
        <w:pStyle w:val="ListParagraph"/>
        <w:numPr>
          <w:ilvl w:val="0"/>
          <w:numId w:val="3"/>
        </w:numPr>
        <w:spacing w:after="100" w:line="280"/>
      </w:pPr>
      <w:r>
        <w:rPr>
          <w:rFonts w:ascii="Arial" w:cs="Arial" w:eastAsia="Arial" w:hAnsi="Arial"/>
          <w:color w:val="2D2D2D"/>
          <w:sz w:val="21"/>
          <w:szCs w:val="21"/>
        </w:rPr>
        <w:t xml:space="preserve">Hope: “Other families have been through this and come out the other side.” (Testimonials / outcomes)</w:t>
      </w:r>
    </w:p>
    <w:p>
      <w:pPr>
        <w:pStyle w:val="ListParagraph"/>
        <w:numPr>
          <w:ilvl w:val="0"/>
          <w:numId w:val="3"/>
        </w:numPr>
        <w:spacing w:after="100" w:line="280"/>
      </w:pPr>
      <w:r>
        <w:rPr>
          <w:rFonts w:ascii="Arial" w:cs="Arial" w:eastAsia="Arial" w:hAnsi="Arial"/>
          <w:color w:val="2D2D2D"/>
          <w:sz w:val="21"/>
          <w:szCs w:val="21"/>
        </w:rPr>
        <w:t xml:space="preserve">Action: “I know exactly what to do next.” (CTA)</w:t>
      </w:r>
    </w:p>
    <w:p>
      <w:pPr>
        <w:pStyle w:val="Heading2"/>
        <w:spacing w:after="160" w:before="360"/>
      </w:pPr>
      <w:r>
        <w:rPr>
          <w:rFonts w:ascii="Georgia" w:cs="Georgia" w:eastAsia="Georgia" w:hAnsi="Georgia"/>
          <w:b/>
          <w:bCs/>
          <w:color w:val="1B2A4A"/>
          <w:sz w:val="28"/>
          <w:szCs w:val="28"/>
        </w:rPr>
        <w:t xml:space="preserve">UI/UX Implications</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Generous whitespace throughout—the site should breathe</w:t>
      </w:r>
    </w:p>
    <w:p>
      <w:pPr>
        <w:pStyle w:val="ListParagraph"/>
        <w:numPr>
          <w:ilvl w:val="0"/>
          <w:numId w:val="2"/>
        </w:numPr>
        <w:spacing w:after="80" w:line="280"/>
      </w:pPr>
      <w:r>
        <w:rPr>
          <w:rFonts w:ascii="Arial" w:cs="Arial" w:eastAsia="Arial" w:hAnsi="Arial"/>
          <w:b w:val="false"/>
          <w:bCs w:val="false"/>
          <w:color w:val="2D2D2D"/>
          <w:sz w:val="21"/>
          <w:szCs w:val="21"/>
        </w:rPr>
        <w:t xml:space="preserve">Large, readable type (18px body minimum on desktop)</w:t>
      </w:r>
    </w:p>
    <w:p>
      <w:pPr>
        <w:pStyle w:val="ListParagraph"/>
        <w:numPr>
          <w:ilvl w:val="0"/>
          <w:numId w:val="2"/>
        </w:numPr>
        <w:spacing w:after="80" w:line="280"/>
      </w:pPr>
      <w:r>
        <w:rPr>
          <w:rFonts w:ascii="Arial" w:cs="Arial" w:eastAsia="Arial" w:hAnsi="Arial"/>
          <w:b w:val="false"/>
          <w:bCs w:val="false"/>
          <w:color w:val="2D2D2D"/>
          <w:sz w:val="21"/>
          <w:szCs w:val="21"/>
        </w:rPr>
        <w:t xml:space="preserve">Soft rounded corners on cards, buttons, and image containers (8–16px radius)</w:t>
      </w:r>
    </w:p>
    <w:p>
      <w:pPr>
        <w:pStyle w:val="ListParagraph"/>
        <w:numPr>
          <w:ilvl w:val="0"/>
          <w:numId w:val="2"/>
        </w:numPr>
        <w:spacing w:after="80" w:line="280"/>
      </w:pPr>
      <w:r>
        <w:rPr>
          <w:rFonts w:ascii="Arial" w:cs="Arial" w:eastAsia="Arial" w:hAnsi="Arial"/>
          <w:b w:val="false"/>
          <w:bCs w:val="false"/>
          <w:color w:val="2D2D2D"/>
          <w:sz w:val="21"/>
          <w:szCs w:val="21"/>
        </w:rPr>
        <w:t xml:space="preserve">Smooth, subtle transitions (no aggressive animations that could feel jarring)</w:t>
      </w:r>
    </w:p>
    <w:p>
      <w:pPr>
        <w:pStyle w:val="ListParagraph"/>
        <w:numPr>
          <w:ilvl w:val="0"/>
          <w:numId w:val="2"/>
        </w:numPr>
        <w:spacing w:after="80" w:line="280"/>
      </w:pPr>
      <w:r>
        <w:rPr>
          <w:rFonts w:ascii="Arial" w:cs="Arial" w:eastAsia="Arial" w:hAnsi="Arial"/>
          <w:b w:val="false"/>
          <w:bCs w:val="false"/>
          <w:color w:val="2D2D2D"/>
          <w:sz w:val="21"/>
          <w:szCs w:val="21"/>
        </w:rPr>
        <w:t xml:space="preserve">Persistent but non-intrusive CTA (sticky header with phone number and “Start the Conversation” button)</w:t>
      </w:r>
    </w:p>
    <w:p>
      <w:pPr>
        <w:pStyle w:val="ListParagraph"/>
        <w:numPr>
          <w:ilvl w:val="0"/>
          <w:numId w:val="2"/>
        </w:numPr>
        <w:spacing w:after="80" w:line="280"/>
      </w:pPr>
      <w:r>
        <w:rPr>
          <w:rFonts w:ascii="Arial" w:cs="Arial" w:eastAsia="Arial" w:hAnsi="Arial"/>
          <w:b w:val="false"/>
          <w:bCs w:val="false"/>
          <w:color w:val="2D2D2D"/>
          <w:sz w:val="21"/>
          <w:szCs w:val="21"/>
        </w:rPr>
        <w:t xml:space="preserve">Mobile-first design: the majority of parent visitors in crisis will be on their phones</w:t>
      </w:r>
    </w:p>
    <w:p>
      <w:pPr>
        <w:pStyle w:val="ListParagraph"/>
        <w:numPr>
          <w:ilvl w:val="0"/>
          <w:numId w:val="2"/>
        </w:numPr>
        <w:spacing w:after="80" w:line="280"/>
      </w:pPr>
      <w:r>
        <w:rPr>
          <w:rFonts w:ascii="Arial" w:cs="Arial" w:eastAsia="Arial" w:hAnsi="Arial"/>
          <w:b w:val="false"/>
          <w:bCs w:val="false"/>
          <w:color w:val="2D2D2D"/>
          <w:sz w:val="21"/>
          <w:szCs w:val="21"/>
        </w:rPr>
        <w:t xml:space="preserve">Accessibility: WCAG AA minimum—this audience includes stressed, distracted users who need maximum clarity</w:t>
      </w:r>
    </w:p>
    <w:p>
      <w:pPr>
        <w:pStyle w:val="ListParagraph"/>
        <w:numPr>
          <w:ilvl w:val="0"/>
          <w:numId w:val="2"/>
        </w:numPr>
        <w:spacing w:after="80" w:line="280"/>
      </w:pPr>
      <w:r>
        <w:rPr>
          <w:rFonts w:ascii="Arial" w:cs="Arial" w:eastAsia="Arial" w:hAnsi="Arial"/>
          <w:b w:val="false"/>
          <w:bCs w:val="false"/>
          <w:color w:val="2D2D2D"/>
          <w:sz w:val="21"/>
          <w:szCs w:val="21"/>
        </w:rPr>
        <w:t xml:space="preserve">Forms should be short and reassuring (“We respond within 24 hours” language)</w:t>
      </w:r>
    </w:p>
    <w:p>
      <w:pPr>
        <w:pStyle w:val="ListParagraph"/>
        <w:numPr>
          <w:ilvl w:val="0"/>
          <w:numId w:val="2"/>
        </w:numPr>
        <w:spacing w:after="80" w:line="280"/>
      </w:pPr>
      <w:r>
        <w:rPr>
          <w:rFonts w:ascii="Arial" w:cs="Arial" w:eastAsia="Arial" w:hAnsi="Arial"/>
          <w:b w:val="false"/>
          <w:bCs w:val="false"/>
          <w:color w:val="2D2D2D"/>
          <w:sz w:val="21"/>
          <w:szCs w:val="21"/>
        </w:rPr>
        <w:t xml:space="preserve">Phone number prominent on every page—parents in crisis want to talk to a human</w:t>
      </w:r>
    </w:p>
    <w:p>
      <w:r>
        <w:br w:type="page"/>
      </w:r>
    </w:p>
    <w:p>
      <w:pPr>
        <w:pStyle w:val="Heading1"/>
        <w:spacing w:after="200" w:before="480"/>
      </w:pPr>
      <w:r>
        <w:rPr>
          <w:rFonts w:ascii="Georgia" w:cs="Georgia" w:eastAsia="Georgia" w:hAnsi="Georgia"/>
          <w:b/>
          <w:bCs/>
          <w:color w:val="1B2A4A"/>
          <w:sz w:val="36"/>
          <w:szCs w:val="36"/>
        </w:rPr>
        <w:t xml:space="preserve">12. Moodboard Direction</w:t>
      </w:r>
    </w:p>
    <w:p>
      <w:pPr>
        <w:pBdr>
          <w:bottom w:val="single" w:color="7BA68C" w:sz="6" w:space="1"/>
        </w:pBdr>
        <w:spacing w:after="200" w:before="200"/>
      </w:pPr>
    </w:p>
    <w:p>
      <w:pPr>
        <w:pStyle w:val="Heading2"/>
        <w:spacing w:after="160" w:before="360"/>
      </w:pPr>
      <w:r>
        <w:rPr>
          <w:rFonts w:ascii="Georgia" w:cs="Georgia" w:eastAsia="Georgia" w:hAnsi="Georgia"/>
          <w:b/>
          <w:bCs/>
          <w:color w:val="1B2A4A"/>
          <w:sz w:val="28"/>
          <w:szCs w:val="28"/>
        </w:rPr>
        <w:t xml:space="preserve">Direction A: “Clinical Warmth”</w:t>
      </w:r>
    </w:p>
    <w:p>
      <w:pPr>
        <w:spacing w:after="160" w:line="300"/>
      </w:pPr>
      <w:r>
        <w:rPr>
          <w:rFonts w:ascii="Arial" w:cs="Arial" w:eastAsia="Arial" w:hAnsi="Arial"/>
          <w:b w:val="false"/>
          <w:bCs w:val="false"/>
          <w:i/>
          <w:iCs/>
          <w:color w:val="2D2D2D"/>
          <w:sz w:val="21"/>
          <w:szCs w:val="21"/>
        </w:rPr>
        <w:t xml:space="preserve">Overall Vibe: A modern healthcare practice that happens to feel genuinely warm. Think One Medical meets a thoughtfully designed children’s hospital wing. Clean, structured, professional—but with soft edges, warm colors, and human photography that prevents it from feeling cold.</w:t>
      </w:r>
    </w:p>
    <w:p>
      <w:pPr>
        <w:pStyle w:val="ListParagraph"/>
        <w:numPr>
          <w:ilvl w:val="0"/>
          <w:numId w:val="2"/>
        </w:numPr>
        <w:spacing w:after="80" w:line="280"/>
      </w:pPr>
      <w:r>
        <w:rPr>
          <w:rFonts w:ascii="Arial" w:cs="Arial" w:eastAsia="Arial" w:hAnsi="Arial"/>
          <w:b/>
          <w:bCs/>
          <w:color w:val="2D2D2D"/>
          <w:sz w:val="21"/>
          <w:szCs w:val="21"/>
        </w:rPr>
        <w:t xml:space="preserve">Strengths: </w:t>
      </w:r>
      <w:r>
        <w:rPr>
          <w:rFonts w:ascii="Arial" w:cs="Arial" w:eastAsia="Arial" w:hAnsi="Arial"/>
          <w:color w:val="2D2D2D"/>
          <w:sz w:val="21"/>
          <w:szCs w:val="21"/>
        </w:rPr>
        <w:t xml:space="preserve">Maximizes trust with parents and referral partners. Easiest path to clinical credibility. Scales well across multiple locations.</w:t>
      </w:r>
    </w:p>
    <w:p>
      <w:pPr>
        <w:pStyle w:val="ListParagraph"/>
        <w:numPr>
          <w:ilvl w:val="0"/>
          <w:numId w:val="2"/>
        </w:numPr>
        <w:spacing w:after="80" w:line="280"/>
      </w:pPr>
      <w:r>
        <w:rPr>
          <w:rFonts w:ascii="Arial" w:cs="Arial" w:eastAsia="Arial" w:hAnsi="Arial"/>
          <w:b/>
          <w:bCs/>
          <w:color w:val="2D2D2D"/>
          <w:sz w:val="21"/>
          <w:szCs w:val="21"/>
        </w:rPr>
        <w:t xml:space="preserve">Risks: </w:t>
      </w:r>
      <w:r>
        <w:rPr>
          <w:rFonts w:ascii="Arial" w:cs="Arial" w:eastAsia="Arial" w:hAnsi="Arial"/>
          <w:color w:val="2D2D2D"/>
          <w:sz w:val="21"/>
          <w:szCs w:val="21"/>
        </w:rPr>
        <w:t xml:space="preserve">Could feel too safe or forgettable if not executed with strong design character. May not differentiate enough from competitors who also play the “clean healthcare” card.</w:t>
      </w:r>
    </w:p>
    <w:p>
      <w:pPr>
        <w:pStyle w:val="ListParagraph"/>
        <w:numPr>
          <w:ilvl w:val="0"/>
          <w:numId w:val="2"/>
        </w:numPr>
        <w:spacing w:after="80" w:line="280"/>
      </w:pPr>
      <w:r>
        <w:rPr>
          <w:rFonts w:ascii="Arial" w:cs="Arial" w:eastAsia="Arial" w:hAnsi="Arial"/>
          <w:b/>
          <w:bCs/>
          <w:color w:val="2D2D2D"/>
          <w:sz w:val="21"/>
          <w:szCs w:val="21"/>
        </w:rPr>
        <w:t xml:space="preserve">When It Works: </w:t>
      </w:r>
      <w:r>
        <w:rPr>
          <w:rFonts w:ascii="Arial" w:cs="Arial" w:eastAsia="Arial" w:hAnsi="Arial"/>
          <w:color w:val="2D2D2D"/>
          <w:sz w:val="21"/>
          <w:szCs w:val="21"/>
        </w:rPr>
        <w:t xml:space="preserve">When the priority is building a referral network and establishing institutional trust quickly.</w:t>
      </w:r>
    </w:p>
    <w:p>
      <w:pPr>
        <w:pStyle w:val="Heading2"/>
        <w:spacing w:after="160" w:before="360"/>
      </w:pPr>
      <w:r>
        <w:rPr>
          <w:rFonts w:ascii="Georgia" w:cs="Georgia" w:eastAsia="Georgia" w:hAnsi="Georgia"/>
          <w:b/>
          <w:bCs/>
          <w:color w:val="1B2A4A"/>
          <w:sz w:val="28"/>
          <w:szCs w:val="28"/>
        </w:rPr>
        <w:t xml:space="preserve">Direction B: “Organic Vitality”</w:t>
      </w:r>
    </w:p>
    <w:p>
      <w:pPr>
        <w:spacing w:after="160" w:line="300"/>
      </w:pPr>
      <w:r>
        <w:rPr>
          <w:rFonts w:ascii="Arial" w:cs="Arial" w:eastAsia="Arial" w:hAnsi="Arial"/>
          <w:b w:val="false"/>
          <w:bCs w:val="false"/>
          <w:i/>
          <w:iCs/>
          <w:color w:val="2D2D2D"/>
          <w:sz w:val="21"/>
          <w:szCs w:val="21"/>
        </w:rPr>
        <w:t xml:space="preserve">Overall Vibe: Warm, natural, alive. Draws from the Joshua tree metaphor—growth in challenging conditions. Earthy palette, organic textures (linen, clay, warm wood), flowing design motifs, natural-light photography. Feels more like a healing retreat than a clinical practice, but retains structure.</w:t>
      </w:r>
    </w:p>
    <w:p>
      <w:pPr>
        <w:pStyle w:val="ListParagraph"/>
        <w:numPr>
          <w:ilvl w:val="0"/>
          <w:numId w:val="2"/>
        </w:numPr>
        <w:spacing w:after="80" w:line="280"/>
      </w:pPr>
      <w:r>
        <w:rPr>
          <w:rFonts w:ascii="Arial" w:cs="Arial" w:eastAsia="Arial" w:hAnsi="Arial"/>
          <w:b/>
          <w:bCs/>
          <w:color w:val="2D2D2D"/>
          <w:sz w:val="21"/>
          <w:szCs w:val="21"/>
        </w:rPr>
        <w:t xml:space="preserve">Strengths: </w:t>
      </w:r>
      <w:r>
        <w:rPr>
          <w:rFonts w:ascii="Arial" w:cs="Arial" w:eastAsia="Arial" w:hAnsi="Arial"/>
          <w:color w:val="2D2D2D"/>
          <w:sz w:val="21"/>
          <w:szCs w:val="21"/>
        </w:rPr>
        <w:t xml:space="preserve">Highly differentiated from competitors who lean clinical blue. The Eleanor Health influence lives here. Creates strong emotional resonance. The organic motif system (flowing forms, growth patterns) gives the brand a distinctive visual character.</w:t>
      </w:r>
    </w:p>
    <w:p>
      <w:pPr>
        <w:pStyle w:val="ListParagraph"/>
        <w:numPr>
          <w:ilvl w:val="0"/>
          <w:numId w:val="2"/>
        </w:numPr>
        <w:spacing w:after="80" w:line="280"/>
      </w:pPr>
      <w:r>
        <w:rPr>
          <w:rFonts w:ascii="Arial" w:cs="Arial" w:eastAsia="Arial" w:hAnsi="Arial"/>
          <w:b/>
          <w:bCs/>
          <w:color w:val="2D2D2D"/>
          <w:sz w:val="21"/>
          <w:szCs w:val="21"/>
        </w:rPr>
        <w:t xml:space="preserve">Risks: </w:t>
      </w:r>
      <w:r>
        <w:rPr>
          <w:rFonts w:ascii="Arial" w:cs="Arial" w:eastAsia="Arial" w:hAnsi="Arial"/>
          <w:color w:val="2D2D2D"/>
          <w:sz w:val="21"/>
          <w:szCs w:val="21"/>
        </w:rPr>
        <w:t xml:space="preserve">Could feel too “wellness” if not anchored by clinical credibility signals. Needs careful balancing to avoid looking like an adult spa or meditation app.</w:t>
      </w:r>
    </w:p>
    <w:p>
      <w:pPr>
        <w:pStyle w:val="ListParagraph"/>
        <w:numPr>
          <w:ilvl w:val="0"/>
          <w:numId w:val="2"/>
        </w:numPr>
        <w:spacing w:after="80" w:line="280"/>
      </w:pPr>
      <w:r>
        <w:rPr>
          <w:rFonts w:ascii="Arial" w:cs="Arial" w:eastAsia="Arial" w:hAnsi="Arial"/>
          <w:b/>
          <w:bCs/>
          <w:color w:val="2D2D2D"/>
          <w:sz w:val="21"/>
          <w:szCs w:val="21"/>
        </w:rPr>
        <w:t xml:space="preserve">When It Works: </w:t>
      </w:r>
      <w:r>
        <w:rPr>
          <w:rFonts w:ascii="Arial" w:cs="Arial" w:eastAsia="Arial" w:hAnsi="Arial"/>
          <w:color w:val="2D2D2D"/>
          <w:sz w:val="21"/>
          <w:szCs w:val="21"/>
        </w:rPr>
        <w:t xml:space="preserve">When the brand wants to create an emotional experience that immediately feels different from every other clinical website in the space.</w:t>
      </w:r>
    </w:p>
    <w:p>
      <w:pPr>
        <w:pStyle w:val="Heading2"/>
        <w:spacing w:after="160" w:before="360"/>
      </w:pPr>
      <w:r>
        <w:rPr>
          <w:rFonts w:ascii="Georgia" w:cs="Georgia" w:eastAsia="Georgia" w:hAnsi="Georgia"/>
          <w:b/>
          <w:bCs/>
          <w:color w:val="1B2A4A"/>
          <w:sz w:val="28"/>
          <w:szCs w:val="28"/>
        </w:rPr>
        <w:t xml:space="preserve">Direction C: “Editorial Confidence”</w:t>
      </w:r>
    </w:p>
    <w:p>
      <w:pPr>
        <w:spacing w:after="160" w:line="300"/>
      </w:pPr>
      <w:r>
        <w:rPr>
          <w:rFonts w:ascii="Arial" w:cs="Arial" w:eastAsia="Arial" w:hAnsi="Arial"/>
          <w:b w:val="false"/>
          <w:bCs w:val="false"/>
          <w:i/>
          <w:iCs/>
          <w:color w:val="2D2D2D"/>
          <w:sz w:val="21"/>
          <w:szCs w:val="21"/>
        </w:rPr>
        <w:t xml:space="preserve">Overall Vibe: Bold, typographic, content-forward. Thinks of itself as a trusted publication more than a healthcare brand. Strong serif typography, minimal decoration, high-quality editorial photography, lots of whitespace. Feels like a well-designed magazine that happens to be about adolescent mental health.</w:t>
      </w:r>
    </w:p>
    <w:p>
      <w:pPr>
        <w:pStyle w:val="ListParagraph"/>
        <w:numPr>
          <w:ilvl w:val="0"/>
          <w:numId w:val="2"/>
        </w:numPr>
        <w:spacing w:after="80" w:line="280"/>
      </w:pPr>
      <w:r>
        <w:rPr>
          <w:rFonts w:ascii="Arial" w:cs="Arial" w:eastAsia="Arial" w:hAnsi="Arial"/>
          <w:b/>
          <w:bCs/>
          <w:color w:val="2D2D2D"/>
          <w:sz w:val="21"/>
          <w:szCs w:val="21"/>
        </w:rPr>
        <w:t xml:space="preserve">Strengths: </w:t>
      </w:r>
      <w:r>
        <w:rPr>
          <w:rFonts w:ascii="Arial" w:cs="Arial" w:eastAsia="Arial" w:hAnsi="Arial"/>
          <w:color w:val="2D2D2D"/>
          <w:sz w:val="21"/>
          <w:szCs w:val="21"/>
        </w:rPr>
        <w:t xml:space="preserve">Extremely polished and distinctive. Commands respect. Excellent for content marketing and SEO strategy. Ages well.</w:t>
      </w:r>
    </w:p>
    <w:p>
      <w:pPr>
        <w:pStyle w:val="ListParagraph"/>
        <w:numPr>
          <w:ilvl w:val="0"/>
          <w:numId w:val="2"/>
        </w:numPr>
        <w:spacing w:after="80" w:line="280"/>
      </w:pPr>
      <w:r>
        <w:rPr>
          <w:rFonts w:ascii="Arial" w:cs="Arial" w:eastAsia="Arial" w:hAnsi="Arial"/>
          <w:b/>
          <w:bCs/>
          <w:color w:val="2D2D2D"/>
          <w:sz w:val="21"/>
          <w:szCs w:val="21"/>
        </w:rPr>
        <w:t xml:space="preserve">Risks: </w:t>
      </w:r>
      <w:r>
        <w:rPr>
          <w:rFonts w:ascii="Arial" w:cs="Arial" w:eastAsia="Arial" w:hAnsi="Arial"/>
          <w:color w:val="2D2D2D"/>
          <w:sz w:val="21"/>
          <w:szCs w:val="21"/>
        </w:rPr>
        <w:t xml:space="preserve">May feel too adult, too intellectual, or too removed from the emotional urgency parents feel. Could alienate the teen audience entirely. Harder to inject warmth.</w:t>
      </w:r>
    </w:p>
    <w:p>
      <w:pPr>
        <w:pStyle w:val="ListParagraph"/>
        <w:numPr>
          <w:ilvl w:val="0"/>
          <w:numId w:val="2"/>
        </w:numPr>
        <w:spacing w:after="80" w:line="280"/>
      </w:pPr>
      <w:r>
        <w:rPr>
          <w:rFonts w:ascii="Arial" w:cs="Arial" w:eastAsia="Arial" w:hAnsi="Arial"/>
          <w:b/>
          <w:bCs/>
          <w:color w:val="2D2D2D"/>
          <w:sz w:val="21"/>
          <w:szCs w:val="21"/>
        </w:rPr>
        <w:t xml:space="preserve">When It Works: </w:t>
      </w:r>
      <w:r>
        <w:rPr>
          <w:rFonts w:ascii="Arial" w:cs="Arial" w:eastAsia="Arial" w:hAnsi="Arial"/>
          <w:color w:val="2D2D2D"/>
          <w:sz w:val="21"/>
          <w:szCs w:val="21"/>
        </w:rPr>
        <w:t xml:space="preserve">When the brand is well-established and competing on thought leadership. Less ideal for early-stage trust building.</w:t>
      </w:r>
    </w:p>
    <w:p>
      <w:pPr>
        <w:pStyle w:val="Heading2"/>
        <w:spacing w:after="160" w:before="360"/>
      </w:pPr>
      <w:r>
        <w:rPr>
          <w:rFonts w:ascii="Georgia" w:cs="Georgia" w:eastAsia="Georgia" w:hAnsi="Georgia"/>
          <w:b/>
          <w:bCs/>
          <w:color w:val="1B2A4A"/>
          <w:sz w:val="28"/>
          <w:szCs w:val="28"/>
        </w:rPr>
        <w:t xml:space="preserve">Recommendation: Direction B, “Organic Vitality”</w:t>
      </w:r>
    </w:p>
    <w:p>
      <w:pPr>
        <w:spacing w:after="160" w:line="300"/>
      </w:pPr>
      <w:r>
        <w:rPr>
          <w:rFonts w:ascii="Arial" w:cs="Arial" w:eastAsia="Arial" w:hAnsi="Arial"/>
          <w:b w:val="false"/>
          <w:bCs w:val="false"/>
          <w:i w:val="false"/>
          <w:iCs w:val="false"/>
          <w:color w:val="2D2D2D"/>
          <w:sz w:val="21"/>
          <w:szCs w:val="21"/>
        </w:rPr>
        <w:t xml:space="preserve">Direction B is the strongest fit for Joshua Tree Health. Here is why:</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It aligns directly with the founder’s visual instincts (Eleanor Health reference, swirl motifs, balanced color palette).</w:t>
      </w:r>
    </w:p>
    <w:p>
      <w:pPr>
        <w:pStyle w:val="ListParagraph"/>
        <w:numPr>
          <w:ilvl w:val="0"/>
          <w:numId w:val="2"/>
        </w:numPr>
        <w:spacing w:after="80" w:line="280"/>
      </w:pPr>
      <w:r>
        <w:rPr>
          <w:rFonts w:ascii="Arial" w:cs="Arial" w:eastAsia="Arial" w:hAnsi="Arial"/>
          <w:b w:val="false"/>
          <w:bCs w:val="false"/>
          <w:color w:val="2D2D2D"/>
          <w:sz w:val="21"/>
          <w:szCs w:val="21"/>
        </w:rPr>
        <w:t xml:space="preserve">It creates genuine visual differentiation in a space where most competitors default to the same dark-blue-clinical template.</w:t>
      </w:r>
    </w:p>
    <w:p>
      <w:pPr>
        <w:pStyle w:val="ListParagraph"/>
        <w:numPr>
          <w:ilvl w:val="0"/>
          <w:numId w:val="2"/>
        </w:numPr>
        <w:spacing w:after="80" w:line="280"/>
      </w:pPr>
      <w:r>
        <w:rPr>
          <w:rFonts w:ascii="Arial" w:cs="Arial" w:eastAsia="Arial" w:hAnsi="Arial"/>
          <w:b w:val="false"/>
          <w:bCs w:val="false"/>
          <w:color w:val="2D2D2D"/>
          <w:sz w:val="21"/>
          <w:szCs w:val="21"/>
        </w:rPr>
        <w:t xml:space="preserve">The organic motif system provides a signature design character—the thread running through every page, social post, and branded document—that competitors cannot easily replicate.</w:t>
      </w:r>
    </w:p>
    <w:p>
      <w:pPr>
        <w:pStyle w:val="ListParagraph"/>
        <w:numPr>
          <w:ilvl w:val="0"/>
          <w:numId w:val="2"/>
        </w:numPr>
        <w:spacing w:after="80" w:line="280"/>
      </w:pPr>
      <w:r>
        <w:rPr>
          <w:rFonts w:ascii="Arial" w:cs="Arial" w:eastAsia="Arial" w:hAnsi="Arial"/>
          <w:b w:val="false"/>
          <w:bCs w:val="false"/>
          <w:color w:val="2D2D2D"/>
          <w:sz w:val="21"/>
          <w:szCs w:val="21"/>
        </w:rPr>
        <w:t xml:space="preserve">It naturally supports the brand’s emotional positioning: growth, healing, resilience, and calm.</w:t>
      </w:r>
    </w:p>
    <w:p>
      <w:pPr>
        <w:pStyle w:val="ListParagraph"/>
        <w:numPr>
          <w:ilvl w:val="0"/>
          <w:numId w:val="2"/>
        </w:numPr>
        <w:spacing w:after="80" w:line="280"/>
      </w:pPr>
      <w:r>
        <w:rPr>
          <w:rFonts w:ascii="Arial" w:cs="Arial" w:eastAsia="Arial" w:hAnsi="Arial"/>
          <w:b w:val="false"/>
          <w:bCs w:val="false"/>
          <w:color w:val="2D2D2D"/>
          <w:sz w:val="21"/>
          <w:szCs w:val="21"/>
        </w:rPr>
        <w:t xml:space="preserve">The risks (feeling too “wellness”) are manageable by anchoring with navy blue, professional typography, clear clinical language, and credentialed team pages.</w:t>
      </w:r>
    </w:p>
    <w:p>
      <w:pPr>
        <w:spacing w:after="40"/>
      </w:pPr>
    </w:p>
    <w:p>
      <w:pPr>
        <w:spacing w:after="160" w:line="300"/>
      </w:pPr>
      <w:r>
        <w:rPr>
          <w:rFonts w:ascii="Arial" w:cs="Arial" w:eastAsia="Arial" w:hAnsi="Arial"/>
          <w:b w:val="false"/>
          <w:bCs w:val="false"/>
          <w:i w:val="false"/>
          <w:iCs w:val="false"/>
          <w:color w:val="2D2D2D"/>
          <w:sz w:val="21"/>
          <w:szCs w:val="21"/>
        </w:rPr>
        <w:t xml:space="preserve">Critical caveat: Direction B must be executed with clinical anchoring. Every page that leans organic in design must be grounded by specific clinical language, credentials, or outcomes data. The visual warmth earns the click; the clinical substance earns the trust.</w:t>
      </w:r>
    </w:p>
    <w:p>
      <w:r>
        <w:br w:type="page"/>
      </w:r>
    </w:p>
    <w:p>
      <w:pPr>
        <w:pStyle w:val="Heading1"/>
        <w:spacing w:after="200" w:before="480"/>
      </w:pPr>
      <w:r>
        <w:rPr>
          <w:rFonts w:ascii="Georgia" w:cs="Georgia" w:eastAsia="Georgia" w:hAnsi="Georgia"/>
          <w:b/>
          <w:bCs/>
          <w:color w:val="1B2A4A"/>
          <w:sz w:val="36"/>
          <w:szCs w:val="36"/>
        </w:rPr>
        <w:t xml:space="preserve">13. Differentiation from Competitors</w:t>
      </w:r>
    </w:p>
    <w:p>
      <w:pPr>
        <w:pBdr>
          <w:bottom w:val="single" w:color="7BA68C" w:sz="6" w:space="1"/>
        </w:pBdr>
        <w:spacing w:after="200" w:before="200"/>
      </w:pPr>
    </w:p>
    <w:p>
      <w:pPr>
        <w:pStyle w:val="Heading2"/>
        <w:spacing w:after="160" w:before="360"/>
      </w:pPr>
      <w:r>
        <w:rPr>
          <w:rFonts w:ascii="Georgia" w:cs="Georgia" w:eastAsia="Georgia" w:hAnsi="Georgia"/>
          <w:b/>
          <w:bCs/>
          <w:color w:val="1B2A4A"/>
          <w:sz w:val="28"/>
          <w:szCs w:val="28"/>
        </w:rPr>
        <w:t xml:space="preserve">Likely Competitor Patterns</w:t>
      </w:r>
    </w:p>
    <w:p>
      <w:pPr>
        <w:spacing w:after="160" w:line="300"/>
      </w:pPr>
      <w:r>
        <w:rPr>
          <w:rFonts w:ascii="Arial" w:cs="Arial" w:eastAsia="Arial" w:hAnsi="Arial"/>
          <w:b w:val="false"/>
          <w:bCs w:val="false"/>
          <w:i w:val="false"/>
          <w:iCs w:val="false"/>
          <w:color w:val="2D2D2D"/>
          <w:sz w:val="21"/>
          <w:szCs w:val="21"/>
        </w:rPr>
        <w:t xml:space="preserve">Based on the founder’s competitor references (Charlie Health, Bright Past, Eleanor Health) and standard patterns in adolescent mental health branding, the competitive landscape follows predictable patterns:</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Dark blue as dominant color (signals clinical seriousness, but everyone does it)</w:t>
      </w:r>
    </w:p>
    <w:p>
      <w:pPr>
        <w:pStyle w:val="ListParagraph"/>
        <w:numPr>
          <w:ilvl w:val="0"/>
          <w:numId w:val="2"/>
        </w:numPr>
        <w:spacing w:after="80" w:line="280"/>
      </w:pPr>
      <w:r>
        <w:rPr>
          <w:rFonts w:ascii="Arial" w:cs="Arial" w:eastAsia="Arial" w:hAnsi="Arial"/>
          <w:b w:val="false"/>
          <w:bCs w:val="false"/>
          <w:color w:val="2D2D2D"/>
          <w:sz w:val="21"/>
          <w:szCs w:val="21"/>
        </w:rPr>
        <w:t xml:space="preserve">Stock photography of diverse teens smiling in groups</w:t>
      </w:r>
    </w:p>
    <w:p>
      <w:pPr>
        <w:pStyle w:val="ListParagraph"/>
        <w:numPr>
          <w:ilvl w:val="0"/>
          <w:numId w:val="2"/>
        </w:numPr>
        <w:spacing w:after="80" w:line="280"/>
      </w:pPr>
      <w:r>
        <w:rPr>
          <w:rFonts w:ascii="Arial" w:cs="Arial" w:eastAsia="Arial" w:hAnsi="Arial"/>
          <w:b w:val="false"/>
          <w:bCs w:val="false"/>
          <w:color w:val="2D2D2D"/>
          <w:sz w:val="21"/>
          <w:szCs w:val="21"/>
        </w:rPr>
        <w:t xml:space="preserve">Vague taglines: “Helping teens thrive” / “Your path to wellness”</w:t>
      </w:r>
    </w:p>
    <w:p>
      <w:pPr>
        <w:pStyle w:val="ListParagraph"/>
        <w:numPr>
          <w:ilvl w:val="0"/>
          <w:numId w:val="2"/>
        </w:numPr>
        <w:spacing w:after="80" w:line="280"/>
      </w:pPr>
      <w:r>
        <w:rPr>
          <w:rFonts w:ascii="Arial" w:cs="Arial" w:eastAsia="Arial" w:hAnsi="Arial"/>
          <w:b w:val="false"/>
          <w:bCs w:val="false"/>
          <w:color w:val="2D2D2D"/>
          <w:sz w:val="21"/>
          <w:szCs w:val="21"/>
        </w:rPr>
        <w:t xml:space="preserve">Lists of diagnoses treated without explaining how or why their approach is different</w:t>
      </w:r>
    </w:p>
    <w:p>
      <w:pPr>
        <w:pStyle w:val="ListParagraph"/>
        <w:numPr>
          <w:ilvl w:val="0"/>
          <w:numId w:val="2"/>
        </w:numPr>
        <w:spacing w:after="80" w:line="280"/>
      </w:pPr>
      <w:r>
        <w:rPr>
          <w:rFonts w:ascii="Arial" w:cs="Arial" w:eastAsia="Arial" w:hAnsi="Arial"/>
          <w:b w:val="false"/>
          <w:bCs w:val="false"/>
          <w:color w:val="2D2D2D"/>
          <w:sz w:val="21"/>
          <w:szCs w:val="21"/>
        </w:rPr>
        <w:t xml:space="preserve">Cluttered pages trying to address every audience simultaneously</w:t>
      </w:r>
    </w:p>
    <w:p>
      <w:pPr>
        <w:pStyle w:val="ListParagraph"/>
        <w:numPr>
          <w:ilvl w:val="0"/>
          <w:numId w:val="2"/>
        </w:numPr>
        <w:spacing w:after="80" w:line="280"/>
      </w:pPr>
      <w:r>
        <w:rPr>
          <w:rFonts w:ascii="Arial" w:cs="Arial" w:eastAsia="Arial" w:hAnsi="Arial"/>
          <w:b w:val="false"/>
          <w:bCs w:val="false"/>
          <w:color w:val="2D2D2D"/>
          <w:sz w:val="21"/>
          <w:szCs w:val="21"/>
        </w:rPr>
        <w:t xml:space="preserve">Hidden or buried intake processes (phone numbers hard to find, forms buried)</w:t>
      </w:r>
    </w:p>
    <w:p>
      <w:pPr>
        <w:pStyle w:val="ListParagraph"/>
        <w:numPr>
          <w:ilvl w:val="0"/>
          <w:numId w:val="2"/>
        </w:numPr>
        <w:spacing w:after="80" w:line="280"/>
      </w:pPr>
      <w:r>
        <w:rPr>
          <w:rFonts w:ascii="Arial" w:cs="Arial" w:eastAsia="Arial" w:hAnsi="Arial"/>
          <w:b w:val="false"/>
          <w:bCs w:val="false"/>
          <w:color w:val="2D2D2D"/>
          <w:sz w:val="21"/>
          <w:szCs w:val="21"/>
        </w:rPr>
        <w:t xml:space="preserve">No visible outcomes data or measurable results</w:t>
      </w:r>
    </w:p>
    <w:p>
      <w:pPr>
        <w:pStyle w:val="Heading2"/>
        <w:spacing w:after="160" w:before="360"/>
      </w:pPr>
      <w:r>
        <w:rPr>
          <w:rFonts w:ascii="Georgia" w:cs="Georgia" w:eastAsia="Georgia" w:hAnsi="Georgia"/>
          <w:b/>
          <w:bCs/>
          <w:color w:val="1B2A4A"/>
          <w:sz w:val="28"/>
          <w:szCs w:val="28"/>
        </w:rPr>
        <w:t xml:space="preserve">Clichés to Avoid</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Puzzle piece imagery</w:t>
      </w:r>
    </w:p>
    <w:p>
      <w:pPr>
        <w:pStyle w:val="ListParagraph"/>
        <w:numPr>
          <w:ilvl w:val="0"/>
          <w:numId w:val="2"/>
        </w:numPr>
        <w:spacing w:after="80" w:line="280"/>
      </w:pPr>
      <w:r>
        <w:rPr>
          <w:rFonts w:ascii="Arial" w:cs="Arial" w:eastAsia="Arial" w:hAnsi="Arial"/>
          <w:b w:val="false"/>
          <w:bCs w:val="false"/>
          <w:color w:val="2D2D2D"/>
          <w:sz w:val="21"/>
          <w:szCs w:val="21"/>
        </w:rPr>
        <w:t xml:space="preserve">Brains with gears or lightbulbs</w:t>
      </w:r>
    </w:p>
    <w:p>
      <w:pPr>
        <w:pStyle w:val="ListParagraph"/>
        <w:numPr>
          <w:ilvl w:val="0"/>
          <w:numId w:val="2"/>
        </w:numPr>
        <w:spacing w:after="80" w:line="280"/>
      </w:pPr>
      <w:r>
        <w:rPr>
          <w:rFonts w:ascii="Arial" w:cs="Arial" w:eastAsia="Arial" w:hAnsi="Arial"/>
          <w:b w:val="false"/>
          <w:bCs w:val="false"/>
          <w:color w:val="2D2D2D"/>
          <w:sz w:val="21"/>
          <w:szCs w:val="21"/>
        </w:rPr>
        <w:t xml:space="preserve">Butterflies as transformation metaphors</w:t>
      </w:r>
    </w:p>
    <w:p>
      <w:pPr>
        <w:pStyle w:val="ListParagraph"/>
        <w:numPr>
          <w:ilvl w:val="0"/>
          <w:numId w:val="2"/>
        </w:numPr>
        <w:spacing w:after="80" w:line="280"/>
      </w:pPr>
      <w:r>
        <w:rPr>
          <w:rFonts w:ascii="Arial" w:cs="Arial" w:eastAsia="Arial" w:hAnsi="Arial"/>
          <w:b w:val="false"/>
          <w:bCs w:val="false"/>
          <w:color w:val="2D2D2D"/>
          <w:sz w:val="21"/>
          <w:szCs w:val="21"/>
        </w:rPr>
        <w:t xml:space="preserve">Generic “wellness” language (“holistic journey toward your best self”)</w:t>
      </w:r>
    </w:p>
    <w:p>
      <w:pPr>
        <w:pStyle w:val="ListParagraph"/>
        <w:numPr>
          <w:ilvl w:val="0"/>
          <w:numId w:val="2"/>
        </w:numPr>
        <w:spacing w:after="80" w:line="280"/>
      </w:pPr>
      <w:r>
        <w:rPr>
          <w:rFonts w:ascii="Arial" w:cs="Arial" w:eastAsia="Arial" w:hAnsi="Arial"/>
          <w:b w:val="false"/>
          <w:bCs w:val="false"/>
          <w:color w:val="2D2D2D"/>
          <w:sz w:val="21"/>
          <w:szCs w:val="21"/>
        </w:rPr>
        <w:t xml:space="preserve">Overly happy stock photos that feel disconnected from the reality of mental health crisis</w:t>
      </w:r>
    </w:p>
    <w:p>
      <w:pPr>
        <w:pStyle w:val="ListParagraph"/>
        <w:numPr>
          <w:ilvl w:val="0"/>
          <w:numId w:val="2"/>
        </w:numPr>
        <w:spacing w:after="80" w:line="280"/>
      </w:pPr>
      <w:r>
        <w:rPr>
          <w:rFonts w:ascii="Arial" w:cs="Arial" w:eastAsia="Arial" w:hAnsi="Arial"/>
          <w:b w:val="false"/>
          <w:bCs w:val="false"/>
          <w:color w:val="2D2D2D"/>
          <w:sz w:val="21"/>
          <w:szCs w:val="21"/>
        </w:rPr>
        <w:t xml:space="preserve">The word “journey” anywhere on the site</w:t>
      </w:r>
    </w:p>
    <w:p>
      <w:pPr>
        <w:pStyle w:val="Heading2"/>
        <w:spacing w:after="160" w:before="360"/>
      </w:pPr>
      <w:r>
        <w:rPr>
          <w:rFonts w:ascii="Georgia" w:cs="Georgia" w:eastAsia="Georgia" w:hAnsi="Georgia"/>
          <w:b/>
          <w:bCs/>
          <w:color w:val="1B2A4A"/>
          <w:sz w:val="28"/>
          <w:szCs w:val="28"/>
        </w:rPr>
        <w:t xml:space="preserve">Whitespace Opportunities</w:t>
      </w:r>
    </w:p>
    <w:p>
      <w:pPr>
        <w:spacing w:after="40"/>
      </w:pPr>
    </w:p>
    <w:p>
      <w:pPr>
        <w:pStyle w:val="ListParagraph"/>
        <w:numPr>
          <w:ilvl w:val="0"/>
          <w:numId w:val="2"/>
        </w:numPr>
        <w:spacing w:after="80" w:line="280"/>
      </w:pPr>
      <w:r>
        <w:rPr>
          <w:rFonts w:ascii="Arial" w:cs="Arial" w:eastAsia="Arial" w:hAnsi="Arial"/>
          <w:b/>
          <w:bCs/>
          <w:color w:val="2D2D2D"/>
          <w:sz w:val="21"/>
          <w:szCs w:val="21"/>
        </w:rPr>
        <w:t xml:space="preserve">Visual identity with real character: </w:t>
      </w:r>
      <w:r>
        <w:rPr>
          <w:rFonts w:ascii="Arial" w:cs="Arial" w:eastAsia="Arial" w:hAnsi="Arial"/>
          <w:color w:val="2D2D2D"/>
          <w:sz w:val="21"/>
          <w:szCs w:val="21"/>
        </w:rPr>
        <w:t xml:space="preserve">Most competitors are visually interchangeable. A signature organic motif, distinctive color balance, and thoughtful typography will stand out immediately.</w:t>
      </w:r>
    </w:p>
    <w:p>
      <w:pPr>
        <w:pStyle w:val="ListParagraph"/>
        <w:numPr>
          <w:ilvl w:val="0"/>
          <w:numId w:val="2"/>
        </w:numPr>
        <w:spacing w:after="80" w:line="280"/>
      </w:pPr>
      <w:r>
        <w:rPr>
          <w:rFonts w:ascii="Arial" w:cs="Arial" w:eastAsia="Arial" w:hAnsi="Arial"/>
          <w:b/>
          <w:bCs/>
          <w:color w:val="2D2D2D"/>
          <w:sz w:val="21"/>
          <w:szCs w:val="21"/>
        </w:rPr>
        <w:t xml:space="preserve">Transparent process communication: </w:t>
      </w:r>
      <w:r>
        <w:rPr>
          <w:rFonts w:ascii="Arial" w:cs="Arial" w:eastAsia="Arial" w:hAnsi="Arial"/>
          <w:color w:val="2D2D2D"/>
          <w:sz w:val="21"/>
          <w:szCs w:val="21"/>
        </w:rPr>
        <w:t xml:space="preserve">Most sites hide how care actually works. Joshua Tree Health should make the five-step process (Connect, Assess, Engage, Support, Transition) a prominent, visual narrative that de-mystifies what families can expect.</w:t>
      </w:r>
    </w:p>
    <w:p>
      <w:pPr>
        <w:pStyle w:val="ListParagraph"/>
        <w:numPr>
          <w:ilvl w:val="0"/>
          <w:numId w:val="2"/>
        </w:numPr>
        <w:spacing w:after="80" w:line="280"/>
      </w:pPr>
      <w:r>
        <w:rPr>
          <w:rFonts w:ascii="Arial" w:cs="Arial" w:eastAsia="Arial" w:hAnsi="Arial"/>
          <w:b/>
          <w:bCs/>
          <w:color w:val="2D2D2D"/>
          <w:sz w:val="21"/>
          <w:szCs w:val="21"/>
        </w:rPr>
        <w:t xml:space="preserve">Outcomes language: </w:t>
      </w:r>
      <w:r>
        <w:rPr>
          <w:rFonts w:ascii="Arial" w:cs="Arial" w:eastAsia="Arial" w:hAnsi="Arial"/>
          <w:color w:val="2D2D2D"/>
          <w:sz w:val="21"/>
          <w:szCs w:val="21"/>
        </w:rPr>
        <w:t xml:space="preserve">Very few adolescent programs publish measurable outcomes. Even directional language (“our average patient shows measurable improvement in daily functioning within 6 weeks”) differentiates powerfully.</w:t>
      </w:r>
    </w:p>
    <w:p>
      <w:pPr>
        <w:pStyle w:val="ListParagraph"/>
        <w:numPr>
          <w:ilvl w:val="0"/>
          <w:numId w:val="2"/>
        </w:numPr>
        <w:spacing w:after="80" w:line="280"/>
      </w:pPr>
      <w:r>
        <w:rPr>
          <w:rFonts w:ascii="Arial" w:cs="Arial" w:eastAsia="Arial" w:hAnsi="Arial"/>
          <w:b/>
          <w:bCs/>
          <w:color w:val="2D2D2D"/>
          <w:sz w:val="21"/>
          <w:szCs w:val="21"/>
        </w:rPr>
        <w:t xml:space="preserve">Speed of access: </w:t>
      </w:r>
      <w:r>
        <w:rPr>
          <w:rFonts w:ascii="Arial" w:cs="Arial" w:eastAsia="Arial" w:hAnsi="Arial"/>
          <w:color w:val="2D2D2D"/>
          <w:sz w:val="21"/>
          <w:szCs w:val="21"/>
        </w:rPr>
        <w:t xml:space="preserve">The guarantee of rapid admission and fast response is a powerful differentiator. Make it visible. Give it prominence.</w:t>
      </w:r>
    </w:p>
    <w:p>
      <w:pPr>
        <w:pStyle w:val="ListParagraph"/>
        <w:numPr>
          <w:ilvl w:val="0"/>
          <w:numId w:val="2"/>
        </w:numPr>
        <w:spacing w:after="80" w:line="280"/>
      </w:pPr>
      <w:r>
        <w:rPr>
          <w:rFonts w:ascii="Arial" w:cs="Arial" w:eastAsia="Arial" w:hAnsi="Arial"/>
          <w:b/>
          <w:bCs/>
          <w:color w:val="2D2D2D"/>
          <w:sz w:val="21"/>
          <w:szCs w:val="21"/>
        </w:rPr>
        <w:t xml:space="preserve">Family-as-partner positioning: </w:t>
      </w:r>
      <w:r>
        <w:rPr>
          <w:rFonts w:ascii="Arial" w:cs="Arial" w:eastAsia="Arial" w:hAnsi="Arial"/>
          <w:color w:val="2D2D2D"/>
          <w:sz w:val="21"/>
          <w:szCs w:val="21"/>
        </w:rPr>
        <w:t xml:space="preserve">Most programs mention family involvement. Few make it a structural pillar with specific touchpoints. Joshua Tree Health should own this.</w:t>
      </w:r>
    </w:p>
    <w:p>
      <w:r>
        <w:br w:type="page"/>
      </w:r>
    </w:p>
    <w:p>
      <w:pPr>
        <w:pStyle w:val="Heading1"/>
        <w:spacing w:after="200" w:before="480"/>
      </w:pPr>
      <w:r>
        <w:rPr>
          <w:rFonts w:ascii="Georgia" w:cs="Georgia" w:eastAsia="Georgia" w:hAnsi="Georgia"/>
          <w:b/>
          <w:bCs/>
          <w:color w:val="1B2A4A"/>
          <w:sz w:val="36"/>
          <w:szCs w:val="36"/>
        </w:rPr>
        <w:t xml:space="preserve">14. Asset Generation Guidance</w:t>
      </w:r>
    </w:p>
    <w:p>
      <w:pPr>
        <w:pBdr>
          <w:bottom w:val="single" w:color="7BA68C" w:sz="6" w:space="1"/>
        </w:pBdr>
        <w:spacing w:after="200" w:before="200"/>
      </w:pPr>
    </w:p>
    <w:p>
      <w:pPr>
        <w:spacing w:after="160" w:line="300"/>
      </w:pPr>
      <w:r>
        <w:rPr>
          <w:rFonts w:ascii="Arial" w:cs="Arial" w:eastAsia="Arial" w:hAnsi="Arial"/>
          <w:b w:val="false"/>
          <w:bCs w:val="false"/>
          <w:i w:val="false"/>
          <w:iCs w:val="false"/>
          <w:color w:val="2D2D2D"/>
          <w:sz w:val="21"/>
          <w:szCs w:val="21"/>
        </w:rPr>
        <w:t xml:space="preserve">The following instructions can be handed directly to a designer, agency, or AI generation workflow to produce on-brand assets.</w:t>
      </w:r>
    </w:p>
    <w:p>
      <w:pPr>
        <w:pStyle w:val="Heading2"/>
        <w:spacing w:after="160" w:before="360"/>
      </w:pPr>
      <w:r>
        <w:rPr>
          <w:rFonts w:ascii="Georgia" w:cs="Georgia" w:eastAsia="Georgia" w:hAnsi="Georgia"/>
          <w:b/>
          <w:bCs/>
          <w:color w:val="1B2A4A"/>
          <w:sz w:val="28"/>
          <w:szCs w:val="28"/>
        </w:rPr>
        <w:t xml:space="preserve">Homepage Mockups</w:t>
      </w:r>
    </w:p>
    <w:p>
      <w:pPr>
        <w:pStyle w:val="ListParagraph"/>
        <w:numPr>
          <w:ilvl w:val="0"/>
          <w:numId w:val="2"/>
        </w:numPr>
        <w:spacing w:after="80" w:line="280"/>
      </w:pPr>
      <w:r>
        <w:rPr>
          <w:rFonts w:ascii="Arial" w:cs="Arial" w:eastAsia="Arial" w:hAnsi="Arial"/>
          <w:b w:val="false"/>
          <w:bCs w:val="false"/>
          <w:color w:val="2D2D2D"/>
          <w:sz w:val="21"/>
          <w:szCs w:val="21"/>
        </w:rPr>
        <w:t xml:space="preserve">Use the Warm Sand (#F5F0EB) as the primary background, alternating with white sections for rhythm.</w:t>
      </w:r>
    </w:p>
    <w:p>
      <w:pPr>
        <w:pStyle w:val="ListParagraph"/>
        <w:numPr>
          <w:ilvl w:val="0"/>
          <w:numId w:val="2"/>
        </w:numPr>
        <w:spacing w:after="80" w:line="280"/>
      </w:pPr>
      <w:r>
        <w:rPr>
          <w:rFonts w:ascii="Arial" w:cs="Arial" w:eastAsia="Arial" w:hAnsi="Arial"/>
          <w:b w:val="false"/>
          <w:bCs w:val="false"/>
          <w:color w:val="2D2D2D"/>
          <w:sz w:val="21"/>
          <w:szCs w:val="21"/>
        </w:rPr>
        <w:t xml:space="preserve">Hero: Full-width, left-aligned headline in Deep Navy serif type. Subhead in Charcoal sans-serif. Sage Green primary CTA button with white text. Right side: warm, natural-light photo of an adolescent in a calm, safe environment (not clinical).</w:t>
      </w:r>
    </w:p>
    <w:p>
      <w:pPr>
        <w:pStyle w:val="ListParagraph"/>
        <w:numPr>
          <w:ilvl w:val="0"/>
          <w:numId w:val="2"/>
        </w:numPr>
        <w:spacing w:after="80" w:line="280"/>
      </w:pPr>
      <w:r>
        <w:rPr>
          <w:rFonts w:ascii="Arial" w:cs="Arial" w:eastAsia="Arial" w:hAnsi="Arial"/>
          <w:b w:val="false"/>
          <w:bCs w:val="false"/>
          <w:color w:val="2D2D2D"/>
          <w:sz w:val="21"/>
          <w:szCs w:val="21"/>
        </w:rPr>
        <w:t xml:space="preserve">Include the organic motif as a subtle background element—a flowing form in Sage at 10–15% opacity behind the hero image or in section transitions.</w:t>
      </w:r>
    </w:p>
    <w:p>
      <w:pPr>
        <w:pStyle w:val="ListParagraph"/>
        <w:numPr>
          <w:ilvl w:val="0"/>
          <w:numId w:val="2"/>
        </w:numPr>
        <w:spacing w:after="80" w:line="280"/>
      </w:pPr>
      <w:r>
        <w:rPr>
          <w:rFonts w:ascii="Arial" w:cs="Arial" w:eastAsia="Arial" w:hAnsi="Arial"/>
          <w:b w:val="false"/>
          <w:bCs w:val="false"/>
          <w:color w:val="2D2D2D"/>
          <w:sz w:val="21"/>
          <w:szCs w:val="21"/>
        </w:rPr>
        <w:t xml:space="preserve">Cards with soft 12px border-radius, subtle shadow, white background. Used for program descriptions, treatment modalities, and team members.</w:t>
      </w:r>
    </w:p>
    <w:p>
      <w:pPr>
        <w:pStyle w:val="ListParagraph"/>
        <w:numPr>
          <w:ilvl w:val="0"/>
          <w:numId w:val="2"/>
        </w:numPr>
        <w:spacing w:after="80" w:line="280"/>
      </w:pPr>
      <w:r>
        <w:rPr>
          <w:rFonts w:ascii="Arial" w:cs="Arial" w:eastAsia="Arial" w:hAnsi="Arial"/>
          <w:b w:val="false"/>
          <w:bCs w:val="false"/>
          <w:color w:val="2D2D2D"/>
          <w:sz w:val="21"/>
          <w:szCs w:val="21"/>
        </w:rPr>
        <w:t xml:space="preserve">Footer: Deep Navy background with Sage and white text. Phone number and CTA prominent.</w:t>
      </w:r>
    </w:p>
    <w:p>
      <w:pPr>
        <w:pStyle w:val="Heading2"/>
        <w:spacing w:after="160" w:before="360"/>
      </w:pPr>
      <w:r>
        <w:rPr>
          <w:rFonts w:ascii="Georgia" w:cs="Georgia" w:eastAsia="Georgia" w:hAnsi="Georgia"/>
          <w:b/>
          <w:bCs/>
          <w:color w:val="1B2A4A"/>
          <w:sz w:val="28"/>
          <w:szCs w:val="28"/>
        </w:rPr>
        <w:t xml:space="preserve">Social Graphics</w:t>
      </w:r>
    </w:p>
    <w:p>
      <w:pPr>
        <w:pStyle w:val="ListParagraph"/>
        <w:numPr>
          <w:ilvl w:val="0"/>
          <w:numId w:val="2"/>
        </w:numPr>
        <w:spacing w:after="80" w:line="280"/>
      </w:pPr>
      <w:r>
        <w:rPr>
          <w:rFonts w:ascii="Arial" w:cs="Arial" w:eastAsia="Arial" w:hAnsi="Arial"/>
          <w:b w:val="false"/>
          <w:bCs w:val="false"/>
          <w:color w:val="2D2D2D"/>
          <w:sz w:val="21"/>
          <w:szCs w:val="21"/>
        </w:rPr>
        <w:t xml:space="preserve">Dimensions: 1080x1080 (Instagram), 1200x628 (Facebook/LinkedIn)</w:t>
      </w:r>
    </w:p>
    <w:p>
      <w:pPr>
        <w:pStyle w:val="ListParagraph"/>
        <w:numPr>
          <w:ilvl w:val="0"/>
          <w:numId w:val="2"/>
        </w:numPr>
        <w:spacing w:after="80" w:line="280"/>
      </w:pPr>
      <w:r>
        <w:rPr>
          <w:rFonts w:ascii="Arial" w:cs="Arial" w:eastAsia="Arial" w:hAnsi="Arial"/>
          <w:b w:val="false"/>
          <w:bCs w:val="false"/>
          <w:color w:val="2D2D2D"/>
          <w:sz w:val="21"/>
          <w:szCs w:val="21"/>
        </w:rPr>
        <w:t xml:space="preserve">Background options: Warm Sand, Deep Navy, or Sage Green</w:t>
      </w:r>
    </w:p>
    <w:p>
      <w:pPr>
        <w:pStyle w:val="ListParagraph"/>
        <w:numPr>
          <w:ilvl w:val="0"/>
          <w:numId w:val="2"/>
        </w:numPr>
        <w:spacing w:after="80" w:line="280"/>
      </w:pPr>
      <w:r>
        <w:rPr>
          <w:rFonts w:ascii="Arial" w:cs="Arial" w:eastAsia="Arial" w:hAnsi="Arial"/>
          <w:b w:val="false"/>
          <w:bCs w:val="false"/>
          <w:color w:val="2D2D2D"/>
          <w:sz w:val="21"/>
          <w:szCs w:val="21"/>
        </w:rPr>
        <w:t xml:space="preserve">Text hierarchy: Serif headline (large), sans-serif supporting text (smaller)</w:t>
      </w:r>
    </w:p>
    <w:p>
      <w:pPr>
        <w:pStyle w:val="ListParagraph"/>
        <w:numPr>
          <w:ilvl w:val="0"/>
          <w:numId w:val="2"/>
        </w:numPr>
        <w:spacing w:after="80" w:line="280"/>
      </w:pPr>
      <w:r>
        <w:rPr>
          <w:rFonts w:ascii="Arial" w:cs="Arial" w:eastAsia="Arial" w:hAnsi="Arial"/>
          <w:b w:val="false"/>
          <w:bCs w:val="false"/>
          <w:color w:val="2D2D2D"/>
          <w:sz w:val="21"/>
          <w:szCs w:val="21"/>
        </w:rPr>
        <w:t xml:space="preserve">Always include the organic motif as a subtle brand element</w:t>
      </w:r>
    </w:p>
    <w:p>
      <w:pPr>
        <w:pStyle w:val="ListParagraph"/>
        <w:numPr>
          <w:ilvl w:val="0"/>
          <w:numId w:val="2"/>
        </w:numPr>
        <w:spacing w:after="80" w:line="280"/>
      </w:pPr>
      <w:r>
        <w:rPr>
          <w:rFonts w:ascii="Arial" w:cs="Arial" w:eastAsia="Arial" w:hAnsi="Arial"/>
          <w:b w:val="false"/>
          <w:bCs w:val="false"/>
          <w:color w:val="2D2D2D"/>
          <w:sz w:val="21"/>
          <w:szCs w:val="21"/>
        </w:rPr>
        <w:t xml:space="preserve">Photography should follow the same warm, natural, candid guidelines</w:t>
      </w:r>
    </w:p>
    <w:p>
      <w:pPr>
        <w:pStyle w:val="ListParagraph"/>
        <w:numPr>
          <w:ilvl w:val="0"/>
          <w:numId w:val="2"/>
        </w:numPr>
        <w:spacing w:after="80" w:line="280"/>
      </w:pPr>
      <w:r>
        <w:rPr>
          <w:rFonts w:ascii="Arial" w:cs="Arial" w:eastAsia="Arial" w:hAnsi="Arial"/>
          <w:b w:val="false"/>
          <w:bCs w:val="false"/>
          <w:color w:val="2D2D2D"/>
          <w:sz w:val="21"/>
          <w:szCs w:val="21"/>
        </w:rPr>
        <w:t xml:space="preserve">Logo lockup in corner or bottom</w:t>
      </w:r>
    </w:p>
    <w:p>
      <w:pPr>
        <w:pStyle w:val="ListParagraph"/>
        <w:numPr>
          <w:ilvl w:val="0"/>
          <w:numId w:val="2"/>
        </w:numPr>
        <w:spacing w:after="80" w:line="280"/>
      </w:pPr>
      <w:r>
        <w:rPr>
          <w:rFonts w:ascii="Arial" w:cs="Arial" w:eastAsia="Arial" w:hAnsi="Arial"/>
          <w:b w:val="false"/>
          <w:bCs w:val="false"/>
          <w:color w:val="2D2D2D"/>
          <w:sz w:val="21"/>
          <w:szCs w:val="21"/>
        </w:rPr>
        <w:t xml:space="preserve">For educational content: quote-style layouts with source attribution</w:t>
      </w:r>
    </w:p>
    <w:p>
      <w:pPr>
        <w:pStyle w:val="Heading2"/>
        <w:spacing w:after="160" w:before="360"/>
      </w:pPr>
      <w:r>
        <w:rPr>
          <w:rFonts w:ascii="Georgia" w:cs="Georgia" w:eastAsia="Georgia" w:hAnsi="Georgia"/>
          <w:b/>
          <w:bCs/>
          <w:color w:val="1B2A4A"/>
          <w:sz w:val="28"/>
          <w:szCs w:val="28"/>
        </w:rPr>
        <w:t xml:space="preserve">Icons</w:t>
      </w:r>
    </w:p>
    <w:p>
      <w:pPr>
        <w:pStyle w:val="ListParagraph"/>
        <w:numPr>
          <w:ilvl w:val="0"/>
          <w:numId w:val="2"/>
        </w:numPr>
        <w:spacing w:after="80" w:line="280"/>
      </w:pPr>
      <w:r>
        <w:rPr>
          <w:rFonts w:ascii="Arial" w:cs="Arial" w:eastAsia="Arial" w:hAnsi="Arial"/>
          <w:b w:val="false"/>
          <w:bCs w:val="false"/>
          <w:color w:val="2D2D2D"/>
          <w:sz w:val="21"/>
          <w:szCs w:val="21"/>
        </w:rPr>
        <w:t xml:space="preserve">Style: 2px stroke, rounded caps and joins, consistent 24x24 grid</w:t>
      </w:r>
    </w:p>
    <w:p>
      <w:pPr>
        <w:pStyle w:val="ListParagraph"/>
        <w:numPr>
          <w:ilvl w:val="0"/>
          <w:numId w:val="2"/>
        </w:numPr>
        <w:spacing w:after="80" w:line="280"/>
      </w:pPr>
      <w:r>
        <w:rPr>
          <w:rFonts w:ascii="Arial" w:cs="Arial" w:eastAsia="Arial" w:hAnsi="Arial"/>
          <w:b w:val="false"/>
          <w:bCs w:val="false"/>
          <w:color w:val="2D2D2D"/>
          <w:sz w:val="21"/>
          <w:szCs w:val="21"/>
        </w:rPr>
        <w:t xml:space="preserve">Color: Charcoal default, Deep Navy or Sage for emphasis</w:t>
      </w:r>
    </w:p>
    <w:p>
      <w:pPr>
        <w:pStyle w:val="ListParagraph"/>
        <w:numPr>
          <w:ilvl w:val="0"/>
          <w:numId w:val="2"/>
        </w:numPr>
        <w:spacing w:after="80" w:line="280"/>
      </w:pPr>
      <w:r>
        <w:rPr>
          <w:rFonts w:ascii="Arial" w:cs="Arial" w:eastAsia="Arial" w:hAnsi="Arial"/>
          <w:b w:val="false"/>
          <w:bCs w:val="false"/>
          <w:color w:val="2D2D2D"/>
          <w:sz w:val="21"/>
          <w:szCs w:val="21"/>
        </w:rPr>
        <w:t xml:space="preserve">Subject matter: brain/mind (simplified), family group, calendar/schedule, conversation bubble, heart (sparingly), growth/upward form, clipboard/outcomes</w:t>
      </w:r>
    </w:p>
    <w:p>
      <w:pPr>
        <w:pStyle w:val="ListParagraph"/>
        <w:numPr>
          <w:ilvl w:val="0"/>
          <w:numId w:val="2"/>
        </w:numPr>
        <w:spacing w:after="80" w:line="280"/>
      </w:pPr>
      <w:r>
        <w:rPr>
          <w:rFonts w:ascii="Arial" w:cs="Arial" w:eastAsia="Arial" w:hAnsi="Arial"/>
          <w:b w:val="false"/>
          <w:bCs w:val="false"/>
          <w:color w:val="2D2D2D"/>
          <w:sz w:val="21"/>
          <w:szCs w:val="21"/>
        </w:rPr>
        <w:t xml:space="preserve">Avoid: overly detailed, filled icons, or anything that looks like an emoji</w:t>
      </w:r>
    </w:p>
    <w:p>
      <w:pPr>
        <w:pStyle w:val="Heading2"/>
        <w:spacing w:after="160" w:before="360"/>
      </w:pPr>
      <w:r>
        <w:rPr>
          <w:rFonts w:ascii="Georgia" w:cs="Georgia" w:eastAsia="Georgia" w:hAnsi="Georgia"/>
          <w:b/>
          <w:bCs/>
          <w:color w:val="1B2A4A"/>
          <w:sz w:val="28"/>
          <w:szCs w:val="28"/>
        </w:rPr>
        <w:t xml:space="preserve">Photography / Image Selection</w:t>
      </w:r>
    </w:p>
    <w:p>
      <w:pPr>
        <w:pStyle w:val="ListParagraph"/>
        <w:numPr>
          <w:ilvl w:val="0"/>
          <w:numId w:val="2"/>
        </w:numPr>
        <w:spacing w:after="80" w:line="280"/>
      </w:pPr>
      <w:r>
        <w:rPr>
          <w:rFonts w:ascii="Arial" w:cs="Arial" w:eastAsia="Arial" w:hAnsi="Arial"/>
          <w:b w:val="false"/>
          <w:bCs w:val="false"/>
          <w:color w:val="2D2D2D"/>
          <w:sz w:val="21"/>
          <w:szCs w:val="21"/>
        </w:rPr>
        <w:t xml:space="preserve">Prioritize: natural light, warm tones, candid feel, diverse but not performative representation</w:t>
      </w:r>
    </w:p>
    <w:p>
      <w:pPr>
        <w:pStyle w:val="ListParagraph"/>
        <w:numPr>
          <w:ilvl w:val="0"/>
          <w:numId w:val="2"/>
        </w:numPr>
        <w:spacing w:after="80" w:line="280"/>
      </w:pPr>
      <w:r>
        <w:rPr>
          <w:rFonts w:ascii="Arial" w:cs="Arial" w:eastAsia="Arial" w:hAnsi="Arial"/>
          <w:b w:val="false"/>
          <w:bCs w:val="false"/>
          <w:color w:val="2D2D2D"/>
          <w:sz w:val="21"/>
          <w:szCs w:val="21"/>
        </w:rPr>
        <w:t xml:space="preserve">Subject age range for visuals: 12–16 (the visual sweet spot that reads as teenage without being too young or too old)</w:t>
      </w:r>
    </w:p>
    <w:p>
      <w:pPr>
        <w:pStyle w:val="ListParagraph"/>
        <w:numPr>
          <w:ilvl w:val="0"/>
          <w:numId w:val="2"/>
        </w:numPr>
        <w:spacing w:after="80" w:line="280"/>
      </w:pPr>
      <w:r>
        <w:rPr>
          <w:rFonts w:ascii="Arial" w:cs="Arial" w:eastAsia="Arial" w:hAnsi="Arial"/>
          <w:b w:val="false"/>
          <w:bCs w:val="false"/>
          <w:color w:val="2D2D2D"/>
          <w:sz w:val="21"/>
          <w:szCs w:val="21"/>
        </w:rPr>
        <w:t xml:space="preserve">Settings: comfortable interiors, outdoor spaces, art/creative environments</w:t>
      </w:r>
    </w:p>
    <w:p>
      <w:pPr>
        <w:pStyle w:val="ListParagraph"/>
        <w:numPr>
          <w:ilvl w:val="0"/>
          <w:numId w:val="2"/>
        </w:numPr>
        <w:spacing w:after="80" w:line="280"/>
      </w:pPr>
      <w:r>
        <w:rPr>
          <w:rFonts w:ascii="Arial" w:cs="Arial" w:eastAsia="Arial" w:hAnsi="Arial"/>
          <w:b w:val="false"/>
          <w:bCs w:val="false"/>
          <w:color w:val="2D2D2D"/>
          <w:sz w:val="21"/>
          <w:szCs w:val="21"/>
        </w:rPr>
        <w:t xml:space="preserve">Color grading: Warm, slightly desaturated—avoid cold blue casts or high-contrast drama</w:t>
      </w:r>
    </w:p>
    <w:p>
      <w:pPr>
        <w:pStyle w:val="ListParagraph"/>
        <w:numPr>
          <w:ilvl w:val="0"/>
          <w:numId w:val="2"/>
        </w:numPr>
        <w:spacing w:after="80" w:line="280"/>
      </w:pPr>
      <w:r>
        <w:rPr>
          <w:rFonts w:ascii="Arial" w:cs="Arial" w:eastAsia="Arial" w:hAnsi="Arial"/>
          <w:b w:val="false"/>
          <w:bCs w:val="false"/>
          <w:color w:val="2D2D2D"/>
          <w:sz w:val="21"/>
          <w:szCs w:val="21"/>
        </w:rPr>
        <w:t xml:space="preserve">If using AI-generated images: specify “photorealistic, warm natural lighting, candid composition, diverse adolescent subjects in calm therapeutic environment, shot on 35mm with shallow depth of field”</w:t>
      </w:r>
    </w:p>
    <w:p>
      <w:pPr>
        <w:pStyle w:val="Heading2"/>
        <w:spacing w:after="160" w:before="360"/>
      </w:pPr>
      <w:r>
        <w:rPr>
          <w:rFonts w:ascii="Georgia" w:cs="Georgia" w:eastAsia="Georgia" w:hAnsi="Georgia"/>
          <w:b/>
          <w:bCs/>
          <w:color w:val="1B2A4A"/>
          <w:sz w:val="28"/>
          <w:szCs w:val="28"/>
        </w:rPr>
        <w:t xml:space="preserve">Branded Documents</w:t>
      </w:r>
    </w:p>
    <w:p>
      <w:pPr>
        <w:pStyle w:val="ListParagraph"/>
        <w:numPr>
          <w:ilvl w:val="0"/>
          <w:numId w:val="2"/>
        </w:numPr>
        <w:spacing w:after="80" w:line="280"/>
      </w:pPr>
      <w:r>
        <w:rPr>
          <w:rFonts w:ascii="Arial" w:cs="Arial" w:eastAsia="Arial" w:hAnsi="Arial"/>
          <w:b w:val="false"/>
          <w:bCs w:val="false"/>
          <w:color w:val="2D2D2D"/>
          <w:sz w:val="21"/>
          <w:szCs w:val="21"/>
        </w:rPr>
        <w:t xml:space="preserve">Templates should use the full brand system: Navy headlines, Charcoal body, Sage accents, Warm Sand backgrounds</w:t>
      </w:r>
    </w:p>
    <w:p>
      <w:pPr>
        <w:pStyle w:val="ListParagraph"/>
        <w:numPr>
          <w:ilvl w:val="0"/>
          <w:numId w:val="2"/>
        </w:numPr>
        <w:spacing w:after="80" w:line="280"/>
      </w:pPr>
      <w:r>
        <w:rPr>
          <w:rFonts w:ascii="Arial" w:cs="Arial" w:eastAsia="Arial" w:hAnsi="Arial"/>
          <w:b w:val="false"/>
          <w:bCs w:val="false"/>
          <w:color w:val="2D2D2D"/>
          <w:sz w:val="21"/>
          <w:szCs w:val="21"/>
        </w:rPr>
        <w:t xml:space="preserve">Include the organic motif as a subtle header or footer element</w:t>
      </w:r>
    </w:p>
    <w:p>
      <w:pPr>
        <w:pStyle w:val="ListParagraph"/>
        <w:numPr>
          <w:ilvl w:val="0"/>
          <w:numId w:val="2"/>
        </w:numPr>
        <w:spacing w:after="80" w:line="280"/>
      </w:pPr>
      <w:r>
        <w:rPr>
          <w:rFonts w:ascii="Arial" w:cs="Arial" w:eastAsia="Arial" w:hAnsi="Arial"/>
          <w:b w:val="false"/>
          <w:bCs w:val="false"/>
          <w:color w:val="2D2D2D"/>
          <w:sz w:val="21"/>
          <w:szCs w:val="21"/>
        </w:rPr>
        <w:t xml:space="preserve">All documents should use the brand typefaces (DM Serif Display + DM Sans or equivalent)</w:t>
      </w:r>
    </w:p>
    <w:p>
      <w:pPr>
        <w:pStyle w:val="ListParagraph"/>
        <w:numPr>
          <w:ilvl w:val="0"/>
          <w:numId w:val="2"/>
        </w:numPr>
        <w:spacing w:after="80" w:line="280"/>
      </w:pPr>
      <w:r>
        <w:rPr>
          <w:rFonts w:ascii="Arial" w:cs="Arial" w:eastAsia="Arial" w:hAnsi="Arial"/>
          <w:b w:val="false"/>
          <w:bCs w:val="false"/>
          <w:color w:val="2D2D2D"/>
          <w:sz w:val="21"/>
          <w:szCs w:val="21"/>
        </w:rPr>
        <w:t xml:space="preserve">Margin: 1 inch minimum. Generous spacing. Professional but not corporate.</w:t>
      </w:r>
    </w:p>
    <w:p>
      <w:r>
        <w:br w:type="page"/>
      </w:r>
    </w:p>
    <w:p>
      <w:pPr>
        <w:pStyle w:val="Heading1"/>
        <w:spacing w:after="200" w:before="480"/>
      </w:pPr>
      <w:r>
        <w:rPr>
          <w:rFonts w:ascii="Georgia" w:cs="Georgia" w:eastAsia="Georgia" w:hAnsi="Georgia"/>
          <w:b/>
          <w:bCs/>
          <w:color w:val="1B2A4A"/>
          <w:sz w:val="36"/>
          <w:szCs w:val="36"/>
        </w:rPr>
        <w:t xml:space="preserve">15. Brand System Guardrails</w:t>
      </w:r>
    </w:p>
    <w:p>
      <w:pPr>
        <w:pBdr>
          <w:bottom w:val="single" w:color="7BA68C" w:sz="6" w:space="1"/>
        </w:pBdr>
        <w:spacing w:after="200" w:before="200"/>
      </w:pPr>
    </w:p>
    <w:p>
      <w:pPr>
        <w:pStyle w:val="Heading2"/>
        <w:spacing w:after="160" w:before="360"/>
      </w:pPr>
      <w:r>
        <w:rPr>
          <w:rFonts w:ascii="Georgia" w:cs="Georgia" w:eastAsia="Georgia" w:hAnsi="Georgia"/>
          <w:b/>
          <w:bCs/>
          <w:color w:val="1B2A4A"/>
          <w:sz w:val="28"/>
          <w:szCs w:val="28"/>
        </w:rPr>
        <w:t xml:space="preserve">Must Do</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Lead every communication with empathy before information</w:t>
      </w:r>
    </w:p>
    <w:p>
      <w:pPr>
        <w:pStyle w:val="ListParagraph"/>
        <w:numPr>
          <w:ilvl w:val="0"/>
          <w:numId w:val="2"/>
        </w:numPr>
        <w:spacing w:after="80" w:line="280"/>
      </w:pPr>
      <w:r>
        <w:rPr>
          <w:rFonts w:ascii="Arial" w:cs="Arial" w:eastAsia="Arial" w:hAnsi="Arial"/>
          <w:b w:val="false"/>
          <w:bCs w:val="false"/>
          <w:color w:val="2D2D2D"/>
          <w:sz w:val="21"/>
          <w:szCs w:val="21"/>
        </w:rPr>
        <w:t xml:space="preserve">Include a clear, accessible call to action on every page and asset</w:t>
      </w:r>
    </w:p>
    <w:p>
      <w:pPr>
        <w:pStyle w:val="ListParagraph"/>
        <w:numPr>
          <w:ilvl w:val="0"/>
          <w:numId w:val="2"/>
        </w:numPr>
        <w:spacing w:after="80" w:line="280"/>
      </w:pPr>
      <w:r>
        <w:rPr>
          <w:rFonts w:ascii="Arial" w:cs="Arial" w:eastAsia="Arial" w:hAnsi="Arial"/>
          <w:b w:val="false"/>
          <w:bCs w:val="false"/>
          <w:color w:val="2D2D2D"/>
          <w:sz w:val="21"/>
          <w:szCs w:val="21"/>
        </w:rPr>
        <w:t xml:space="preserve">Maintain the navy-sage-blush color ratio (50/30/15/5 neutrals/navy/sage/blush)</w:t>
      </w:r>
    </w:p>
    <w:p>
      <w:pPr>
        <w:pStyle w:val="ListParagraph"/>
        <w:numPr>
          <w:ilvl w:val="0"/>
          <w:numId w:val="2"/>
        </w:numPr>
        <w:spacing w:after="80" w:line="280"/>
      </w:pPr>
      <w:r>
        <w:rPr>
          <w:rFonts w:ascii="Arial" w:cs="Arial" w:eastAsia="Arial" w:hAnsi="Arial"/>
          <w:b w:val="false"/>
          <w:bCs w:val="false"/>
          <w:color w:val="2D2D2D"/>
          <w:sz w:val="21"/>
          <w:szCs w:val="21"/>
        </w:rPr>
        <w:t xml:space="preserve">Use real or realistic photography of adolescents—never clip art, never cartoons</w:t>
      </w:r>
    </w:p>
    <w:p>
      <w:pPr>
        <w:pStyle w:val="ListParagraph"/>
        <w:numPr>
          <w:ilvl w:val="0"/>
          <w:numId w:val="2"/>
        </w:numPr>
        <w:spacing w:after="80" w:line="280"/>
      </w:pPr>
      <w:r>
        <w:rPr>
          <w:rFonts w:ascii="Arial" w:cs="Arial" w:eastAsia="Arial" w:hAnsi="Arial"/>
          <w:b w:val="false"/>
          <w:bCs w:val="false"/>
          <w:color w:val="2D2D2D"/>
          <w:sz w:val="21"/>
          <w:szCs w:val="21"/>
        </w:rPr>
        <w:t xml:space="preserve">Keep the phone number visible on every page of the website</w:t>
      </w:r>
    </w:p>
    <w:p>
      <w:pPr>
        <w:pStyle w:val="ListParagraph"/>
        <w:numPr>
          <w:ilvl w:val="0"/>
          <w:numId w:val="2"/>
        </w:numPr>
        <w:spacing w:after="80" w:line="280"/>
      </w:pPr>
      <w:r>
        <w:rPr>
          <w:rFonts w:ascii="Arial" w:cs="Arial" w:eastAsia="Arial" w:hAnsi="Arial"/>
          <w:b w:val="false"/>
          <w:bCs w:val="false"/>
          <w:color w:val="2D2D2D"/>
          <w:sz w:val="21"/>
          <w:szCs w:val="21"/>
        </w:rPr>
        <w:t xml:space="preserve">Include clinical credentials and program structure in every major touchpoint</w:t>
      </w:r>
    </w:p>
    <w:p>
      <w:pPr>
        <w:pStyle w:val="ListParagraph"/>
        <w:numPr>
          <w:ilvl w:val="0"/>
          <w:numId w:val="2"/>
        </w:numPr>
        <w:spacing w:after="80" w:line="280"/>
      </w:pPr>
      <w:r>
        <w:rPr>
          <w:rFonts w:ascii="Arial" w:cs="Arial" w:eastAsia="Arial" w:hAnsi="Arial"/>
          <w:b w:val="false"/>
          <w:bCs w:val="false"/>
          <w:color w:val="2D2D2D"/>
          <w:sz w:val="21"/>
          <w:szCs w:val="21"/>
        </w:rPr>
        <w:t xml:space="preserve">Test all copy against the question: “Would this reassure a terrified parent at 2 AM?”</w:t>
      </w:r>
    </w:p>
    <w:p>
      <w:pPr>
        <w:pStyle w:val="Heading2"/>
        <w:spacing w:after="160" w:before="360"/>
      </w:pPr>
      <w:r>
        <w:rPr>
          <w:rFonts w:ascii="Georgia" w:cs="Georgia" w:eastAsia="Georgia" w:hAnsi="Georgia"/>
          <w:b/>
          <w:bCs/>
          <w:color w:val="1B2A4A"/>
          <w:sz w:val="28"/>
          <w:szCs w:val="28"/>
        </w:rPr>
        <w:t xml:space="preserve">Should Do</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Use the organic motif consistently across web, social, and print</w:t>
      </w:r>
    </w:p>
    <w:p>
      <w:pPr>
        <w:pStyle w:val="ListParagraph"/>
        <w:numPr>
          <w:ilvl w:val="0"/>
          <w:numId w:val="2"/>
        </w:numPr>
        <w:spacing w:after="80" w:line="280"/>
      </w:pPr>
      <w:r>
        <w:rPr>
          <w:rFonts w:ascii="Arial" w:cs="Arial" w:eastAsia="Arial" w:hAnsi="Arial"/>
          <w:b w:val="false"/>
          <w:bCs w:val="false"/>
          <w:color w:val="2D2D2D"/>
          <w:sz w:val="21"/>
          <w:szCs w:val="21"/>
        </w:rPr>
        <w:t xml:space="preserve">Develop case studies or outcome stories (anonymized) that demonstrate real impact</w:t>
      </w:r>
    </w:p>
    <w:p>
      <w:pPr>
        <w:pStyle w:val="ListParagraph"/>
        <w:numPr>
          <w:ilvl w:val="0"/>
          <w:numId w:val="2"/>
        </w:numPr>
        <w:spacing w:after="80" w:line="280"/>
      </w:pPr>
      <w:r>
        <w:rPr>
          <w:rFonts w:ascii="Arial" w:cs="Arial" w:eastAsia="Arial" w:hAnsi="Arial"/>
          <w:b w:val="false"/>
          <w:bCs w:val="false"/>
          <w:color w:val="2D2D2D"/>
          <w:sz w:val="21"/>
          <w:szCs w:val="21"/>
        </w:rPr>
        <w:t xml:space="preserve">Create a dedicated referral partner section with streamlined intake</w:t>
      </w:r>
    </w:p>
    <w:p>
      <w:pPr>
        <w:pStyle w:val="ListParagraph"/>
        <w:numPr>
          <w:ilvl w:val="0"/>
          <w:numId w:val="2"/>
        </w:numPr>
        <w:spacing w:after="80" w:line="280"/>
      </w:pPr>
      <w:r>
        <w:rPr>
          <w:rFonts w:ascii="Arial" w:cs="Arial" w:eastAsia="Arial" w:hAnsi="Arial"/>
          <w:b w:val="false"/>
          <w:bCs w:val="false"/>
          <w:color w:val="2D2D2D"/>
          <w:sz w:val="21"/>
          <w:szCs w:val="21"/>
        </w:rPr>
        <w:t xml:space="preserve">Invest in original photography as soon as the first clinic is operational</w:t>
      </w:r>
    </w:p>
    <w:p>
      <w:pPr>
        <w:pStyle w:val="ListParagraph"/>
        <w:numPr>
          <w:ilvl w:val="0"/>
          <w:numId w:val="2"/>
        </w:numPr>
        <w:spacing w:after="80" w:line="280"/>
      </w:pPr>
      <w:r>
        <w:rPr>
          <w:rFonts w:ascii="Arial" w:cs="Arial" w:eastAsia="Arial" w:hAnsi="Arial"/>
          <w:b w:val="false"/>
          <w:bCs w:val="false"/>
          <w:color w:val="2D2D2D"/>
          <w:sz w:val="21"/>
          <w:szCs w:val="21"/>
        </w:rPr>
        <w:t xml:space="preserve">Maintain a blog with SEO-optimized educational content on adolescent mental health</w:t>
      </w:r>
    </w:p>
    <w:p>
      <w:pPr>
        <w:pStyle w:val="ListParagraph"/>
        <w:numPr>
          <w:ilvl w:val="0"/>
          <w:numId w:val="2"/>
        </w:numPr>
        <w:spacing w:after="80" w:line="280"/>
      </w:pPr>
      <w:r>
        <w:rPr>
          <w:rFonts w:ascii="Arial" w:cs="Arial" w:eastAsia="Arial" w:hAnsi="Arial"/>
          <w:b w:val="false"/>
          <w:bCs w:val="false"/>
          <w:color w:val="2D2D2D"/>
          <w:sz w:val="21"/>
          <w:szCs w:val="21"/>
        </w:rPr>
        <w:t xml:space="preserve">Run the five-point emotional sequence (recognition, relief, trust, hope, action) on every major landing page</w:t>
      </w:r>
    </w:p>
    <w:p>
      <w:pPr>
        <w:pStyle w:val="Heading2"/>
        <w:spacing w:after="160" w:before="360"/>
      </w:pPr>
      <w:r>
        <w:rPr>
          <w:rFonts w:ascii="Georgia" w:cs="Georgia" w:eastAsia="Georgia" w:hAnsi="Georgia"/>
          <w:b/>
          <w:bCs/>
          <w:color w:val="1B2A4A"/>
          <w:sz w:val="28"/>
          <w:szCs w:val="28"/>
        </w:rPr>
        <w:t xml:space="preserve">Must Avoid</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Using more than 3 brand colors on any single page or asset</w:t>
      </w:r>
    </w:p>
    <w:p>
      <w:pPr>
        <w:pStyle w:val="ListParagraph"/>
        <w:numPr>
          <w:ilvl w:val="0"/>
          <w:numId w:val="2"/>
        </w:numPr>
        <w:spacing w:after="80" w:line="280"/>
      </w:pPr>
      <w:r>
        <w:rPr>
          <w:rFonts w:ascii="Arial" w:cs="Arial" w:eastAsia="Arial" w:hAnsi="Arial"/>
          <w:b w:val="false"/>
          <w:bCs w:val="false"/>
          <w:color w:val="2D2D2D"/>
          <w:sz w:val="21"/>
          <w:szCs w:val="21"/>
        </w:rPr>
        <w:t xml:space="preserve">Childish illustrations, cartoons, or mascot characters</w:t>
      </w:r>
    </w:p>
    <w:p>
      <w:pPr>
        <w:pStyle w:val="ListParagraph"/>
        <w:numPr>
          <w:ilvl w:val="0"/>
          <w:numId w:val="2"/>
        </w:numPr>
        <w:spacing w:after="80" w:line="280"/>
      </w:pPr>
      <w:r>
        <w:rPr>
          <w:rFonts w:ascii="Arial" w:cs="Arial" w:eastAsia="Arial" w:hAnsi="Arial"/>
          <w:b w:val="false"/>
          <w:bCs w:val="false"/>
          <w:color w:val="2D2D2D"/>
          <w:sz w:val="21"/>
          <w:szCs w:val="21"/>
        </w:rPr>
        <w:t xml:space="preserve">Fear-based headlines that amplify parental anxiety without offering resolution</w:t>
      </w:r>
    </w:p>
    <w:p>
      <w:pPr>
        <w:pStyle w:val="ListParagraph"/>
        <w:numPr>
          <w:ilvl w:val="0"/>
          <w:numId w:val="2"/>
        </w:numPr>
        <w:spacing w:after="80" w:line="280"/>
      </w:pPr>
      <w:r>
        <w:rPr>
          <w:rFonts w:ascii="Arial" w:cs="Arial" w:eastAsia="Arial" w:hAnsi="Arial"/>
          <w:b w:val="false"/>
          <w:bCs w:val="false"/>
          <w:color w:val="2D2D2D"/>
          <w:sz w:val="21"/>
          <w:szCs w:val="21"/>
        </w:rPr>
        <w:t xml:space="preserve">Stock photos with visible watermarks, forced diversity casting, or staged smiles</w:t>
      </w:r>
    </w:p>
    <w:p>
      <w:pPr>
        <w:pStyle w:val="ListParagraph"/>
        <w:numPr>
          <w:ilvl w:val="0"/>
          <w:numId w:val="2"/>
        </w:numPr>
        <w:spacing w:after="80" w:line="280"/>
      </w:pPr>
      <w:r>
        <w:rPr>
          <w:rFonts w:ascii="Arial" w:cs="Arial" w:eastAsia="Arial" w:hAnsi="Arial"/>
          <w:b w:val="false"/>
          <w:bCs w:val="false"/>
          <w:color w:val="2D2D2D"/>
          <w:sz w:val="21"/>
          <w:szCs w:val="21"/>
        </w:rPr>
        <w:t xml:space="preserve">Jargon-heavy clinical language without plain-language explanation</w:t>
      </w:r>
    </w:p>
    <w:p>
      <w:pPr>
        <w:pStyle w:val="ListParagraph"/>
        <w:numPr>
          <w:ilvl w:val="0"/>
          <w:numId w:val="2"/>
        </w:numPr>
        <w:spacing w:after="80" w:line="280"/>
      </w:pPr>
      <w:r>
        <w:rPr>
          <w:rFonts w:ascii="Arial" w:cs="Arial" w:eastAsia="Arial" w:hAnsi="Arial"/>
          <w:b w:val="false"/>
          <w:bCs w:val="false"/>
          <w:color w:val="2D2D2D"/>
          <w:sz w:val="21"/>
          <w:szCs w:val="21"/>
        </w:rPr>
        <w:t xml:space="preserve">Pop-ups, auto-playing video, or aggressive conversion tactics on the website</w:t>
      </w:r>
    </w:p>
    <w:p>
      <w:pPr>
        <w:pStyle w:val="ListParagraph"/>
        <w:numPr>
          <w:ilvl w:val="0"/>
          <w:numId w:val="2"/>
        </w:numPr>
        <w:spacing w:after="80" w:line="280"/>
      </w:pPr>
      <w:r>
        <w:rPr>
          <w:rFonts w:ascii="Arial" w:cs="Arial" w:eastAsia="Arial" w:hAnsi="Arial"/>
          <w:b w:val="false"/>
          <w:bCs w:val="false"/>
          <w:color w:val="2D2D2D"/>
          <w:sz w:val="21"/>
          <w:szCs w:val="21"/>
        </w:rPr>
        <w:t xml:space="preserve">Any language that implies teens are broken, damaged, or defective</w:t>
      </w:r>
    </w:p>
    <w:p>
      <w:pPr>
        <w:pStyle w:val="Heading2"/>
        <w:spacing w:after="160" w:before="360"/>
      </w:pPr>
      <w:r>
        <w:rPr>
          <w:rFonts w:ascii="Georgia" w:cs="Georgia" w:eastAsia="Georgia" w:hAnsi="Georgia"/>
          <w:b/>
          <w:bCs/>
          <w:color w:val="1B2A4A"/>
          <w:sz w:val="28"/>
          <w:szCs w:val="28"/>
        </w:rPr>
        <w:t xml:space="preserve">Red Flags the Brand Is Drifting</w:t>
      </w:r>
    </w:p>
    <w:p>
      <w:pPr>
        <w:spacing w:after="40"/>
      </w:pPr>
    </w:p>
    <w:p>
      <w:pPr>
        <w:pStyle w:val="ListParagraph"/>
        <w:numPr>
          <w:ilvl w:val="0"/>
          <w:numId w:val="2"/>
        </w:numPr>
        <w:spacing w:after="80" w:line="280"/>
      </w:pPr>
      <w:r>
        <w:rPr>
          <w:rFonts w:ascii="Arial" w:cs="Arial" w:eastAsia="Arial" w:hAnsi="Arial"/>
          <w:b w:val="false"/>
          <w:bCs w:val="false"/>
          <w:color w:val="2D2D2D"/>
          <w:sz w:val="21"/>
          <w:szCs w:val="21"/>
        </w:rPr>
        <w:t xml:space="preserve">The website starts to look like a generic wellness or meditation app</w:t>
      </w:r>
    </w:p>
    <w:p>
      <w:pPr>
        <w:pStyle w:val="ListParagraph"/>
        <w:numPr>
          <w:ilvl w:val="0"/>
          <w:numId w:val="2"/>
        </w:numPr>
        <w:spacing w:after="80" w:line="280"/>
      </w:pPr>
      <w:r>
        <w:rPr>
          <w:rFonts w:ascii="Arial" w:cs="Arial" w:eastAsia="Arial" w:hAnsi="Arial"/>
          <w:b w:val="false"/>
          <w:bCs w:val="false"/>
          <w:color w:val="2D2D2D"/>
          <w:sz w:val="21"/>
          <w:szCs w:val="21"/>
        </w:rPr>
        <w:t xml:space="preserve">The pink/blush color begins dominating over navy and sage</w:t>
      </w:r>
    </w:p>
    <w:p>
      <w:pPr>
        <w:pStyle w:val="ListParagraph"/>
        <w:numPr>
          <w:ilvl w:val="0"/>
          <w:numId w:val="2"/>
        </w:numPr>
        <w:spacing w:after="80" w:line="280"/>
      </w:pPr>
      <w:r>
        <w:rPr>
          <w:rFonts w:ascii="Arial" w:cs="Arial" w:eastAsia="Arial" w:hAnsi="Arial"/>
          <w:b w:val="false"/>
          <w:bCs w:val="false"/>
          <w:color w:val="2D2D2D"/>
          <w:sz w:val="21"/>
          <w:szCs w:val="21"/>
        </w:rPr>
        <w:t xml:space="preserve">Copy becomes vague, aspirational, or uses words like “journey,” “wellness,” or “transformation” without specifics</w:t>
      </w:r>
    </w:p>
    <w:p>
      <w:pPr>
        <w:pStyle w:val="ListParagraph"/>
        <w:numPr>
          <w:ilvl w:val="0"/>
          <w:numId w:val="2"/>
        </w:numPr>
        <w:spacing w:after="80" w:line="280"/>
      </w:pPr>
      <w:r>
        <w:rPr>
          <w:rFonts w:ascii="Arial" w:cs="Arial" w:eastAsia="Arial" w:hAnsi="Arial"/>
          <w:b w:val="false"/>
          <w:bCs w:val="false"/>
          <w:color w:val="2D2D2D"/>
          <w:sz w:val="21"/>
          <w:szCs w:val="21"/>
        </w:rPr>
        <w:t xml:space="preserve">Photography shifts to stock-looking, staged, or overly polished imagery</w:t>
      </w:r>
    </w:p>
    <w:p>
      <w:pPr>
        <w:pStyle w:val="ListParagraph"/>
        <w:numPr>
          <w:ilvl w:val="0"/>
          <w:numId w:val="2"/>
        </w:numPr>
        <w:spacing w:after="80" w:line="280"/>
      </w:pPr>
      <w:r>
        <w:rPr>
          <w:rFonts w:ascii="Arial" w:cs="Arial" w:eastAsia="Arial" w:hAnsi="Arial"/>
          <w:b w:val="false"/>
          <w:bCs w:val="false"/>
          <w:color w:val="2D2D2D"/>
          <w:sz w:val="21"/>
          <w:szCs w:val="21"/>
        </w:rPr>
        <w:t xml:space="preserve">The site feels designed for designers rather than for a panicking parent on a phone at midnight</w:t>
      </w:r>
    </w:p>
    <w:p>
      <w:pPr>
        <w:pStyle w:val="ListParagraph"/>
        <w:numPr>
          <w:ilvl w:val="0"/>
          <w:numId w:val="2"/>
        </w:numPr>
        <w:spacing w:after="80" w:line="280"/>
      </w:pPr>
      <w:r>
        <w:rPr>
          <w:rFonts w:ascii="Arial" w:cs="Arial" w:eastAsia="Arial" w:hAnsi="Arial"/>
          <w:b w:val="false"/>
          <w:bCs w:val="false"/>
          <w:color w:val="2D2D2D"/>
          <w:sz w:val="21"/>
          <w:szCs w:val="21"/>
        </w:rPr>
        <w:t xml:space="preserve">Clinical credentials and program specifics get buried under marketing language</w:t>
      </w:r>
    </w:p>
    <w:p>
      <w:pPr>
        <w:pStyle w:val="ListParagraph"/>
        <w:numPr>
          <w:ilvl w:val="0"/>
          <w:numId w:val="2"/>
        </w:numPr>
        <w:spacing w:after="80" w:line="280"/>
      </w:pPr>
      <w:r>
        <w:rPr>
          <w:rFonts w:ascii="Arial" w:cs="Arial" w:eastAsia="Arial" w:hAnsi="Arial"/>
          <w:b w:val="false"/>
          <w:bCs w:val="false"/>
          <w:color w:val="2D2D2D"/>
          <w:sz w:val="21"/>
          <w:szCs w:val="21"/>
        </w:rPr>
        <w:t xml:space="preserve">The organic motif becomes decoration rather than a consistent brand signature</w:t>
      </w:r>
    </w:p>
    <w:p>
      <w:r>
        <w:br w:type="page"/>
      </w:r>
    </w:p>
    <w:p>
      <w:pPr>
        <w:pStyle w:val="Heading1"/>
        <w:spacing w:after="200" w:before="480"/>
      </w:pPr>
      <w:r>
        <w:rPr>
          <w:rFonts w:ascii="Georgia" w:cs="Georgia" w:eastAsia="Georgia" w:hAnsi="Georgia"/>
          <w:b/>
          <w:bCs/>
          <w:color w:val="1B2A4A"/>
          <w:sz w:val="36"/>
          <w:szCs w:val="36"/>
        </w:rPr>
        <w:t xml:space="preserve">16. Unresolved Questions</w:t>
      </w:r>
    </w:p>
    <w:p>
      <w:pPr>
        <w:pBdr>
          <w:bottom w:val="single" w:color="7BA68C" w:sz="6" w:space="1"/>
        </w:pBdr>
        <w:spacing w:after="200" w:before="200"/>
      </w:pPr>
    </w:p>
    <w:p>
      <w:pPr>
        <w:spacing w:after="120" w:before="240"/>
      </w:pPr>
      <w:r>
        <w:rPr>
          <w:rFonts w:ascii="Arial" w:cs="Arial" w:eastAsia="Arial" w:hAnsi="Arial"/>
          <w:b/>
          <w:bCs/>
          <w:color w:val="2D2D2D"/>
          <w:sz w:val="22"/>
          <w:szCs w:val="22"/>
        </w:rPr>
        <w:t xml:space="preserve">1. Clinical Differentiator Specificity</w:t>
      </w:r>
    </w:p>
    <w:p>
      <w:pPr>
        <w:spacing w:after="160" w:line="300"/>
      </w:pPr>
      <w:r>
        <w:rPr>
          <w:rFonts w:ascii="Arial" w:cs="Arial" w:eastAsia="Arial" w:hAnsi="Arial"/>
          <w:b w:val="false"/>
          <w:bCs w:val="false"/>
          <w:i w:val="false"/>
          <w:iCs w:val="false"/>
          <w:color w:val="2D2D2D"/>
          <w:sz w:val="21"/>
          <w:szCs w:val="21"/>
        </w:rPr>
        <w:t xml:space="preserve">The founder acknowledged not yet knowing the core clinical differentiator. The materials suggest two candidates: (a) a trauma-informed care emphasis, or (b) specialization in suicidal ideation. Either would sharpen the brand significantly. Recommendation: conduct user research with 5–10 parents and 3–5 referral partners to identify which positioning resonates most and which the clinical team can substantiate with outcomes data. This decision affects messaging pillars, SEO strategy, and program page hierarchy.</w:t>
      </w:r>
    </w:p>
    <w:p>
      <w:pPr>
        <w:spacing w:after="120" w:before="240"/>
      </w:pPr>
      <w:r>
        <w:rPr>
          <w:rFonts w:ascii="Arial" w:cs="Arial" w:eastAsia="Arial" w:hAnsi="Arial"/>
          <w:b/>
          <w:bCs/>
          <w:color w:val="2D2D2D"/>
          <w:sz w:val="22"/>
          <w:szCs w:val="22"/>
        </w:rPr>
        <w:t xml:space="preserve">2. Logo and Wordmark</w:t>
      </w:r>
    </w:p>
    <w:p>
      <w:pPr>
        <w:spacing w:after="160" w:line="300"/>
      </w:pPr>
      <w:r>
        <w:rPr>
          <w:rFonts w:ascii="Arial" w:cs="Arial" w:eastAsia="Arial" w:hAnsi="Arial"/>
          <w:b w:val="false"/>
          <w:bCs w:val="false"/>
          <w:i w:val="false"/>
          <w:iCs w:val="false"/>
          <w:color w:val="2D2D2D"/>
          <w:sz w:val="21"/>
          <w:szCs w:val="21"/>
        </w:rPr>
        <w:t xml:space="preserve">The logo has not yet been designed. The font and final wordmark are forthcoming. This brand kit provides directional guidance, but the logo design should be executed by a designer who can translate these principles into a final mark. Priority: complete the logo before any website build begins.</w:t>
      </w:r>
    </w:p>
    <w:p>
      <w:pPr>
        <w:spacing w:after="120" w:before="240"/>
      </w:pPr>
      <w:r>
        <w:rPr>
          <w:rFonts w:ascii="Arial" w:cs="Arial" w:eastAsia="Arial" w:hAnsi="Arial"/>
          <w:b/>
          <w:bCs/>
          <w:color w:val="2D2D2D"/>
          <w:sz w:val="22"/>
          <w:szCs w:val="22"/>
        </w:rPr>
        <w:t xml:space="preserve">3. Photography</w:t>
      </w:r>
    </w:p>
    <w:p>
      <w:pPr>
        <w:spacing w:after="160" w:line="300"/>
      </w:pPr>
      <w:r>
        <w:rPr>
          <w:rFonts w:ascii="Arial" w:cs="Arial" w:eastAsia="Arial" w:hAnsi="Arial"/>
          <w:b w:val="false"/>
          <w:bCs w:val="false"/>
          <w:i w:val="false"/>
          <w:iCs w:val="false"/>
          <w:color w:val="2D2D2D"/>
          <w:sz w:val="21"/>
          <w:szCs w:val="21"/>
        </w:rPr>
        <w:t xml:space="preserve">No original photography exists yet. The website will need to launch with either stock photography (selected per the guidelines in this kit), AI-generated images (several competitors use this approach), or a combination. Recommendation: invest in a professional photoshoot within 60 days of the first clinic’s launch. In the meantime, use carefully curated stock photography and consider AI-generated editorial images for blog content (as competitors like Handspring and Eleanor Health do).</w:t>
      </w:r>
    </w:p>
    <w:p>
      <w:pPr>
        <w:spacing w:after="120" w:before="240"/>
      </w:pPr>
      <w:r>
        <w:rPr>
          <w:rFonts w:ascii="Arial" w:cs="Arial" w:eastAsia="Arial" w:hAnsi="Arial"/>
          <w:b/>
          <w:bCs/>
          <w:color w:val="2D2D2D"/>
          <w:sz w:val="22"/>
          <w:szCs w:val="22"/>
        </w:rPr>
        <w:t xml:space="preserve">4. Testimonials and Outcomes Data</w:t>
      </w:r>
    </w:p>
    <w:p>
      <w:pPr>
        <w:spacing w:after="160" w:line="300"/>
      </w:pPr>
      <w:r>
        <w:rPr>
          <w:rFonts w:ascii="Arial" w:cs="Arial" w:eastAsia="Arial" w:hAnsi="Arial"/>
          <w:b w:val="false"/>
          <w:bCs w:val="false"/>
          <w:i w:val="false"/>
          <w:iCs w:val="false"/>
          <w:color w:val="2D2D2D"/>
          <w:sz w:val="21"/>
          <w:szCs w:val="21"/>
        </w:rPr>
        <w:t xml:space="preserve">The brand kit positions outcomes as a key differentiator, but no outcomes data exists yet for a pre-launch company. The website should be designed with placeholder sections for testimonials and outcomes that can be populated once the first cohorts complete treatment. Plan to collect this data from day one.</w:t>
      </w:r>
    </w:p>
    <w:p>
      <w:pPr>
        <w:spacing w:after="120" w:before="240"/>
      </w:pPr>
      <w:r>
        <w:rPr>
          <w:rFonts w:ascii="Arial" w:cs="Arial" w:eastAsia="Arial" w:hAnsi="Arial"/>
          <w:b/>
          <w:bCs/>
          <w:color w:val="2D2D2D"/>
          <w:sz w:val="22"/>
          <w:szCs w:val="22"/>
        </w:rPr>
        <w:t xml:space="preserve">5. Insurance and Pricing Communication</w:t>
      </w:r>
    </w:p>
    <w:p>
      <w:pPr>
        <w:spacing w:after="160" w:line="300"/>
      </w:pPr>
      <w:r>
        <w:rPr>
          <w:rFonts w:ascii="Arial" w:cs="Arial" w:eastAsia="Arial" w:hAnsi="Arial"/>
          <w:b w:val="false"/>
          <w:bCs w:val="false"/>
          <w:i w:val="false"/>
          <w:iCs w:val="false"/>
          <w:color w:val="2D2D2D"/>
          <w:sz w:val="21"/>
          <w:szCs w:val="21"/>
        </w:rPr>
        <w:t xml:space="preserve">Parents will have immediate questions about insurance acceptance and cost. The website strategy should address this, but the specific insurance partnerships have not been detailed in the source materials. This needs to be resolved before the website launches.</w:t>
      </w:r>
    </w:p>
    <w:p>
      <w:pPr>
        <w:spacing w:after="120" w:before="240"/>
      </w:pPr>
      <w:r>
        <w:rPr>
          <w:rFonts w:ascii="Arial" w:cs="Arial" w:eastAsia="Arial" w:hAnsi="Arial"/>
          <w:b/>
          <w:bCs/>
          <w:color w:val="2D2D2D"/>
          <w:sz w:val="22"/>
          <w:szCs w:val="22"/>
        </w:rPr>
        <w:t xml:space="preserve">6. Name Finality</w:t>
      </w:r>
    </w:p>
    <w:p>
      <w:pPr>
        <w:spacing w:after="160" w:line="300"/>
      </w:pPr>
      <w:r>
        <w:rPr>
          <w:rFonts w:ascii="Arial" w:cs="Arial" w:eastAsia="Arial" w:hAnsi="Arial"/>
          <w:b w:val="false"/>
          <w:bCs w:val="false"/>
          <w:i w:val="false"/>
          <w:iCs w:val="false"/>
          <w:color w:val="2D2D2D"/>
          <w:sz w:val="21"/>
          <w:szCs w:val="21"/>
        </w:rPr>
        <w:t xml:space="preserve">The name “Joshua Tree Health” appears to be confirmed, but the prior website was named “Simply Teens Outpatient.” Confirm that the name transition is complete and that all legal, domain, and business registration aspects are finalized before investing in final brand assets.</w:t>
      </w:r>
    </w:p>
    <w:p>
      <w:r>
        <w:br w:type="page"/>
      </w:r>
    </w:p>
    <w:p>
      <w:pPr>
        <w:pStyle w:val="Heading1"/>
        <w:spacing w:after="200" w:before="480"/>
      </w:pPr>
      <w:r>
        <w:rPr>
          <w:rFonts w:ascii="Georgia" w:cs="Georgia" w:eastAsia="Georgia" w:hAnsi="Georgia"/>
          <w:b/>
          <w:bCs/>
          <w:color w:val="1B2A4A"/>
          <w:sz w:val="36"/>
          <w:szCs w:val="36"/>
        </w:rPr>
        <w:t xml:space="preserve">Appendix A: One-Page Brand Summary</w:t>
      </w:r>
    </w:p>
    <w:p>
      <w:pPr>
        <w:pBdr>
          <w:bottom w:val="single" w:color="7BA68C" w:sz="6" w:space="1"/>
        </w:pBdr>
        <w:spacing w:after="200" w:before="200"/>
      </w:pPr>
    </w:p>
    <w:p>
      <w:pPr>
        <w:spacing w:after="120" w:before="240"/>
      </w:pPr>
      <w:r>
        <w:rPr>
          <w:rFonts w:ascii="Arial" w:cs="Arial" w:eastAsia="Arial" w:hAnsi="Arial"/>
          <w:b/>
          <w:bCs/>
          <w:color w:val="2D2D2D"/>
          <w:sz w:val="22"/>
          <w:szCs w:val="22"/>
        </w:rPr>
        <w:t xml:space="preserve">What We Are</w:t>
      </w:r>
    </w:p>
    <w:p>
      <w:pPr>
        <w:spacing w:after="160" w:line="300"/>
      </w:pPr>
      <w:r>
        <w:rPr>
          <w:rFonts w:ascii="Arial" w:cs="Arial" w:eastAsia="Arial" w:hAnsi="Arial"/>
          <w:b w:val="false"/>
          <w:bCs w:val="false"/>
          <w:i w:val="false"/>
          <w:iCs w:val="false"/>
          <w:color w:val="2D2D2D"/>
          <w:sz w:val="21"/>
          <w:szCs w:val="21"/>
        </w:rPr>
        <w:t xml:space="preserve">Joshua Tree Health is a structured intensive outpatient and partial hospitalization program for adolescents ages 10–17 navigating serious mental health challenges in North Carolina.</w:t>
      </w:r>
    </w:p>
    <w:p>
      <w:pPr>
        <w:spacing w:after="120" w:before="240"/>
      </w:pPr>
      <w:r>
        <w:rPr>
          <w:rFonts w:ascii="Arial" w:cs="Arial" w:eastAsia="Arial" w:hAnsi="Arial"/>
          <w:b/>
          <w:bCs/>
          <w:color w:val="2D2D2D"/>
          <w:sz w:val="22"/>
          <w:szCs w:val="22"/>
        </w:rPr>
        <w:t xml:space="preserve">Who We Serve</w:t>
      </w:r>
    </w:p>
    <w:p>
      <w:pPr>
        <w:spacing w:after="160" w:line="300"/>
      </w:pPr>
      <w:r>
        <w:rPr>
          <w:rFonts w:ascii="Arial" w:cs="Arial" w:eastAsia="Arial" w:hAnsi="Arial"/>
          <w:b w:val="false"/>
          <w:bCs w:val="false"/>
          <w:i w:val="false"/>
          <w:iCs w:val="false"/>
          <w:color w:val="2D2D2D"/>
          <w:sz w:val="21"/>
          <w:szCs w:val="21"/>
        </w:rPr>
        <w:t xml:space="preserve">Families in crisis—parents seeking urgent, trustworthy care for teens dealing with suicidal ideation, self-harm, trauma, anxiety, depression, and school refusal. Referred by pediatricians, therapists, schools, and hospitals.</w:t>
      </w:r>
    </w:p>
    <w:p>
      <w:pPr>
        <w:spacing w:after="120" w:before="240"/>
      </w:pPr>
      <w:r>
        <w:rPr>
          <w:rFonts w:ascii="Arial" w:cs="Arial" w:eastAsia="Arial" w:hAnsi="Arial"/>
          <w:b/>
          <w:bCs/>
          <w:color w:val="2D2D2D"/>
          <w:sz w:val="22"/>
          <w:szCs w:val="22"/>
        </w:rPr>
        <w:t xml:space="preserve">What We Offer</w:t>
      </w:r>
    </w:p>
    <w:p>
      <w:pPr>
        <w:spacing w:after="160" w:line="300"/>
      </w:pPr>
      <w:r>
        <w:rPr>
          <w:rFonts w:ascii="Arial" w:cs="Arial" w:eastAsia="Arial" w:hAnsi="Arial"/>
          <w:b w:val="false"/>
          <w:bCs w:val="false"/>
          <w:i w:val="false"/>
          <w:iCs w:val="false"/>
          <w:color w:val="2D2D2D"/>
          <w:sz w:val="21"/>
          <w:szCs w:val="21"/>
        </w:rPr>
        <w:t xml:space="preserve">6–12 week daily programs combining evidence-based therapy (CBT, DBT, ACT), integrated psychiatric care, and whole-person modalities (art therapy, music therapy, yoga, mindfulness)—with strong family involvement and a structured step-down from PHP to IOP.</w:t>
      </w:r>
    </w:p>
    <w:p>
      <w:pPr>
        <w:spacing w:after="120" w:before="240"/>
      </w:pPr>
      <w:r>
        <w:rPr>
          <w:rFonts w:ascii="Arial" w:cs="Arial" w:eastAsia="Arial" w:hAnsi="Arial"/>
          <w:b/>
          <w:bCs/>
          <w:color w:val="2D2D2D"/>
          <w:sz w:val="22"/>
          <w:szCs w:val="22"/>
        </w:rPr>
        <w:t xml:space="preserve">How We’re Different</w:t>
      </w:r>
    </w:p>
    <w:p>
      <w:pPr>
        <w:spacing w:after="160" w:line="300"/>
      </w:pPr>
      <w:r>
        <w:rPr>
          <w:rFonts w:ascii="Arial" w:cs="Arial" w:eastAsia="Arial" w:hAnsi="Arial"/>
          <w:b w:val="false"/>
          <w:bCs w:val="false"/>
          <w:i w:val="false"/>
          <w:iCs w:val="false"/>
          <w:color w:val="2D2D2D"/>
          <w:sz w:val="21"/>
          <w:szCs w:val="21"/>
        </w:rPr>
        <w:t xml:space="preserve">We integrate clinical rigor with whole-person care in the critical middle space between weekly therapy and residential treatment. We treat the full adolescent—not just a diagnosis. We measure outcomes. We partner with families. We respond fast.</w:t>
      </w:r>
    </w:p>
    <w:p>
      <w:pPr>
        <w:spacing w:after="120" w:before="240"/>
      </w:pPr>
      <w:r>
        <w:rPr>
          <w:rFonts w:ascii="Arial" w:cs="Arial" w:eastAsia="Arial" w:hAnsi="Arial"/>
          <w:b/>
          <w:bCs/>
          <w:color w:val="2D2D2D"/>
          <w:sz w:val="22"/>
          <w:szCs w:val="22"/>
        </w:rPr>
        <w:t xml:space="preserve">Brand Personality</w:t>
      </w:r>
    </w:p>
    <w:p>
      <w:pPr>
        <w:spacing w:after="160" w:line="300"/>
      </w:pPr>
      <w:r>
        <w:rPr>
          <w:rFonts w:ascii="Arial" w:cs="Arial" w:eastAsia="Arial" w:hAnsi="Arial"/>
          <w:b w:val="false"/>
          <w:bCs w:val="false"/>
          <w:i w:val="false"/>
          <w:iCs w:val="false"/>
          <w:color w:val="2D2D2D"/>
          <w:sz w:val="21"/>
          <w:szCs w:val="21"/>
        </w:rPr>
        <w:t xml:space="preserve">Grounded, warm, clear, competent, purposeful, hopeful, respectful. Calm but not passive. Credible but not sterile. Approachable but not childish.</w:t>
      </w:r>
    </w:p>
    <w:p>
      <w:pPr>
        <w:spacing w:after="120" w:before="240"/>
      </w:pPr>
      <w:r>
        <w:rPr>
          <w:rFonts w:ascii="Arial" w:cs="Arial" w:eastAsia="Arial" w:hAnsi="Arial"/>
          <w:b/>
          <w:bCs/>
          <w:color w:val="2D2D2D"/>
          <w:sz w:val="22"/>
          <w:szCs w:val="22"/>
        </w:rPr>
        <w:t xml:space="preserve">Visual Identity</w:t>
      </w:r>
    </w:p>
    <w:p>
      <w:pPr>
        <w:spacing w:after="160" w:line="300"/>
      </w:pPr>
      <w:r>
        <w:rPr>
          <w:rFonts w:ascii="Arial" w:cs="Arial" w:eastAsia="Arial" w:hAnsi="Arial"/>
          <w:b w:val="false"/>
          <w:bCs w:val="false"/>
          <w:i w:val="false"/>
          <w:iCs w:val="false"/>
          <w:color w:val="2D2D2D"/>
          <w:sz w:val="21"/>
          <w:szCs w:val="21"/>
        </w:rPr>
        <w:t xml:space="preserve">Deep Navy anchors credibility. Sage Green signals growth and healing. Soft Blush adds warmth. Warm Sand creates calm backgrounds. A signature organic motif threads through all assets. Typography is modern serif headlines with clean sans-serif body.</w:t>
      </w:r>
    </w:p>
    <w:p>
      <w:pPr>
        <w:spacing w:after="120" w:before="240"/>
      </w:pPr>
      <w:r>
        <w:rPr>
          <w:rFonts w:ascii="Arial" w:cs="Arial" w:eastAsia="Arial" w:hAnsi="Arial"/>
          <w:b/>
          <w:bCs/>
          <w:color w:val="2D2D2D"/>
          <w:sz w:val="22"/>
          <w:szCs w:val="22"/>
        </w:rPr>
        <w:t xml:space="preserve">Voice</w:t>
      </w:r>
    </w:p>
    <w:p>
      <w:pPr>
        <w:spacing w:after="160" w:line="300"/>
      </w:pPr>
      <w:r>
        <w:rPr>
          <w:rFonts w:ascii="Arial" w:cs="Arial" w:eastAsia="Arial" w:hAnsi="Arial"/>
          <w:b w:val="false"/>
          <w:bCs w:val="false"/>
          <w:i w:val="false"/>
          <w:iCs w:val="false"/>
          <w:color w:val="2D2D2D"/>
          <w:sz w:val="21"/>
          <w:szCs w:val="21"/>
        </w:rPr>
        <w:t xml:space="preserve">Speaks like a clinician who is also a deeply empathetic human. Clear, direct, reassuring. Leads with warmth, follows with structure. Never vague, never clinical-cold, never salesy.</w:t>
      </w:r>
    </w:p>
    <w:p>
      <w:pPr>
        <w:spacing w:after="120" w:before="240"/>
      </w:pPr>
      <w:r>
        <w:rPr>
          <w:rFonts w:ascii="Arial" w:cs="Arial" w:eastAsia="Arial" w:hAnsi="Arial"/>
          <w:b/>
          <w:bCs/>
          <w:color w:val="2D2D2D"/>
          <w:sz w:val="22"/>
          <w:szCs w:val="22"/>
        </w:rPr>
        <w:t xml:space="preserve">Brand Promise</w:t>
      </w:r>
    </w:p>
    <w:p>
      <w:pPr>
        <w:spacing w:after="160" w:line="300"/>
      </w:pPr>
      <w:r>
        <w:rPr>
          <w:rFonts w:ascii="Arial" w:cs="Arial" w:eastAsia="Arial" w:hAnsi="Arial"/>
          <w:b w:val="false"/>
          <w:bCs w:val="false"/>
          <w:i w:val="false"/>
          <w:iCs w:val="false"/>
          <w:color w:val="2D2D2D"/>
          <w:sz w:val="21"/>
          <w:szCs w:val="21"/>
        </w:rPr>
        <w:t xml:space="preserve">When your family is in crisis, we provide a structured, compassionate, and clinically excellent path forward. You will never feel lost in our care.</w:t>
      </w:r>
    </w:p>
    <w:p>
      <w:r>
        <w:br w:type="page"/>
      </w:r>
    </w:p>
    <w:p>
      <w:pPr>
        <w:pStyle w:val="Heading1"/>
        <w:spacing w:after="200" w:before="480"/>
      </w:pPr>
      <w:r>
        <w:rPr>
          <w:rFonts w:ascii="Georgia" w:cs="Georgia" w:eastAsia="Georgia" w:hAnsi="Georgia"/>
          <w:b/>
          <w:bCs/>
          <w:color w:val="1B2A4A"/>
          <w:sz w:val="36"/>
          <w:szCs w:val="36"/>
        </w:rPr>
        <w:t xml:space="preserve">Appendix B: Website Creative Direction Summary</w:t>
      </w:r>
    </w:p>
    <w:p>
      <w:pPr>
        <w:pBdr>
          <w:bottom w:val="single" w:color="7BA68C" w:sz="6" w:space="1"/>
        </w:pBdr>
        <w:spacing w:after="200" w:before="200"/>
      </w:pPr>
    </w:p>
    <w:p>
      <w:pPr>
        <w:spacing w:after="120" w:before="240"/>
      </w:pPr>
      <w:r>
        <w:rPr>
          <w:rFonts w:ascii="Arial" w:cs="Arial" w:eastAsia="Arial" w:hAnsi="Arial"/>
          <w:b/>
          <w:bCs/>
          <w:color w:val="2D2D2D"/>
          <w:sz w:val="22"/>
          <w:szCs w:val="22"/>
        </w:rPr>
        <w:t xml:space="preserve">Visual Direction</w:t>
      </w:r>
    </w:p>
    <w:p>
      <w:pPr>
        <w:spacing w:after="160" w:line="300"/>
      </w:pPr>
      <w:r>
        <w:rPr>
          <w:rFonts w:ascii="Arial" w:cs="Arial" w:eastAsia="Arial" w:hAnsi="Arial"/>
          <w:b w:val="false"/>
          <w:bCs w:val="false"/>
          <w:i w:val="false"/>
          <w:iCs w:val="false"/>
          <w:color w:val="2D2D2D"/>
          <w:sz w:val="21"/>
          <w:szCs w:val="21"/>
        </w:rPr>
        <w:t xml:space="preserve">“Organic Vitality” — A warm, natural aesthetic with a signature organic motif system, anchored by clinical credibility. Not a hospital. Not a spa. A thoughtfully designed healthcare brand that feels alive, calm, and trustworthy.</w:t>
      </w:r>
    </w:p>
    <w:p>
      <w:pPr>
        <w:spacing w:after="120" w:before="240"/>
      </w:pPr>
      <w:r>
        <w:rPr>
          <w:rFonts w:ascii="Arial" w:cs="Arial" w:eastAsia="Arial" w:hAnsi="Arial"/>
          <w:b/>
          <w:bCs/>
          <w:color w:val="2D2D2D"/>
          <w:sz w:val="22"/>
          <w:szCs w:val="22"/>
        </w:rPr>
        <w:t xml:space="preserve">Color System</w:t>
      </w:r>
    </w:p>
    <w:p>
      <w:pPr>
        <w:spacing w:after="160" w:line="300"/>
      </w:pPr>
      <w:r>
        <w:rPr>
          <w:rFonts w:ascii="Arial" w:cs="Arial" w:eastAsia="Arial" w:hAnsi="Arial"/>
          <w:b w:val="false"/>
          <w:bCs w:val="false"/>
          <w:i w:val="false"/>
          <w:iCs w:val="false"/>
          <w:color w:val="2D2D2D"/>
          <w:sz w:val="21"/>
          <w:szCs w:val="21"/>
        </w:rPr>
        <w:t xml:space="preserve">Primary: Deep Navy (#1B2A4A). Secondary: Sage Green (#7BA68C). Accent: Soft Blush (#E8A0BF). Background: Warm Sand (#F5F0EB). Text: Charcoal (#2D2D2D). Ratio: 50% neutrals, 30% navy, 15% sage, 5% blush.</w:t>
      </w:r>
    </w:p>
    <w:p>
      <w:pPr>
        <w:spacing w:after="120" w:before="240"/>
      </w:pPr>
      <w:r>
        <w:rPr>
          <w:rFonts w:ascii="Arial" w:cs="Arial" w:eastAsia="Arial" w:hAnsi="Arial"/>
          <w:b/>
          <w:bCs/>
          <w:color w:val="2D2D2D"/>
          <w:sz w:val="22"/>
          <w:szCs w:val="22"/>
        </w:rPr>
        <w:t xml:space="preserve">Typography</w:t>
      </w:r>
    </w:p>
    <w:p>
      <w:pPr>
        <w:spacing w:after="160" w:line="300"/>
      </w:pPr>
      <w:r>
        <w:rPr>
          <w:rFonts w:ascii="Arial" w:cs="Arial" w:eastAsia="Arial" w:hAnsi="Arial"/>
          <w:b w:val="false"/>
          <w:bCs w:val="false"/>
          <w:i w:val="false"/>
          <w:iCs w:val="false"/>
          <w:color w:val="2D2D2D"/>
          <w:sz w:val="21"/>
          <w:szCs w:val="21"/>
        </w:rPr>
        <w:t xml:space="preserve">Headlines: DM Serif Display (or Lora). Body: DM Sans (or Inter). Hierarchy: H1 40–48px navy serif, H2 28–32px navy serif, H3 20–24px charcoal sans-serif, Body 16–18px charcoal sans-serif.</w:t>
      </w:r>
    </w:p>
    <w:p>
      <w:pPr>
        <w:spacing w:after="120" w:before="240"/>
      </w:pPr>
      <w:r>
        <w:rPr>
          <w:rFonts w:ascii="Arial" w:cs="Arial" w:eastAsia="Arial" w:hAnsi="Arial"/>
          <w:b/>
          <w:bCs/>
          <w:color w:val="2D2D2D"/>
          <w:sz w:val="22"/>
          <w:szCs w:val="22"/>
        </w:rPr>
        <w:t xml:space="preserve">Layout Principles</w:t>
      </w:r>
    </w:p>
    <w:p>
      <w:pPr>
        <w:spacing w:after="160" w:line="300"/>
      </w:pPr>
      <w:r>
        <w:rPr>
          <w:rFonts w:ascii="Arial" w:cs="Arial" w:eastAsia="Arial" w:hAnsi="Arial"/>
          <w:b w:val="false"/>
          <w:bCs w:val="false"/>
          <w:i w:val="false"/>
          <w:iCs w:val="false"/>
          <w:color w:val="2D2D2D"/>
          <w:sz w:val="21"/>
          <w:szCs w:val="21"/>
        </w:rPr>
        <w:t xml:space="preserve">Generous whitespace. Alternating warm sand and white section backgrounds. Soft rounded corners (8–16px). Cards with subtle shadows. Mobile-first. Phone number always visible. Sticky header with primary CTA.</w:t>
      </w:r>
    </w:p>
    <w:p>
      <w:pPr>
        <w:spacing w:after="120" w:before="240"/>
      </w:pPr>
      <w:r>
        <w:rPr>
          <w:rFonts w:ascii="Arial" w:cs="Arial" w:eastAsia="Arial" w:hAnsi="Arial"/>
          <w:b/>
          <w:bCs/>
          <w:color w:val="2D2D2D"/>
          <w:sz w:val="22"/>
          <w:szCs w:val="22"/>
        </w:rPr>
        <w:t xml:space="preserve">Photography</w:t>
      </w:r>
    </w:p>
    <w:p>
      <w:pPr>
        <w:spacing w:after="160" w:line="300"/>
      </w:pPr>
      <w:r>
        <w:rPr>
          <w:rFonts w:ascii="Arial" w:cs="Arial" w:eastAsia="Arial" w:hAnsi="Arial"/>
          <w:b w:val="false"/>
          <w:bCs w:val="false"/>
          <w:i w:val="false"/>
          <w:iCs w:val="false"/>
          <w:color w:val="2D2D2D"/>
          <w:sz w:val="21"/>
          <w:szCs w:val="21"/>
        </w:rPr>
        <w:t xml:space="preserve">Warm natural light, candid feel, diverse adolescent subjects ages 12–16, comfortable settings. Avoid stock-feeling, staged, or clinical imagery.</w:t>
      </w:r>
    </w:p>
    <w:p>
      <w:pPr>
        <w:spacing w:after="120" w:before="240"/>
      </w:pPr>
      <w:r>
        <w:rPr>
          <w:rFonts w:ascii="Arial" w:cs="Arial" w:eastAsia="Arial" w:hAnsi="Arial"/>
          <w:b/>
          <w:bCs/>
          <w:color w:val="2D2D2D"/>
          <w:sz w:val="22"/>
          <w:szCs w:val="22"/>
        </w:rPr>
        <w:t xml:space="preserve">Brand Motif</w:t>
      </w:r>
    </w:p>
    <w:p>
      <w:pPr>
        <w:spacing w:after="160" w:line="300"/>
      </w:pPr>
      <w:r>
        <w:rPr>
          <w:rFonts w:ascii="Arial" w:cs="Arial" w:eastAsia="Arial" w:hAnsi="Arial"/>
          <w:b w:val="false"/>
          <w:bCs w:val="false"/>
          <w:i w:val="false"/>
          <w:iCs w:val="false"/>
          <w:color w:val="2D2D2D"/>
          <w:sz w:val="21"/>
          <w:szCs w:val="21"/>
        </w:rPr>
        <w:t xml:space="preserve">A signature organic flowing form (inspired by growth/branching patterns) used as background texture, section dividers, and a recognizable brand element throughout all pages and assets.</w:t>
      </w:r>
    </w:p>
    <w:p>
      <w:pPr>
        <w:spacing w:after="120" w:before="240"/>
      </w:pPr>
      <w:r>
        <w:rPr>
          <w:rFonts w:ascii="Arial" w:cs="Arial" w:eastAsia="Arial" w:hAnsi="Arial"/>
          <w:b/>
          <w:bCs/>
          <w:color w:val="2D2D2D"/>
          <w:sz w:val="22"/>
          <w:szCs w:val="22"/>
        </w:rPr>
        <w:t xml:space="preserve">Homepage Emotional Arc</w:t>
      </w:r>
    </w:p>
    <w:p>
      <w:pPr>
        <w:spacing w:after="160" w:line="300"/>
      </w:pPr>
      <w:r>
        <w:rPr>
          <w:rFonts w:ascii="Arial" w:cs="Arial" w:eastAsia="Arial" w:hAnsi="Arial"/>
          <w:b w:val="false"/>
          <w:bCs w:val="false"/>
          <w:i w:val="false"/>
          <w:iCs w:val="false"/>
          <w:color w:val="2D2D2D"/>
          <w:sz w:val="21"/>
          <w:szCs w:val="21"/>
        </w:rPr>
        <w:t xml:space="preserve">Recognition → Relief → Trust → Hope → Action. Every section moves the visitor toward the moment of contact.</w:t>
      </w:r>
    </w:p>
    <w:p>
      <w:pPr>
        <w:spacing w:after="120" w:before="240"/>
      </w:pPr>
      <w:r>
        <w:rPr>
          <w:rFonts w:ascii="Arial" w:cs="Arial" w:eastAsia="Arial" w:hAnsi="Arial"/>
          <w:b/>
          <w:bCs/>
          <w:color w:val="2D2D2D"/>
          <w:sz w:val="22"/>
          <w:szCs w:val="22"/>
        </w:rPr>
        <w:t xml:space="preserve">Key CTAs</w:t>
      </w:r>
    </w:p>
    <w:p>
      <w:pPr>
        <w:spacing w:after="160" w:line="300"/>
      </w:pPr>
      <w:r>
        <w:rPr>
          <w:rFonts w:ascii="Arial" w:cs="Arial" w:eastAsia="Arial" w:hAnsi="Arial"/>
          <w:b w:val="false"/>
          <w:bCs w:val="false"/>
          <w:i w:val="false"/>
          <w:iCs w:val="false"/>
          <w:color w:val="2D2D2D"/>
          <w:sz w:val="21"/>
          <w:szCs w:val="21"/>
        </w:rPr>
        <w:t xml:space="preserve">Primary: “Start the Conversation” (Sage Green button). Secondary: “Learn About Our Programs.” Provider-specific: “Refer a Patient.”</w:t>
      </w:r>
    </w:p>
    <w:p>
      <w:r>
        <w:br w:type="page"/>
      </w:r>
    </w:p>
    <w:p>
      <w:pPr>
        <w:pStyle w:val="Heading1"/>
        <w:spacing w:after="200" w:before="480"/>
      </w:pPr>
      <w:r>
        <w:rPr>
          <w:rFonts w:ascii="Georgia" w:cs="Georgia" w:eastAsia="Georgia" w:hAnsi="Georgia"/>
          <w:b/>
          <w:bCs/>
          <w:color w:val="1B2A4A"/>
          <w:sz w:val="36"/>
          <w:szCs w:val="36"/>
        </w:rPr>
        <w:t xml:space="preserve">Appendix C: Prompt-Ready Design Brief</w:t>
      </w:r>
    </w:p>
    <w:p>
      <w:pPr>
        <w:pBdr>
          <w:bottom w:val="single" w:color="7BA68C" w:sz="6" w:space="1"/>
        </w:pBdr>
        <w:spacing w:after="200" w:before="200"/>
      </w:pPr>
    </w:p>
    <w:p>
      <w:pPr>
        <w:spacing w:after="160" w:line="300"/>
      </w:pPr>
      <w:r>
        <w:rPr>
          <w:rFonts w:ascii="Arial" w:cs="Arial" w:eastAsia="Arial" w:hAnsi="Arial"/>
          <w:b w:val="false"/>
          <w:bCs w:val="false"/>
          <w:i w:val="false"/>
          <w:iCs w:val="false"/>
          <w:color w:val="2D2D2D"/>
          <w:sz w:val="21"/>
          <w:szCs w:val="21"/>
        </w:rPr>
        <w:t xml:space="preserve">The following brief can be fed directly into an AI design tool or handed to a web designer to generate initial website concepts.</w:t>
      </w:r>
    </w:p>
    <w:p>
      <w:pPr>
        <w:spacing w:after="100"/>
      </w:pPr>
    </w:p>
    <w:p>
      <w:pPr>
        <w:shd w:fill="F8F6F3" w:val="clear"/>
        <w:spacing w:after="160" w:line="280"/>
      </w:pPr>
      <w:r>
        <w:rPr>
          <w:rFonts w:ascii="Consolas" w:cs="Consolas" w:eastAsia="Consolas" w:hAnsi="Consolas"/>
          <w:color w:val="2D2D2D"/>
          <w:sz w:val="19"/>
          <w:szCs w:val="19"/>
        </w:rPr>
        <w:t xml:space="preserve">Design a website for Joshua Tree Health, an adolescent intensive outpatient and partial hospitalization mental healthcare center serving teens ages 10-17 in North Carolina.</w:t>
      </w:r>
    </w:p>
    <w:p>
      <w:pPr>
        <w:shd w:fill="F8F6F3" w:val="clear"/>
        <w:spacing w:after="160" w:line="280"/>
      </w:pPr>
      <w:r>
        <w:rPr>
          <w:rFonts w:ascii="Consolas" w:cs="Consolas" w:eastAsia="Consolas" w:hAnsi="Consolas"/>
          <w:color w:val="2D2D2D"/>
          <w:sz w:val="19"/>
          <w:szCs w:val="19"/>
        </w:rPr>
        <w:t xml:space="preserve">Visual direction: "Organic Vitality" - warm, natural, grounded in clinical credibility but with genuine human warmth. Not a hospital. Not a spa. A modern healthcare brand that feels calm, purposeful, and alive.</w:t>
      </w:r>
    </w:p>
    <w:p>
      <w:pPr>
        <w:shd w:fill="F8F6F3" w:val="clear"/>
        <w:spacing w:after="160" w:line="280"/>
      </w:pPr>
      <w:r>
        <w:rPr>
          <w:rFonts w:ascii="Consolas" w:cs="Consolas" w:eastAsia="Consolas" w:hAnsi="Consolas"/>
          <w:color w:val="2D2D2D"/>
          <w:sz w:val="19"/>
          <w:szCs w:val="19"/>
        </w:rPr>
        <w:t xml:space="preserve">Color palette: Deep Navy (#1B2A4A) for headlines and primary elements. Sage Green (#7BA68C) for CTAs and accents. Soft Blush (#E8A0BF) used sparingly for warmth. Warm Sand (#F5F0EB) for backgrounds. Charcoal (#2D2D2D) for body text.</w:t>
      </w:r>
    </w:p>
    <w:p>
      <w:pPr>
        <w:shd w:fill="F8F6F3" w:val="clear"/>
        <w:spacing w:after="160" w:line="280"/>
      </w:pPr>
      <w:r>
        <w:rPr>
          <w:rFonts w:ascii="Consolas" w:cs="Consolas" w:eastAsia="Consolas" w:hAnsi="Consolas"/>
          <w:color w:val="2D2D2D"/>
          <w:sz w:val="19"/>
          <w:szCs w:val="19"/>
        </w:rPr>
        <w:t xml:space="preserve">Typography: Serif headlines (DM Serif Display or similar) for warmth and authority. Clean sans-serif body (DM Sans or similar) for readability. Large, generous type sizes.</w:t>
      </w:r>
    </w:p>
    <w:p>
      <w:pPr>
        <w:shd w:fill="F8F6F3" w:val="clear"/>
        <w:spacing w:after="160" w:line="280"/>
      </w:pPr>
      <w:r>
        <w:rPr>
          <w:rFonts w:ascii="Consolas" w:cs="Consolas" w:eastAsia="Consolas" w:hAnsi="Consolas"/>
          <w:color w:val="2D2D2D"/>
          <w:sz w:val="19"/>
          <w:szCs w:val="19"/>
        </w:rPr>
        <w:t xml:space="preserve">Layout: Generous whitespace. Alternating section backgrounds (warm sand / white). Soft rounded corners (12px). Cards with subtle shadows. Mobile-first. Sticky header with phone number and "Start the Conversation" CTA.</w:t>
      </w:r>
    </w:p>
    <w:p>
      <w:pPr>
        <w:shd w:fill="F8F6F3" w:val="clear"/>
        <w:spacing w:after="160" w:line="280"/>
      </w:pPr>
      <w:r>
        <w:rPr>
          <w:rFonts w:ascii="Consolas" w:cs="Consolas" w:eastAsia="Consolas" w:hAnsi="Consolas"/>
          <w:color w:val="2D2D2D"/>
          <w:sz w:val="19"/>
          <w:szCs w:val="19"/>
        </w:rPr>
        <w:t xml:space="preserve">Signature brand element: An organic, flowing design motif inspired by growth patterns - used as subtle background textures, section transitions, and brand signature throughout the site.</w:t>
      </w:r>
    </w:p>
    <w:p>
      <w:pPr>
        <w:shd w:fill="F8F6F3" w:val="clear"/>
        <w:spacing w:after="160" w:line="280"/>
      </w:pPr>
      <w:r>
        <w:rPr>
          <w:rFonts w:ascii="Consolas" w:cs="Consolas" w:eastAsia="Consolas" w:hAnsi="Consolas"/>
          <w:color w:val="2D2D2D"/>
          <w:sz w:val="19"/>
          <w:szCs w:val="19"/>
        </w:rPr>
        <w:t xml:space="preserve">Photography style: Warm natural light, candid feel, diverse adolescent subjects ages 12-16 in comfortable therapeutic or natural settings. Avoid stock photography feeling.</w:t>
      </w:r>
    </w:p>
    <w:p>
      <w:pPr>
        <w:shd w:fill="F8F6F3" w:val="clear"/>
        <w:spacing w:after="160" w:line="280"/>
      </w:pPr>
      <w:r>
        <w:rPr>
          <w:rFonts w:ascii="Consolas" w:cs="Consolas" w:eastAsia="Consolas" w:hAnsi="Consolas"/>
          <w:color w:val="2D2D2D"/>
          <w:sz w:val="19"/>
          <w:szCs w:val="19"/>
        </w:rPr>
        <w:t xml:space="preserve">Homepage structure: Hero with left-aligned headline + right photo, programs section, approach/process section, treatment modalities, family resources, provider referral section, team/about, blog, contact/intake form.</w:t>
      </w:r>
    </w:p>
    <w:p>
      <w:pPr>
        <w:shd w:fill="F8F6F3" w:val="clear"/>
        <w:spacing w:after="160" w:line="280"/>
      </w:pPr>
      <w:r>
        <w:rPr>
          <w:rFonts w:ascii="Consolas" w:cs="Consolas" w:eastAsia="Consolas" w:hAnsi="Consolas"/>
          <w:color w:val="2D2D2D"/>
          <w:sz w:val="19"/>
          <w:szCs w:val="19"/>
        </w:rPr>
        <w:t xml:space="preserve">Emotional tone: The site should feel like a calm, confident guide - acknowledging parental fear without amplifying it, and offering structured clinical care with genuine warmth. A parent visiting this site at 2 AM should feel their shoulders drop.</w:t>
      </w:r>
    </w:p>
    <w:p>
      <w:pPr>
        <w:shd w:fill="F8F6F3" w:val="clear"/>
        <w:spacing w:after="160" w:line="280"/>
      </w:pPr>
      <w:r>
        <w:rPr>
          <w:rFonts w:ascii="Consolas" w:cs="Consolas" w:eastAsia="Consolas" w:hAnsi="Consolas"/>
          <w:color w:val="2D2D2D"/>
          <w:sz w:val="19"/>
          <w:szCs w:val="19"/>
        </w:rPr>
        <w:t xml:space="preserve">Target audiences: Parents/guardians (primary), referral partners (secondary), adolescent patients (tertiary). The design must work for all three without alienating any.</w:t>
      </w:r>
    </w:p>
    <w:p>
      <w:pPr>
        <w:spacing w:after="400"/>
      </w:pPr>
    </w:p>
    <w:p>
      <w:pPr>
        <w:pBdr>
          <w:bottom w:val="single" w:color="7BA68C" w:sz="6" w:space="1"/>
        </w:pBdr>
        <w:spacing w:after="200" w:before="200"/>
      </w:pPr>
    </w:p>
    <w:p>
      <w:pPr>
        <w:spacing w:before="200"/>
        <w:jc w:val="center"/>
      </w:pPr>
      <w:r>
        <w:rPr>
          <w:rFonts w:ascii="Georgia" w:cs="Georgia" w:eastAsia="Georgia" w:hAnsi="Georgia"/>
          <w:i/>
          <w:iCs/>
          <w:color w:val="7BA68C"/>
          <w:sz w:val="24"/>
          <w:szCs w:val="24"/>
        </w:rPr>
        <w:t xml:space="preserve">End of Brand Kit</w:t>
      </w:r>
    </w:p>
    <w:p>
      <w:pPr>
        <w:spacing w:before="80"/>
        <w:jc w:val="center"/>
      </w:pPr>
      <w:r>
        <w:rPr>
          <w:rFonts w:ascii="Arial" w:cs="Arial" w:eastAsia="Arial" w:hAnsi="Arial"/>
          <w:color w:val="666666"/>
          <w:sz w:val="18"/>
          <w:szCs w:val="18"/>
        </w:rPr>
        <w:t xml:space="preserve">Joshua Tree Health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Joshua Tree Health · Brand Foundation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2026-04-11T17:28:56.988Z</dcterms:created>
  <dcterms:modified xsi:type="dcterms:W3CDTF">2026-04-11T17:28:56.988Z</dcterms:modified>
</cp:coreProperties>
</file>

<file path=docProps/custom.xml><?xml version="1.0" encoding="utf-8"?>
<Properties xmlns="http://schemas.openxmlformats.org/officeDocument/2006/custom-properties" xmlns:vt="http://schemas.openxmlformats.org/officeDocument/2006/docPropsVTypes"/>
</file>