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jc w:val="center"/>
      </w:pPr>
      <w:r>
        <w:rPr>
          <w:sz w:val="20"/>
        </w:rPr>
        <w:t xml:space="preserve">İstanbul Teknik Üniversitesi  ·  UUM 523E İleri Uçuş Dinamiği  ·  Güz 2026–2027</w:t>
      </w:r>
    </w:p>
    <w:p>
      <w:pPr>
        <w:spacing w:before="0" w:after="40"/>
        <w:jc w:val="center"/>
      </w:pPr>
      <w:r>
        <w:rPr>
          <w:rFonts w:ascii="Arial Black" w:hAnsi="Arial Black" w:cs="Arial Black"/>
          <w:sz w:val="30"/>
        </w:rPr>
        <w:t xml:space="preserve">Ödev 1: F-16 Plant Modeli ve Aerodinamik Katsayılar</w:t>
      </w:r>
    </w:p>
    <w:p>
      <w:pPr>
        <w:spacing w:before="0" w:after="20"/>
        <w:jc w:val="center"/>
      </w:pPr>
      <w:r>
        <w:rPr>
          <w:sz w:val="21"/>
        </w:rPr>
        <w:t xml:space="preserve">Grup 2: Dilan Gelturan, Emirhan Oskay, Emircan Sürücü, Berat Alku</w:t>
      </w:r>
    </w:p>
    <w:p>
      <w:pPr>
        <w:pBdr>
          <w:bottom w:val="single" w:sz="6" w:space="8" w:color="A6A6A6"/>
        </w:pBdr>
        <w:spacing w:before="0" w:after="160"/>
        <w:jc w:val="center"/>
      </w:pPr>
      <w:r>
        <w:rPr>
          <w:sz w:val="19"/>
        </w:rPr>
        <w:t xml:space="preserve">Ekim 2026  ·  Kod ve modeller: </w:t>
      </w:r>
      <w:r>
        <w:rPr>
          <w:rFonts w:ascii="Consolas" w:hAnsi="Consolas"/>
          <w:sz w:val="17"/>
        </w:rPr>
        <w:t xml:space="preserve">github.com/emircansurucu/UUM523E-F16-Flight-Dynamics</w:t>
      </w:r>
      <w:r>
        <w:rPr>
          <w:sz w:val="19"/>
        </w:rPr>
        <w:t xml:space="preserve"> (hw1 dalı)</w:t>
      </w:r>
    </w:p>
    <w:p w14:paraId="074C7920" w14:textId="77777777">
      <w:pPr>
        <w:pStyle w:val="Heading1"/>
      </w:pPr>
      <w:bookmarkStart w:id="0" w:name="özet"/>
      <w:bookmarkStart w:id="1" w:name="_Toc244037120"/>
      <w:r>
        <w:t>Özet</w:t>
      </w:r>
      <w:bookmarkEnd w:id="1"/>
    </w:p>
    <w:p w14:paraId="1BCF66D7" w14:textId="77777777">
      <w:pPr>
        <w:pStyle w:val="FirstParagraph"/>
      </w:pPr>
      <w:r>
        <w:tab/>
      </w:r>
      <w:r>
        <w:t xml:space="preserve">Bu raporda F-16’nın doğrusal olmayan, altı serbestlik dereceli (6-DOF) plant modelinin Simulink’te kurulması ve doğrulanması sunulmaktadır. Aerodinamik ve motor modeli NASA TP-1538’e [1], atmosfer modeli ve hareket denklemleri Stevens, Lewis ve Johnson’a [2] dayanmaktadır. Aerodinamik alt sistem on, itki alt sistemi beş doğrulama durumunda bağımsız referans hesaplarıyla aynı sonucu vermiştir. Problem 2’de kaldırma, sürükleme ve yunuslama momenti katsayıları hücum açısına göre incelenmiş; uçağın referans ağırlık merkezinde (</w:t>
      </w:r>
      <m:oMath>
        <m:r>
          <w:rPr>
            <w:rFonts w:ascii="Cambria Math" w:hAnsi="Cambria Math"/>
          </w:rPr>
          <m:t>0</m:t>
        </m:r>
        <m:r>
          <m:rPr>
            <m:sty m:val="p"/>
          </m:rPr>
          <w:rPr>
            <w:rFonts w:ascii="Cambria Math" w:hAnsi="Cambria Math"/>
          </w:rPr>
          <m:t>,</m:t>
        </m:r>
        <m:r>
          <w:rPr>
            <w:rFonts w:ascii="Cambria Math" w:hAnsi="Cambria Math"/>
          </w:rPr>
          <m:t>35 </m:t>
        </m:r>
        <m:acc>
          <m:accPr>
            <m:chr m:val="‾"/>
            <m:ctrlPr>
              <w:rPr>
                <w:rFonts w:ascii="Cambria Math" w:hAnsi="Cambria Math"/>
              </w:rPr>
            </m:ctrlPr>
          </m:accPr>
          <m:e>
            <m:r>
              <w:rPr>
                <w:rFonts w:ascii="Cambria Math" w:hAnsi="Cambria Math"/>
              </w:rPr>
              <m:t>c</m:t>
            </m:r>
          </m:e>
        </m:acc>
      </m:oMath>
      <w:r>
        <w:t xml:space="preserve">) küçük hücum açılarında yaklaşık −%4 </w:t>
      </w:r>
      <m:oMath>
        <m:acc>
          <m:accPr>
            <m:chr m:val="‾"/>
            <m:ctrlPr>
              <w:rPr>
                <w:rFonts w:ascii="Cambria Math" w:hAnsi="Cambria Math"/>
              </w:rPr>
            </m:ctrlPr>
          </m:accPr>
          <m:e>
            <m:r>
              <w:rPr>
                <w:rFonts w:ascii="Cambria Math" w:hAnsi="Cambria Math"/>
              </w:rPr>
              <m:t>c</m:t>
            </m:r>
          </m:e>
        </m:acc>
      </m:oMath>
      <w:r>
        <w:t xml:space="preserve"> statik marjla boyuna yönde statik olarak kararsız olduğu belirlenmiştir.</w:t>
      </w:r>
    </w:p>
    <w:p w14:paraId="7EA91201" w14:textId="77777777">
      <w:pPr>
        <w:pStyle w:val="Heading1"/>
      </w:pPr>
      <w:bookmarkStart w:id="2" w:name="giriş"/>
      <w:bookmarkStart w:id="3" w:name="_Toc244037121"/>
      <w:bookmarkEnd w:id="0"/>
      <w:r>
        <w:t>1. Giriş</w:t>
      </w:r>
      <w:bookmarkEnd w:id="3"/>
    </w:p>
    <w:p w14:paraId="3724B0A4" w14:textId="77777777">
      <w:pPr>
        <w:pStyle w:val="FirstParagraph"/>
      </w:pPr>
      <w:r>
        <w:tab/>
      </w:r>
      <w:r>
        <w:t xml:space="preserve">Model altı alt sistemden oluşmaktadır: Atmosfer, Aerodinamik, İtki, Kütle ve Atalet, Eyleyiciler ve Hareket Denklemleri. Aerodinamik ve motor modeli NASA TP-1538’e [1], atmosfer modeli Stevens, Lewis ve Johnson’ın kitabının Ek A.6’sına [2] dayanmaktadır. Ders kapsamında sağlanan, TP-1538’den [1] türetilmiş aerodinamik ve motor tabloları kendi breakpoint’leriyle kullanılmıştır.</w:t>
      </w:r>
    </w:p>
    <w:p w14:paraId="15995C39" w14:textId="77777777">
      <w:pPr>
        <w:pStyle w:val="BodyText"/>
      </w:pPr>
      <w:r>
        <w:tab/>
      </w:r>
      <w:r>
        <w:t xml:space="preserve">Aerospace Blockset kullanılmamış; tüm alt sistemler Simulink’in temel bloklarıyla (n-D Lookup Table, Gain, Sum, Product, Integrator, Saturation, Switch, Trigonometric Function, Transfer Fcn) oluşturulmuştur. Kullanılan tek kütüphane bloğu, simulink_extras kütüphanesindeki Radians to Degrees dönüşümüdür. Model dosyaları ve betikler proje deposundadır [3].</w:t>
      </w:r>
    </w:p>
    <w:p w14:paraId="3773A59D" w14:textId="77777777">
      <w:pPr>
        <w:pStyle w:val="Heading1"/>
      </w:pPr>
      <w:bookmarkStart w:id="4" w:name="modelin-genel-yapısı"/>
      <w:bookmarkStart w:id="5" w:name="_Toc244037122"/>
      <w:bookmarkEnd w:id="2"/>
      <w:r>
        <w:t>2. Modelin Genel Yapısı</w:t>
      </w:r>
      <w:bookmarkEnd w:id="5"/>
    </w:p>
    <w:p w14:paraId="6AA546A2" w14:textId="77777777">
      <w:pPr>
        <w:pStyle w:val="FirstParagraph"/>
      </w:pPr>
      <w:r>
        <w:tab/>
      </w:r>
      <w:r>
        <w:t xml:space="preserve">Modelin kök seviyesinde (Şekil 1) beş giriş bulunur: stabilatör, kanatçık, dümen ve hava freni komutları (derece) ile gaz kolu konumu (%). Alt sistemler arasındaki bağlantılar Goto/From etiketleriyle kurulmuş; her sinyal (alpha, q_dyn, F_aero vb.) model genelinde tek bir adla izlenebilmektedir.</w:t>
      </w:r>
    </w:p>
    <w:p w14:paraId="6193A372" w14:textId="77777777">
      <w:pPr>
        <w:pStyle w:val="BodyText"/>
      </w:pPr>
      <w:r>
        <w:tab/>
      </w:r>
      <w:r>
        <w:t xml:space="preserve">Kumanda komutları Actuators alt sistemine girer; buradan çıkan gerçek yüzey açıları Aerodynamics alt sistemine iletilir. Aerodynamics, Propulsion ve Mass &amp; Inertia alt sistemlerinin ürettiği kuvvetler kök seviyedeki bir Sum bloğunda toplanır ve aerodinamik momentle birlikte Equations of Motion alt sistemine verilir. Hareket denklemlerinin çıkışları (gövde hızları, açısal hızlar, Euler açıları, irtifa) geri beslenir; Atmosphere alt sistemi bu çıkışlardan </w:t>
      </w:r>
      <m:oMath>
        <m:r>
          <w:rPr>
            <w:rFonts w:ascii="Cambria Math" w:hAnsi="Cambria Math"/>
          </w:rPr>
          <m:t>α</m:t>
        </m:r>
      </m:oMath>
      <w:r>
        <w:t xml:space="preserve">, </w:t>
      </w:r>
      <m:oMath>
        <m:r>
          <w:rPr>
            <w:rFonts w:ascii="Cambria Math" w:hAnsi="Cambria Math"/>
          </w:rPr>
          <m:t>β</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T</m:t>
            </m:r>
          </m:sub>
        </m:sSub>
      </m:oMath>
      <w:r>
        <w:t xml:space="preserve">, </w:t>
      </w:r>
      <m:oMath>
        <m:acc>
          <m:accPr>
            <m:chr m:val="‾"/>
            <m:ctrlPr>
              <w:rPr>
                <w:rFonts w:ascii="Cambria Math" w:hAnsi="Cambria Math"/>
              </w:rPr>
            </m:ctrlPr>
          </m:accPr>
          <m:e>
            <m:r>
              <w:rPr>
                <w:rFonts w:ascii="Cambria Math" w:hAnsi="Cambria Math"/>
              </w:rPr>
              <m:t>q</m:t>
            </m:r>
          </m:e>
        </m:acc>
      </m:oMath>
      <w:r>
        <w:t>, Mach sayısı ve statik basıncı hesaplar. Hücum kenarı flapı (LEF) tarifesi de kök seviyededir (Bölüm 3.7).</w:t>
      </w:r>
    </w:p>
    <w:p w14:paraId="77F22A25" w14:textId="77777777">
      <w:pPr>
        <w:pStyle w:val="BodyText"/>
      </w:pPr>
      <w:r>
        <w:tab/>
      </w:r>
      <w:r>
        <w:t xml:space="preserve">Modelin kullandığı tüm veri ve sabitler init_F16.m betiğiyle çalışma alanına yüklenir [3]; lookup tablolarının tablo ve breakpoint alanları bu değişkenlere (AeroData, AeroBP, EngData vb.) bağlıdır. Model içindeki tüm hesaplar SI biriminde yapılır; İngiliz birimindeki tablolar için dönüşüm yalnızca ilgili bloğun giriş ve çıkışında uygulanır (1 ft = 0,3048 m, 1 lbf = 4,448222 N). Simülasyonda değişken adımlı otomatik çözücü (göreli tolerans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kullanılmıştır.</w:t>
      </w:r>
    </w:p>
    <w:p w14:paraId="2047D690" w14:textId="77777777">
      <w:pPr>
        <w:pStyle w:val="ImageCaption"/>
        <w:keepNext/>
        <w:rPr>
          <w:b/>
          <w:bCs/>
        </w:rPr>
      </w:pPr>
      <w:r>
        <w:rPr>
          <w:b/>
          <w:bCs/>
          <w:noProof/>
        </w:rPr>
        <w:drawing>
          <wp:inline distT="0" distB="0" distL="0" distR="0" wp14:anchorId="2E34BCD3" wp14:editId="597701E0">
            <wp:extent cx="4754880" cy="2396309"/>
            <wp:effectExtent l="0" t="0" r="0" b="0"/>
            <wp:docPr id="187649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97333" name=""/>
                    <pic:cNvPicPr/>
                  </pic:nvPicPr>
                  <pic:blipFill>
                    <a:blip r:embed="rId7"/>
                    <a:stretch>
                      <a:fillRect/>
                    </a:stretch>
                  </pic:blipFill>
                  <pic:spPr>
                    <a:xfrm>
                      <a:off x="0" y="0"/>
                      <a:ext cx="4754880" cy="2396309"/>
                    </a:xfrm>
                    <a:prstGeom prst="rect">
                      <a:avLst/>
                    </a:prstGeom>
                    <a:ln w="22225">
                      <a:solidFill>
                        <a:srgbClr val="000000"/>
                      </a:solidFill>
                      <a:prstDash val="solid"/>
                    </a:ln>
                  </pic:spPr>
                </pic:pic>
              </a:graphicData>
            </a:graphic>
          </wp:inline>
        </w:drawing>
      </w:r>
    </w:p>
    <w:p w14:paraId="7EFF155F" w14:textId="77777777">
      <w:pPr>
        <w:pStyle w:val="ImageCaption"/>
        <w:rPr>
          <w:rFonts w:ascii="Arial Black" w:eastAsia="Arial Black" w:hAnsi="Arial Black" w:cs="Arial Black"/>
          <w:bCs/>
          <w:sz w:val="26"/>
          <w:szCs w:val="32"/>
        </w:rPr>
      </w:pPr>
      <w:r>
        <w:rPr>
          <w:b/>
          <w:bCs/>
        </w:rPr>
        <w:t xml:space="preserve">Şekil 1.</w:t>
      </w:r>
      <w:r>
        <w:t xml:space="preserve"> F16_6DOF.slx modelinin kök seviyesi.</w:t>
      </w:r>
      <w:bookmarkStart w:id="6" w:name="alt-sistemler"/>
      <w:bookmarkEnd w:id="4"/>
    </w:p>
    <w:p w14:paraId="1AE3CD28" w14:textId="77777777">
      <w:pPr>
        <w:pStyle w:val="Heading1"/>
      </w:pPr>
      <w:bookmarkStart w:id="7" w:name="_Toc244037123"/>
      <w:r>
        <w:t>3. Alt Sistemler</w:t>
      </w:r>
      <w:bookmarkEnd w:id="7"/>
    </w:p>
    <w:p w14:paraId="304243E2" w14:textId="77777777">
      <w:pPr>
        <w:pStyle w:val="Heading2"/>
      </w:pPr>
      <w:bookmarkStart w:id="8" w:name="atmosfer"/>
      <w:bookmarkStart w:id="9" w:name="_Toc244037124"/>
      <w:r>
        <w:t>3.1 Atmosfer</w:t>
      </w:r>
      <w:bookmarkEnd w:id="9"/>
    </w:p>
    <w:p w14:paraId="79331276" w14:textId="77777777">
      <w:pPr>
        <w:pStyle w:val="FirstParagraph"/>
      </w:pPr>
      <w:r>
        <w:tab/>
      </w:r>
      <w:r>
        <w:t xml:space="preserve">Atmosfer alt sistemi irtifa ve gövde hızlarından hava verilerini hesaplar; Stevens–Lewis–Johnson atmosfer modeli [2] sabitleri SI birimine çevrilerek uygulanmıştır.</w:t>
      </w:r>
      <w:r>
        <w:t xml:space="preserve"> </w:t>
      </w:r>
      <w:r>
        <w:t xml:space="preserve">Toplam hız Dot Product ve Sqrt bloklarıyla hesaplanır; sıfıra bölmeyi önlemek için çıkışa alt sınırı 0,1 m/s olan bir Saturation eklenmiştir. </w:t>
      </w:r>
      <m:oMath>
        <m:r>
          <w:rPr>
            <w:rFonts w:ascii="Cambria Math" w:hAnsi="Cambria Math"/>
          </w:rPr>
          <m:t>α</m:t>
        </m:r>
      </m:oMath>
      <w:r>
        <w:t xml:space="preserve"> atan2, </w:t>
      </w:r>
      <m:oMath>
        <m:r>
          <w:rPr>
            <w:rFonts w:ascii="Cambria Math" w:hAnsi="Cambria Math"/>
          </w:rPr>
          <m:t>β</m:t>
        </m:r>
      </m:oMath>
      <w:r>
        <w:t xml:space="preserve"> ise asin ile elde edilir; asin argümanı ayrı bir Saturation ile ±1 aralığına sınırlandırılmıştır. Sıcaklık oranı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kh</m:t>
        </m:r>
      </m:oMath>
      <w:r>
        <w:t xml:space="preserve"> Constant ve Gain bloklarıyla, tropopoz ayrımı ise eşiği </w:t>
      </w:r>
      <m:oMath>
        <m:sSub>
          <m:sSubPr>
            <m:ctrlPr>
              <w:rPr>
                <w:rFonts w:ascii="Cambria Math" w:hAnsi="Cambria Math"/>
              </w:rPr>
            </m:ctrlPr>
          </m:sSubPr>
          <m:e>
            <m:r>
              <w:rPr>
                <w:rFonts w:ascii="Cambria Math" w:hAnsi="Cambria Math"/>
              </w:rPr>
              <m:t>h</m:t>
            </m:r>
          </m:e>
          <m:sub>
            <m:r>
              <w:rPr>
                <w:rFonts w:ascii="Cambria Math" w:hAnsi="Cambria Math"/>
              </w:rPr>
              <m:t>tr</m:t>
            </m:r>
          </m:sub>
        </m:sSub>
      </m:oMath>
      <w:r>
        <w:t xml:space="preserve"> olan bir Switch ile modellenmiştir. Yoğunluk Math Function (pow) bloğuyla hesaplanır [2]:</w:t>
      </w:r>
    </w:p>
    <w:p w14:paraId="4AAFA608" w14:textId="77777777">
      <w:pPr>
        <w:pStyle w:val="BodyText"/>
        <w:tabs>
          <w:tab w:val="center" w:pos="4536"/>
          <w:tab w:val="right" w:pos="9072"/>
        </w:tabs>
        <w:spacing w:before="120" w:after="160"/>
        <w:jc w:val="left"/>
      </w:pPr>
      <w:r>
        <w:tab/>
      </w:r>
      <m:oMath>
        <m:r>
          <w:rPr>
            <w:rFonts w:ascii="Cambria Math" w:hAnsi="Cambria Math"/>
          </w:rPr>
          <m:t>T</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 </m:t>
                  </m:r>
                  <m:sSup>
                    <m:sSupPr>
                      <m:ctrlPr>
                        <w:rPr>
                          <w:rFonts w:ascii="Cambria Math" w:hAnsi="Cambria Math"/>
                        </w:rPr>
                      </m:ctrlPr>
                    </m:sSupPr>
                    <m:e>
                      <m:r>
                        <w:rPr>
                          <w:rFonts w:ascii="Cambria Math" w:hAnsi="Cambria Math"/>
                        </w:rPr>
                        <m:t>T</m:t>
                      </m:r>
                    </m:e>
                    <m:sup>
                      <m:r>
                        <m:rPr>
                          <m:sty m:val="p"/>
                        </m:rPr>
                        <w:rPr>
                          <w:rFonts w:ascii="Cambria Math" w:hAnsi="Cambria Math"/>
                        </w:rPr>
                        <m:t>*</m:t>
                      </m:r>
                    </m:sup>
                  </m:sSup>
                </m:e>
                <m:e>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tr</m:t>
                      </m:r>
                    </m:sub>
                  </m:sSub>
                </m:e>
              </m:mr>
              <m:mr>
                <m:e>
                  <m:sSub>
                    <m:sSubPr>
                      <m:ctrlPr>
                        <w:rPr>
                          <w:rFonts w:ascii="Cambria Math" w:hAnsi="Cambria Math"/>
                        </w:rPr>
                      </m:ctrlPr>
                    </m:sSubPr>
                    <m:e>
                      <m:r>
                        <w:rPr>
                          <w:rFonts w:ascii="Cambria Math" w:hAnsi="Cambria Math"/>
                        </w:rPr>
                        <m:t>T</m:t>
                      </m:r>
                    </m:e>
                    <m:sub>
                      <m:r>
                        <w:rPr>
                          <w:rFonts w:ascii="Cambria Math" w:hAnsi="Cambria Math"/>
                        </w:rPr>
                        <m:t>tr</m:t>
                      </m:r>
                    </m:sub>
                  </m:sSub>
                </m:e>
                <m:e>
                  <m:r>
                    <w:rPr>
                      <w:rFonts w:ascii="Cambria Math" w:hAnsi="Cambria Math"/>
                    </w:rPr>
                    <m:t>h</m:t>
                  </m:r>
                  <m:r>
                    <m:rPr>
                      <m:sty m:val="p"/>
                    </m:rPr>
                    <w:rPr>
                      <w:rFonts w:ascii="Cambria Math" w:hAnsi="Cambria Math"/>
                    </w:rPr>
                    <m:t>&gt;</m:t>
                  </m:r>
                  <m:sSub>
                    <m:sSubPr>
                      <m:ctrlPr>
                        <w:rPr>
                          <w:rFonts w:ascii="Cambria Math" w:hAnsi="Cambria Math"/>
                        </w:rPr>
                      </m:ctrlPr>
                    </m:sSubPr>
                    <m:e>
                      <m:r>
                        <w:rPr>
                          <w:rFonts w:ascii="Cambria Math" w:hAnsi="Cambria Math"/>
                        </w:rPr>
                        <m:t>h</m:t>
                      </m:r>
                    </m:e>
                    <m:sub>
                      <m:r>
                        <w:rPr>
                          <w:rFonts w:ascii="Cambria Math" w:hAnsi="Cambria Math"/>
                        </w:rPr>
                        <m:t>tr</m:t>
                      </m:r>
                    </m:sub>
                  </m:sSub>
                </m:e>
              </m:mr>
            </m:m>
          </m:e>
        </m:d>
        <m:r>
          <m:rPr>
            <m:sty m:val="p"/>
          </m:rPr>
          <w:rPr>
            <w:rFonts w:ascii="Cambria Math" w:hAnsi="Cambria Math"/>
          </w:rPr>
          <m:t>,</m:t>
        </m:r>
        <m:r>
          <w:rPr>
            <w:rFonts w:ascii="Cambria Math" w:hAnsi="Cambria Math"/>
          </w:rPr>
          <m:t> ρ</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0</m:t>
            </m:r>
          </m:sub>
        </m:sSub>
        <m:r>
          <w:rPr>
            <w:rFonts w:ascii="Cambria Math" w:hAnsi="Cambria Math"/>
          </w:rPr>
          <m:t> </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m:t>
                    </m:r>
                  </m:sup>
                </m:sSup>
              </m:e>
            </m:d>
          </m:e>
          <m:sup>
            <m:r>
              <w:rPr>
                <w:rFonts w:ascii="Cambria Math" w:hAnsi="Cambria Math"/>
              </w:rPr>
              <m:t>4</m:t>
            </m:r>
            <m:r>
              <m:rPr>
                <m:sty m:val="p"/>
              </m:rPr>
              <w:rPr>
                <w:rFonts w:ascii="Cambria Math" w:hAnsi="Cambria Math"/>
              </w:rPr>
              <m:t>,</m:t>
            </m:r>
            <m:r>
              <w:rPr>
                <w:rFonts w:ascii="Cambria Math" w:hAnsi="Cambria Math"/>
              </w:rPr>
              <m:t>14</m:t>
            </m:r>
          </m:sup>
        </m:sSup>
        <m:r>
          <m:rPr>
            <m:sty m:val="p"/>
          </m:rPr>
          <w:rPr>
            <w:rFonts w:ascii="Cambria Math" w:hAnsi="Cambria Math"/>
          </w:rPr>
          <m:t>,</m:t>
        </m:r>
        <m:r>
          <w:rPr>
            <w:rFonts w:ascii="Cambria Math" w:hAnsi="Cambria Math"/>
          </w:rPr>
          <m:t> M</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m:t>
                </m:r>
              </m:sub>
            </m:sSub>
          </m:num>
          <m:den>
            <m:rad>
              <m:radPr>
                <m:degHide m:val="1"/>
                <m:ctrlPr>
                  <w:rPr>
                    <w:rFonts w:ascii="Cambria Math" w:hAnsi="Cambria Math"/>
                  </w:rPr>
                </m:ctrlPr>
              </m:radPr>
              <m:deg/>
              <m:e>
                <m:r>
                  <w:rPr>
                    <w:rFonts w:ascii="Cambria Math" w:hAnsi="Cambria Math"/>
                  </w:rPr>
                  <m:t>γ</m:t>
                </m:r>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T</m:t>
                </m:r>
              </m:e>
            </m:rad>
          </m:den>
        </m:f>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q</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bSup>
          <m:sSubSupPr>
            <m:ctrlPr>
              <w:rPr>
                <w:rFonts w:ascii="Cambria Math" w:hAnsi="Cambria Math"/>
              </w:rPr>
            </m:ctrlPr>
          </m:sSubSupPr>
          <m:e>
            <m:r>
              <w:rPr>
                <w:rFonts w:ascii="Cambria Math" w:hAnsi="Cambria Math"/>
              </w:rPr>
              <m:t>V</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sub>
        </m:sSub>
        <m:r>
          <w:rPr>
            <w:rFonts w:ascii="Cambria Math" w:hAnsi="Cambria Math"/>
          </w:rPr>
          <m:t> ρ T</m:t>
        </m:r>
      </m:oMath>
      <w:r>
        <w:tab/>
      </w:r>
      <w:r>
        <w:t>(1)</w:t>
      </w:r>
    </w:p>
    <w:p w14:paraId="4F8167B5" w14:textId="77777777">
      <w:pPr>
        <w:pStyle w:val="FirstParagraph"/>
      </w:pPr>
      <w:r>
        <w:tab/>
      </w:r>
      <w:r>
        <w:t xml:space="preserve">Kaynak modelde ses hızı ve statik basınç için iki farklı gaz sabiti tanımlanmıştır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287</m:t>
        </m:r>
        <m:r>
          <m:rPr>
            <m:sty m:val="p"/>
          </m:rPr>
          <w:rPr>
            <w:rFonts w:ascii="Cambria Math" w:hAnsi="Cambria Math"/>
          </w:rPr>
          <m:t>,</m:t>
        </m:r>
        <m:r>
          <w:rPr>
            <w:rFonts w:ascii="Cambria Math" w:hAnsi="Cambria Math"/>
          </w:rPr>
          <m:t>009</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r>
          <w:rPr>
            <w:rFonts w:ascii="Cambria Math" w:hAnsi="Cambria Math"/>
          </w:rPr>
          <m:t>286</m:t>
        </m:r>
        <m:r>
          <m:rPr>
            <m:sty m:val="p"/>
          </m:rPr>
          <w:rPr>
            <w:rFonts w:ascii="Cambria Math" w:hAnsi="Cambria Math"/>
          </w:rPr>
          <m:t>,</m:t>
        </m:r>
        <m:r>
          <w:rPr>
            <w:rFonts w:ascii="Cambria Math" w:hAnsi="Cambria Math"/>
          </w:rPr>
          <m:t>792</m:t>
        </m:r>
      </m:oMath>
      <w:r>
        <w:t xml:space="preserve"> J/(kg·K)) [2]; her ikisi de değiştirilmeden korunmuştur. Diğer sabitler: </w:t>
      </w:r>
      <m:oMath>
        <m:sSub>
          <m:sSubPr>
            <m:ctrlPr>
              <w:rPr>
                <w:rFonts w:ascii="Cambria Math" w:hAnsi="Cambria Math"/>
              </w:rPr>
            </m:ctrlPr>
          </m:sSubPr>
          <m:e>
            <m:r>
              <w:rPr>
                <w:rFonts w:ascii="Cambria Math" w:hAnsi="Cambria Math"/>
              </w:rPr>
              <m:t>ρ</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22506</m:t>
        </m:r>
      </m:oMath>
      <w:r>
        <w:t xml:space="preserve"> kg/m³, </w:t>
      </w:r>
      <m:oMath>
        <m:r>
          <w:rPr>
            <w:rFonts w:ascii="Cambria Math" w:hAnsi="Cambria Math"/>
          </w:rPr>
          <m:t>k</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30643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1/m,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288</m:t>
        </m:r>
        <m:r>
          <m:rPr>
            <m:sty m:val="p"/>
          </m:rPr>
          <w:rPr>
            <w:rFonts w:ascii="Cambria Math" w:hAnsi="Cambria Math"/>
          </w:rPr>
          <m:t>,</m:t>
        </m:r>
        <m:r>
          <w:rPr>
            <w:rFonts w:ascii="Cambria Math" w:hAnsi="Cambria Math"/>
          </w:rPr>
          <m:t>333</m:t>
        </m:r>
      </m:oMath>
      <w:r>
        <w:t xml:space="preserve"> K, </w:t>
      </w:r>
      <m:oMath>
        <m:sSub>
          <m:sSubPr>
            <m:ctrlPr>
              <w:rPr>
                <w:rFonts w:ascii="Cambria Math" w:hAnsi="Cambria Math"/>
              </w:rPr>
            </m:ctrlPr>
          </m:sSubPr>
          <m:e>
            <m:r>
              <w:rPr>
                <w:rFonts w:ascii="Cambria Math" w:hAnsi="Cambria Math"/>
              </w:rPr>
              <m:t>T</m:t>
            </m:r>
          </m:e>
          <m:sub>
            <m:r>
              <w:rPr>
                <w:rFonts w:ascii="Cambria Math" w:hAnsi="Cambria Math"/>
              </w:rPr>
              <m:t>tr</m:t>
            </m:r>
          </m:sub>
        </m:sSub>
        <m:r>
          <m:rPr>
            <m:sty m:val="p"/>
          </m:rPr>
          <w:rPr>
            <w:rFonts w:ascii="Cambria Math" w:hAnsi="Cambria Math"/>
          </w:rPr>
          <m:t>=</m:t>
        </m:r>
        <m:r>
          <w:rPr>
            <w:rFonts w:ascii="Cambria Math" w:hAnsi="Cambria Math"/>
          </w:rPr>
          <m:t>216</m:t>
        </m:r>
        <m:r>
          <m:rPr>
            <m:sty m:val="p"/>
          </m:rPr>
          <w:rPr>
            <w:rFonts w:ascii="Cambria Math" w:hAnsi="Cambria Math"/>
          </w:rPr>
          <m:t>,</m:t>
        </m:r>
        <m:r>
          <w:rPr>
            <w:rFonts w:ascii="Cambria Math" w:hAnsi="Cambria Math"/>
          </w:rPr>
          <m:t>667</m:t>
        </m:r>
      </m:oMath>
      <w:r>
        <w:t xml:space="preserve"> K, </w:t>
      </w:r>
      <m:oMath>
        <m:sSub>
          <m:sSubPr>
            <m:ctrlPr>
              <w:rPr>
                <w:rFonts w:ascii="Cambria Math" w:hAnsi="Cambria Math"/>
              </w:rPr>
            </m:ctrlPr>
          </m:sSubPr>
          <m:e>
            <m:r>
              <w:rPr>
                <w:rFonts w:ascii="Cambria Math" w:hAnsi="Cambria Math"/>
              </w:rPr>
              <m:t>h</m:t>
            </m:r>
          </m:e>
          <m:sub>
            <m:r>
              <w:rPr>
                <w:rFonts w:ascii="Cambria Math" w:hAnsi="Cambria Math"/>
              </w:rPr>
              <m:t>tr</m:t>
            </m:r>
          </m:sub>
        </m:sSub>
        <m:r>
          <m:rPr>
            <m:sty m:val="p"/>
          </m:rPr>
          <w:rPr>
            <w:rFonts w:ascii="Cambria Math" w:hAnsi="Cambria Math"/>
          </w:rPr>
          <m:t>=</m:t>
        </m:r>
        <m:r>
          <w:rPr>
            <w:rFonts w:ascii="Cambria Math" w:hAnsi="Cambria Math"/>
          </w:rPr>
          <m:t>10 668</m:t>
        </m:r>
      </m:oMath>
      <w:r>
        <w:t xml:space="preserve"> m. Doğrulama koşulunda (0,4 Mach, 3048 m) blok çıkışları </w:t>
      </w:r>
      <m:oMath>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131</m:t>
        </m:r>
        <m:r>
          <m:rPr>
            <m:sty m:val="p"/>
          </m:rPr>
          <w:rPr>
            <w:rFonts w:ascii="Cambria Math" w:hAnsi="Cambria Math"/>
          </w:rPr>
          <m:t>,</m:t>
        </m:r>
        <m:r>
          <w:rPr>
            <w:rFonts w:ascii="Cambria Math" w:hAnsi="Cambria Math"/>
          </w:rPr>
          <m:t>2776</m:t>
        </m:r>
      </m:oMath>
      <w:r>
        <w:t xml:space="preserve"> m/s ve </w:t>
      </w:r>
      <m:oMath>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7806</m:t>
        </m:r>
        <m:r>
          <m:rPr>
            <m:sty m:val="p"/>
          </m:rPr>
          <w:rPr>
            <w:rFonts w:ascii="Cambria Math" w:hAnsi="Cambria Math"/>
          </w:rPr>
          <m:t>,</m:t>
        </m:r>
        <m:r>
          <w:rPr>
            <w:rFonts w:ascii="Cambria Math" w:hAnsi="Cambria Math"/>
          </w:rPr>
          <m:t>32</m:t>
        </m:r>
      </m:oMath>
      <w:r>
        <w:t xml:space="preserve"> Pa’dır.</w:t>
      </w:r>
    </w:p>
    <w:p w14:paraId="32746CB0" w14:textId="77777777">
      <w:pPr>
        <w:pStyle w:val="Heading2"/>
      </w:pPr>
      <w:bookmarkStart w:id="10" w:name="aerodinamik"/>
      <w:bookmarkStart w:id="11" w:name="_Toc244037125"/>
      <w:bookmarkEnd w:id="8"/>
      <w:r>
        <w:t>3.2 Aerodinamik</w:t>
      </w:r>
      <w:bookmarkEnd w:id="11"/>
    </w:p>
    <w:p w14:paraId="377A5EED" w14:textId="77777777">
      <w:pPr>
        <w:pStyle w:val="FirstParagraph"/>
      </w:pPr>
      <w:r>
        <w:tab/>
      </w:r>
      <w:r>
        <w:t xml:space="preserve">Aerodinamik alt sistem, gövde eksenindeki aerodinamik kuvvet ve momentleri </w:t>
      </w:r>
      <m:oMath>
        <m:sSub>
          <m:sSubPr>
            <m:ctrlPr>
              <w:rPr>
                <w:rFonts w:ascii="Cambria Math" w:hAnsi="Cambria Math"/>
              </w:rPr>
            </m:ctrlPr>
          </m:sSubPr>
          <m:e>
            <m:r>
              <w:rPr>
                <w:rFonts w:ascii="Cambria Math" w:hAnsi="Cambria Math"/>
              </w:rPr>
              <m:t>x</m:t>
            </m:r>
          </m:e>
          <m:sub>
            <m:r>
              <w:rPr>
                <w:rFonts w:ascii="Cambria Math" w:hAnsi="Cambria Math"/>
              </w:rPr>
              <m:t>cg</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35 </m:t>
        </m:r>
        <m:acc>
          <m:accPr>
            <m:chr m:val="‾"/>
            <m:ctrlPr>
              <w:rPr>
                <w:rFonts w:ascii="Cambria Math" w:hAnsi="Cambria Math"/>
              </w:rPr>
            </m:ctrlPr>
          </m:accPr>
          <m:e>
            <m:r>
              <w:rPr>
                <w:rFonts w:ascii="Cambria Math" w:hAnsi="Cambria Math"/>
              </w:rPr>
              <m:t>c</m:t>
            </m:r>
          </m:e>
        </m:acc>
      </m:oMath>
      <w:r>
        <w:t xml:space="preserve"> noktası etrafında hesaplar.</w:t>
      </w:r>
      <w:r>
        <w:t xml:space="preserve"> </w:t>
      </w:r>
      <w:r>
        <w:t xml:space="preserve">Üst seviyede önce </w:t>
      </w:r>
      <m:oMath>
        <m:acc>
          <m:accPr>
            <m:chr m:val="‾"/>
            <m:ctrlPr>
              <w:rPr>
                <w:rFonts w:ascii="Cambria Math" w:hAnsi="Cambria Math"/>
              </w:rPr>
            </m:ctrlPr>
          </m:accPr>
          <m:e>
            <m:r>
              <w:rPr>
                <w:rFonts w:ascii="Cambria Math" w:hAnsi="Cambria Math"/>
              </w:rPr>
              <m:t>c</m:t>
            </m:r>
          </m:e>
        </m:acc>
        <m:r>
          <m:rPr>
            <m:sty m:val="p"/>
          </m:rPr>
          <w:rPr>
            <w:rFonts w:ascii="Cambria Math" w:hAnsi="Cambria Math"/>
          </w:rPr>
          <m:t>/</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T</m:t>
                </m:r>
              </m:sub>
            </m:sSub>
          </m:e>
        </m:d>
      </m:oMath>
      <w:r>
        <w:t xml:space="preserve"> ve </w:t>
      </w:r>
      <m:oMath>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T</m:t>
                </m:r>
              </m:sub>
            </m:sSub>
          </m:e>
        </m:d>
      </m:oMath>
      <w:r>
        <w:t xml:space="preserve"> terimleri (Divide ve Gain) hesaplanır. Her katsayı ayrı bir alt sistemde (CX, CY, CZ, Cl, Cm, Cn) elde edilir ve üç/dört girişli Product bloklarıyla kuvvet ve momente dönüştürülür: </w:t>
      </w:r>
      <m:oMath>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m:t>
        </m:r>
        <m:acc>
          <m:accPr>
            <m:chr m:val="‾"/>
            <m:ctrlPr>
              <w:rPr>
                <w:rFonts w:ascii="Cambria Math" w:hAnsi="Cambria Math"/>
              </w:rPr>
            </m:ctrlPr>
          </m:accPr>
          <m:e>
            <m:r>
              <w:rPr>
                <w:rFonts w:ascii="Cambria Math" w:hAnsi="Cambria Math"/>
              </w:rPr>
              <m:t>q</m:t>
            </m:r>
          </m:e>
        </m:acc>
        <m:r>
          <w:rPr>
            <w:rFonts w:ascii="Cambria Math" w:hAnsi="Cambria Math"/>
          </w:rPr>
          <m:t>S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Z</m:t>
                </m:r>
              </m:sub>
            </m:sSub>
          </m:e>
        </m:d>
      </m:oMath>
      <w:r>
        <w:t xml:space="preserve">, </w:t>
      </w:r>
      <m:oMath>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e>
        </m:d>
        <m:r>
          <m:rPr>
            <m:sty m:val="p"/>
          </m:rPr>
          <w:rPr>
            <w:rFonts w:ascii="Cambria Math" w:hAnsi="Cambria Math"/>
          </w:rPr>
          <m:t>=</m:t>
        </m:r>
        <m:acc>
          <m:accPr>
            <m:chr m:val="‾"/>
            <m:ctrlPr>
              <w:rPr>
                <w:rFonts w:ascii="Cambria Math" w:hAnsi="Cambria Math"/>
              </w:rPr>
            </m:ctrlPr>
          </m:accPr>
          <m:e>
            <m:r>
              <w:rPr>
                <w:rFonts w:ascii="Cambria Math" w:hAnsi="Cambria Math"/>
              </w:rPr>
              <m:t>q</m:t>
            </m:r>
          </m:e>
        </m:acc>
        <m:r>
          <w:rPr>
            <w:rFonts w:ascii="Cambria Math" w:hAnsi="Cambria Math"/>
          </w:rPr>
          <m:t>S </m:t>
        </m:r>
        <m:d>
          <m:dPr>
            <m:begChr m:val="["/>
            <m:endChr m:val="]"/>
            <m:ctrlPr>
              <w:rPr>
                <w:rFonts w:ascii="Cambria Math" w:hAnsi="Cambria Math"/>
              </w:rPr>
            </m:ctrlPr>
          </m:dPr>
          <m:e>
            <m:r>
              <w:rPr>
                <w:rFonts w:ascii="Cambria Math" w:hAnsi="Cambria Math"/>
              </w:rPr>
              <m:t>b </m:t>
            </m:r>
            <m:sSub>
              <m:sSubPr>
                <m:ctrlPr>
                  <w:rPr>
                    <w:rFonts w:ascii="Cambria Math" w:hAnsi="Cambria Math"/>
                  </w:rPr>
                </m:ctrlPr>
              </m:sSubPr>
              <m:e>
                <m:r>
                  <w:rPr>
                    <w:rFonts w:ascii="Cambria Math" w:hAnsi="Cambria Math"/>
                  </w:rPr>
                  <m:t>C</m:t>
                </m:r>
              </m:e>
              <m:sub>
                <m:r>
                  <w:rPr>
                    <w:rFonts w:ascii="Cambria Math" w:hAnsi="Cambria Math"/>
                  </w:rPr>
                  <m:t>l</m:t>
                </m:r>
              </m:sub>
            </m:sSub>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c</m:t>
                </m:r>
              </m:e>
            </m:acc>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r>
              <w:rPr>
                <w:rFonts w:ascii="Cambria Math" w:hAnsi="Cambria Math"/>
              </w:rPr>
              <m:t> b </m:t>
            </m:r>
            <m:sSub>
              <m:sSubPr>
                <m:ctrlPr>
                  <w:rPr>
                    <w:rFonts w:ascii="Cambria Math" w:hAnsi="Cambria Math"/>
                  </w:rPr>
                </m:ctrlPr>
              </m:sSubPr>
              <m:e>
                <m:r>
                  <w:rPr>
                    <w:rFonts w:ascii="Cambria Math" w:hAnsi="Cambria Math"/>
                  </w:rPr>
                  <m:t>C</m:t>
                </m:r>
              </m:e>
              <m:sub>
                <m:r>
                  <w:rPr>
                    <w:rFonts w:ascii="Cambria Math" w:hAnsi="Cambria Math"/>
                  </w:rPr>
                  <m:t>n</m:t>
                </m:r>
              </m:sub>
            </m:sSub>
          </m:e>
        </m:d>
      </m:oMath>
      <w:r>
        <w:t>.</w:t>
      </w:r>
      <w:r>
        <w:t xml:space="preserve"> </w:t>
      </w:r>
      <w:r>
        <w:t xml:space="preserve">Katsayı alt sistemleri TP-1538’in katsayı birleştirme (build-up) yapısını [1] izler; örneğin yunuslama momenti katsayısı şöyle hesaplanır:</w:t>
      </w:r>
    </w:p>
    <w:p w14:paraId="10AE72A5" w14:textId="77777777">
      <w:pPr>
        <w:pStyle w:val="BodyText"/>
        <w:tabs>
          <w:tab w:val="center" w:pos="4536"/>
          <w:tab w:val="right" w:pos="9072"/>
        </w:tabs>
        <w:spacing w:before="120" w:after="160"/>
        <w:jc w:val="left"/>
      </w:pPr>
      <w:r>
        <w:tab/>
      </w: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m:t>
                  </m:r>
                  <m:r>
                    <w:rPr>
                      <w:rFonts w:ascii="Cambria Math" w:hAnsi="Cambria Math"/>
                    </w:rPr>
                    <m:t>t</m:t>
                  </m:r>
                </m:sub>
              </m:sSub>
            </m:e>
            <m:e>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h</m:t>
                      </m:r>
                    </m:sub>
                  </m:sSub>
                </m:e>
              </m:d>
              <m:r>
                <w:rPr>
                  <w:rFonts w:ascii="Cambria Math" w:hAnsi="Cambria Math"/>
                </w:rPr>
                <m:t> </m:t>
              </m:r>
              <m:sSub>
                <m:sSubPr>
                  <m:ctrlPr>
                    <w:rPr>
                      <w:rFonts w:ascii="Cambria Math" w:hAnsi="Cambria Math"/>
                    </w:rPr>
                  </m:ctrlPr>
                </m:sSubPr>
                <m:e>
                  <m:r>
                    <w:rPr>
                      <w:rFonts w:ascii="Cambria Math" w:hAnsi="Cambria Math"/>
                    </w:rPr>
                    <m:t>η</m:t>
                  </m:r>
                </m:e>
                <m:sub>
                  <m:sSub>
                    <m:sSubPr>
                      <m:ctrlPr>
                        <w:rPr>
                          <w:rFonts w:ascii="Cambria Math" w:hAnsi="Cambria Math"/>
                        </w:rPr>
                      </m:ctrlPr>
                    </m:sSubPr>
                    <m:e>
                      <m:r>
                        <w:rPr>
                          <w:rFonts w:ascii="Cambria Math" w:hAnsi="Cambria Math"/>
                        </w:rPr>
                        <m:t>δ</m:t>
                      </m:r>
                    </m:e>
                    <m:sub>
                      <m:r>
                        <w:rPr>
                          <w:rFonts w:ascii="Cambria Math" w:hAnsi="Cambria Math"/>
                        </w:rPr>
                        <m:t>h</m:t>
                      </m:r>
                    </m:sub>
                  </m:sSub>
                </m:sub>
              </m:sSub>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h</m:t>
                      </m:r>
                    </m:sub>
                  </m:sSub>
                </m:e>
              </m:d>
              <m:r>
                <m:rPr>
                  <m:sty m:val="p"/>
                </m:rPr>
                <w:rPr>
                  <w:rFonts w:ascii="Cambria Math" w:hAnsi="Cambria Math"/>
                </w:rPr>
                <m:t>+</m:t>
              </m:r>
              <m:f>
                <m:fPr>
                  <m:ctrlPr>
                    <w:rPr>
                      <w:rFonts w:ascii="Cambria Math" w:hAnsi="Cambria Math"/>
                    </w:rPr>
                  </m:ctrlPr>
                </m:fPr>
                <m:num>
                  <m:r>
                    <w:rPr>
                      <w:rFonts w:ascii="Cambria Math" w:hAnsi="Cambria Math"/>
                    </w:rPr>
                    <m:t>q</m:t>
                  </m:r>
                  <m:acc>
                    <m:accPr>
                      <m:chr m:val="‾"/>
                      <m:ctrlPr>
                        <w:rPr>
                          <w:rFonts w:ascii="Cambria Math" w:hAnsi="Cambria Math"/>
                        </w:rPr>
                      </m:ctrlPr>
                    </m:accPr>
                    <m:e>
                      <m:r>
                        <w:rPr>
                          <w:rFonts w:ascii="Cambria Math" w:hAnsi="Cambria Math"/>
                        </w:rPr>
                        <m:t>c</m:t>
                      </m:r>
                    </m:e>
                  </m:acc>
                </m:num>
                <m:den>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T</m:t>
                      </m:r>
                    </m:sub>
                  </m:sSub>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m</m:t>
                          </m:r>
                        </m:e>
                        <m:sub>
                          <m:r>
                            <w:rPr>
                              <w:rFonts w:ascii="Cambria Math" w:hAnsi="Cambria Math"/>
                            </w:rPr>
                            <m:t>q</m:t>
                          </m:r>
                        </m:sub>
                      </m:sSub>
                    </m:sub>
                  </m:sSub>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m</m:t>
                          </m:r>
                        </m:e>
                        <m:sub>
                          <m:r>
                            <w:rPr>
                              <w:rFonts w:ascii="Cambria Math" w:hAnsi="Cambria Math"/>
                            </w:rPr>
                            <m:t>q</m:t>
                          </m:r>
                        </m:sub>
                      </m:sSub>
                      <m:r>
                        <m:rPr>
                          <m:sty m:val="p"/>
                        </m:rPr>
                        <w:rPr>
                          <w:rFonts w:ascii="Cambria Math" w:hAnsi="Cambria Math"/>
                        </w:rPr>
                        <m:t>,lef</m:t>
                      </m:r>
                    </m:sub>
                  </m:sSub>
                  <m:d>
                    <m:dPr>
                      <m:ctrlPr>
                        <w:rPr>
                          <w:rFonts w:ascii="Cambria Math" w:hAnsi="Cambria Math"/>
                        </w:rPr>
                      </m:ctrlPr>
                    </m:dPr>
                    <m:e>
                      <m:r>
                        <w:rPr>
                          <w:rFonts w:ascii="Cambria Math" w:hAnsi="Cambria Math"/>
                        </w:rPr>
                        <m:t>α</m:t>
                      </m:r>
                    </m:e>
                  </m:d>
                  <m:r>
                    <w:rPr>
                      <w:rFonts w:ascii="Cambria Math" w:hAnsi="Cambria Math"/>
                    </w:rPr>
                    <m:t> Λ</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Z</m:t>
                  </m:r>
                  <m:r>
                    <m:rPr>
                      <m:sty m:val="p"/>
                    </m:rPr>
                    <w:rPr>
                      <w:rFonts w:ascii="Cambria Math" w:hAnsi="Cambria Math"/>
                    </w:rPr>
                    <m:t>,</m:t>
                  </m:r>
                  <m:r>
                    <w:rPr>
                      <w:rFonts w:ascii="Cambria Math" w:hAnsi="Cambria Math"/>
                    </w:rPr>
                    <m:t>t</m:t>
                  </m:r>
                </m:sub>
              </m:sSub>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cg</m:t>
                      </m:r>
                      <m:r>
                        <m:rPr>
                          <m:sty m:val="p"/>
                        </m:rPr>
                        <w:rPr>
                          <w:rFonts w:ascii="Cambria Math" w:hAnsi="Cambria Math"/>
                        </w:rPr>
                        <m:t>,</m:t>
                      </m:r>
                      <m:r>
                        <w:rPr>
                          <w:rFonts w:ascii="Cambria Math" w:hAnsi="Cambria Math"/>
                        </w:rPr>
                        <m:t>ref</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cg</m:t>
                      </m:r>
                    </m:sub>
                  </m:sSub>
                </m:e>
              </m:d>
            </m:e>
          </m:mr>
          <m:mr>
            <m:e/>
            <m:e>
              <m:r>
                <w:rPr>
                  <w:rFonts w:ascii="Cambria Math" w:hAnsi="Cambria Math"/>
                </w:rPr>
                <m:t> </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,lef</m:t>
                  </m:r>
                </m:sub>
              </m:sSub>
              <m:r>
                <w:rPr>
                  <w:rFonts w:ascii="Cambria Math" w:hAnsi="Cambria Math"/>
                </w:rPr>
                <m:t> Λ</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,sb</m:t>
                  </m:r>
                </m:sub>
              </m:sSub>
              <m:d>
                <m:dPr>
                  <m:ctrlPr>
                    <w:rPr>
                      <w:rFonts w:ascii="Cambria Math" w:hAnsi="Cambria Math"/>
                    </w:rPr>
                  </m:ctrlPr>
                </m:dPr>
                <m:e>
                  <m:r>
                    <w:rPr>
                      <w:rFonts w:ascii="Cambria Math" w:hAnsi="Cambria Math"/>
                    </w:rPr>
                    <m:t>α</m:t>
                  </m:r>
                </m:e>
              </m:d>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δ</m:t>
                      </m:r>
                    </m:e>
                    <m:sub>
                      <m:r>
                        <m:rPr>
                          <m:sty m:val="p"/>
                        </m:rPr>
                        <w:rPr>
                          <w:rFonts w:ascii="Cambria Math" w:hAnsi="Cambria Math"/>
                        </w:rPr>
                        <m:t>sb</m:t>
                      </m:r>
                    </m:sub>
                  </m:sSub>
                </m:num>
                <m:den>
                  <m:r>
                    <w:rPr>
                      <w:rFonts w:ascii="Cambria Math" w:hAnsi="Cambria Math"/>
                    </w:rPr>
                    <m:t>60</m:t>
                  </m:r>
                </m:den>
              </m:f>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m</m:t>
                  </m:r>
                </m:sub>
              </m:sSub>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m:t>
                  </m:r>
                  <m:r>
                    <w:rPr>
                      <w:rFonts w:ascii="Cambria Math" w:hAnsi="Cambria Math"/>
                    </w:rPr>
                    <m:t>ds</m:t>
                  </m:r>
                </m:sub>
              </m:sSub>
              <m:d>
                <m:dPr>
                  <m:ctrlPr>
                    <w:rPr>
                      <w:rFonts w:ascii="Cambria Math" w:hAnsi="Cambria Math"/>
                    </w:rPr>
                  </m:ctrlPr>
                </m:dPr>
                <m:e>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h</m:t>
                      </m:r>
                    </m:sub>
                  </m:sSub>
                </m:e>
              </m:d>
              <m:r>
                <m:rPr>
                  <m:sty m:val="p"/>
                </m:rPr>
                <w:rPr>
                  <w:rFonts w:ascii="Cambria Math" w:hAnsi="Cambria Math"/>
                </w:rPr>
                <m:t>,</m:t>
              </m:r>
              <m:r>
                <w:rPr>
                  <w:rFonts w:ascii="Cambria Math" w:hAnsi="Cambria Math"/>
                </w:rPr>
                <m:t>  Λ</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δ</m:t>
                      </m:r>
                    </m:e>
                    <m:sub>
                      <m:r>
                        <m:rPr>
                          <m:sty m:val="p"/>
                        </m:rPr>
                        <w:rPr>
                          <w:rFonts w:ascii="Cambria Math" w:hAnsi="Cambria Math"/>
                        </w:rPr>
                        <m:t>lef</m:t>
                      </m:r>
                    </m:sub>
                  </m:sSub>
                </m:num>
                <m:den>
                  <m:r>
                    <w:rPr>
                      <w:rFonts w:ascii="Cambria Math" w:hAnsi="Cambria Math"/>
                    </w:rPr>
                    <m:t>25</m:t>
                  </m:r>
                </m:den>
              </m:f>
            </m:e>
          </m:mr>
        </m:m>
      </m:oMath>
      <w:r>
        <w:tab/>
      </w:r>
      <w:r>
        <w:t>(2)</w:t>
      </w:r>
    </w:p>
    <w:p w14:paraId="0F70EF9F" w14:textId="77777777">
      <w:pPr>
        <w:pStyle w:val="FirstParagraph"/>
      </w:pPr>
      <w:r>
        <w:t>Blok düzeyindeki uygulama:</w:t>
      </w:r>
    </w:p>
    <w:p w14:paraId="7AA56BC4" w14:textId="77777777">
      <w:pPr>
        <w:pStyle w:val="Compact"/>
        <w:numPr>
          <w:ilvl w:val="0"/>
          <w:numId w:val="2"/>
        </w:numPr>
      </w:pPr>
      <w:r>
        <w:rPr>
          <w:b/>
          <w:bCs/>
        </w:rPr>
        <w:t>Tablolar.</w:t>
      </w:r>
      <w:r>
        <w:t xml:space="preserve"> Her tablo bir n-D Lookup Table bloğudur; tablo ve breakpoint alanları doğrudan AeroData.&lt;katsayı&gt;.&lt;tablo&gt; ve AeroBP.&lt;katsayı&gt;.&lt;tablo&gt; değişkenlerine bağlıdır. Altı katsayı alt sisteminde toplam 68 lookup bloğu vardır (Tablo 1). Tüm bloklarda doğrusal ara değerleme ve tablo sınırında sabit tutma (Clip) seçilmiştir.</w:t>
      </w:r>
    </w:p>
    <w:p w14:paraId="37244992" w14:textId="77777777">
      <w:pPr>
        <w:pStyle w:val="Compact"/>
        <w:numPr>
          <w:ilvl w:val="0"/>
          <w:numId w:val="2"/>
        </w:numPr>
      </w:pPr>
      <m:oMath>
        <m:sSub>
          <m:sSubPr>
            <m:ctrlPr>
              <w:rPr>
                <w:rFonts w:ascii="Cambria Math" w:hAnsi="Cambria Math"/>
              </w:rPr>
            </m:ctrlPr>
          </m:sSubPr>
          <m:e>
            <m:r>
              <w:rPr>
                <w:rFonts w:ascii="Cambria Math" w:hAnsi="Cambria Math"/>
              </w:rPr>
              <m:t>δ</m:t>
            </m:r>
          </m:e>
          <m:sub>
            <m:r>
              <w:rPr>
                <w:rFonts w:ascii="Cambria Math" w:hAnsi="Cambria Math"/>
              </w:rPr>
              <m:t>h</m:t>
            </m:r>
          </m:sub>
        </m:sSub>
        <m:r>
          <m:rPr>
            <m:sty m:val="p"/>
          </m:rPr>
          <w:rPr>
            <w:rFonts w:ascii="Cambria Math" w:hAnsi="Cambria Math"/>
          </w:rPr>
          <m:t>=</m:t>
        </m:r>
        <m:r>
          <w:rPr>
            <w:rFonts w:ascii="Cambria Math" w:hAnsi="Cambria Math"/>
          </w:rPr>
          <m:t>0</m:t>
        </m:r>
      </m:oMath>
      <w:r>
        <w:rPr>
          <w:b/>
          <w:bCs/>
        </w:rPr>
        <w:t xml:space="preserve"> dilimi.</w:t>
      </w:r>
      <w:r>
        <w:t xml:space="preserve"> Fark terimleri (ör. </w:t>
      </w:r>
      <m:oMath>
        <m:r>
          <w:rPr>
            <w:rFonts w:ascii="Cambria Math" w:hAnsi="Cambria Math"/>
          </w:rPr>
          <m:t>Δ</m:t>
        </m:r>
        <m:sSub>
          <m:sSubPr>
            <m:ctrlPr>
              <w:rPr>
                <w:rFonts w:ascii="Cambria Math" w:hAnsi="Cambria Math"/>
              </w:rPr>
            </m:ctrlPr>
          </m:sSubPr>
          <m:e>
            <m:r>
              <w:rPr>
                <w:rFonts w:ascii="Cambria Math" w:hAnsi="Cambria Math"/>
              </w:rPr>
              <m:t>C</m:t>
            </m:r>
          </m:e>
          <m:sub>
            <m:r>
              <m:rPr>
                <m:sty m:val="p"/>
              </m:rPr>
              <w:rPr>
                <w:rFonts w:ascii="Cambria Math" w:hAnsi="Cambria Math"/>
              </w:rPr>
              <m:t>lef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lef</m:t>
            </m:r>
          </m:sub>
        </m:sSub>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0</m:t>
            </m:r>
          </m:e>
        </m:d>
      </m:oMath>
      <w:r>
        <w:t xml:space="preserve">) taban tablonun </w:t>
      </w:r>
      <m:oMath>
        <m:sSub>
          <m:sSubPr>
            <m:ctrlPr>
              <w:rPr>
                <w:rFonts w:ascii="Cambria Math" w:hAnsi="Cambria Math"/>
              </w:rPr>
            </m:ctrlPr>
          </m:sSubPr>
          <m:e>
            <m:r>
              <w:rPr>
                <w:rFonts w:ascii="Cambria Math" w:hAnsi="Cambria Math"/>
              </w:rPr>
              <m:t>δ</m:t>
            </m:r>
          </m:e>
          <m:sub>
            <m:r>
              <w:rPr>
                <w:rFonts w:ascii="Cambria Math" w:hAnsi="Cambria Math"/>
              </w:rPr>
              <m:t>h</m:t>
            </m:r>
          </m:sub>
        </m:sSub>
        <m:r>
          <m:rPr>
            <m:sty m:val="p"/>
          </m:rPr>
          <w:rPr>
            <w:rFonts w:ascii="Cambria Math" w:hAnsi="Cambria Math"/>
          </w:rPr>
          <m:t>=</m:t>
        </m:r>
        <m:r>
          <w:rPr>
            <w:rFonts w:ascii="Cambria Math" w:hAnsi="Cambria Math"/>
          </w:rPr>
          <m:t>0</m:t>
        </m:r>
      </m:oMath>
      <w:r>
        <w:t xml:space="preserve"> değerini gerektirir [1]. Bu değer, taban tablonun ikinci bir kopyasına </w:t>
      </w:r>
      <m:oMath>
        <m:sSub>
          <m:sSubPr>
            <m:ctrlPr>
              <w:rPr>
                <w:rFonts w:ascii="Cambria Math" w:hAnsi="Cambria Math"/>
              </w:rPr>
            </m:ctrlPr>
          </m:sSubPr>
          <m:e>
            <m:r>
              <w:rPr>
                <w:rFonts w:ascii="Cambria Math" w:hAnsi="Cambria Math"/>
              </w:rPr>
              <m:t>δ</m:t>
            </m:r>
          </m:e>
          <m:sub>
            <m:r>
              <w:rPr>
                <w:rFonts w:ascii="Cambria Math" w:hAnsi="Cambria Math"/>
              </w:rPr>
              <m:t>h</m:t>
            </m:r>
          </m:sub>
        </m:sSub>
      </m:oMath>
      <w:r>
        <w:t xml:space="preserve"> girişi kazancı 0 olan bir Gain üzerinden verilerek elde edilmiştir.</w:t>
      </w:r>
    </w:p>
    <w:p w14:paraId="06273A30" w14:textId="77777777">
      <w:pPr>
        <w:pStyle w:val="Compact"/>
        <w:numPr>
          <w:ilvl w:val="0"/>
          <w:numId w:val="2"/>
        </w:numPr>
      </w:pPr>
      <w:r>
        <w:rPr>
          <w:b/>
          <w:bCs/>
        </w:rPr>
        <w:t>Ölçekleme terimleri.</w:t>
      </w:r>
      <w:r>
        <w:t xml:space="preserve"> </w:t>
      </w:r>
      <m:oMath>
        <m:r>
          <w:rPr>
            <w:rFonts w:ascii="Cambria Math" w:hAnsi="Cambria Math"/>
          </w:rPr>
          <m:t>Λ</m:t>
        </m:r>
      </m:oMath>
      <w:r>
        <w:t xml:space="preserve">, sabit 1’den kazancı 1/25 olan bir Gain çıkışı çıkarılarak üretilir. </w:t>
      </w:r>
      <m:oMath>
        <m:sSub>
          <m:sSubPr>
            <m:ctrlPr>
              <w:rPr>
                <w:rFonts w:ascii="Cambria Math" w:hAnsi="Cambria Math"/>
              </w:rPr>
            </m:ctrlPr>
          </m:sSubPr>
          <m:e>
            <m:r>
              <w:rPr>
                <w:rFonts w:ascii="Cambria Math" w:hAnsi="Cambria Math"/>
              </w:rPr>
              <m:t>δ</m:t>
            </m:r>
          </m:e>
          <m:sub>
            <m:r>
              <m:rPr>
                <m:sty m:val="p"/>
              </m:rPr>
              <w:rPr>
                <w:rFonts w:ascii="Cambria Math" w:hAnsi="Cambria Math"/>
              </w:rPr>
              <m:t>sb</m:t>
            </m:r>
          </m:sub>
        </m:sSub>
        <m:r>
          <m:rPr>
            <m:sty m:val="p"/>
          </m:rPr>
          <w:rPr>
            <w:rFonts w:ascii="Cambria Math" w:hAnsi="Cambria Math"/>
          </w:rPr>
          <m:t>/</m:t>
        </m:r>
        <m:r>
          <w:rPr>
            <w:rFonts w:ascii="Cambria Math" w:hAnsi="Cambria Math"/>
          </w:rPr>
          <m:t>60</m:t>
        </m:r>
      </m:oMath>
      <w:r>
        <w:t xml:space="preserve">, </w:t>
      </w:r>
      <m:oMath>
        <m:sSub>
          <m:sSubPr>
            <m:ctrlPr>
              <w:rPr>
                <w:rFonts w:ascii="Cambria Math" w:hAnsi="Cambria Math"/>
              </w:rPr>
            </m:ctrlPr>
          </m:sSubPr>
          <m:e>
            <m:r>
              <w:rPr>
                <w:rFonts w:ascii="Cambria Math" w:hAnsi="Cambria Math"/>
              </w:rPr>
              <m:t>δ</m:t>
            </m:r>
          </m:e>
          <m:sub>
            <m:r>
              <w:rPr>
                <w:rFonts w:ascii="Cambria Math" w:hAnsi="Cambria Math"/>
              </w:rPr>
              <m:t>a</m:t>
            </m:r>
          </m:sub>
        </m:sSub>
        <m:r>
          <m:rPr>
            <m:sty m:val="p"/>
          </m:rPr>
          <w:rPr>
            <w:rFonts w:ascii="Cambria Math" w:hAnsi="Cambria Math"/>
          </w:rPr>
          <m:t>/</m:t>
        </m:r>
        <m:r>
          <w:rPr>
            <w:rFonts w:ascii="Cambria Math" w:hAnsi="Cambria Math"/>
          </w:rPr>
          <m:t>20</m:t>
        </m:r>
      </m:oMath>
      <w:r>
        <w:t xml:space="preserve"> ve </w:t>
      </w:r>
      <m:oMath>
        <m:sSub>
          <m:sSubPr>
            <m:ctrlPr>
              <w:rPr>
                <w:rFonts w:ascii="Cambria Math" w:hAnsi="Cambria Math"/>
              </w:rPr>
            </m:ctrlPr>
          </m:sSubPr>
          <m:e>
            <m:r>
              <w:rPr>
                <w:rFonts w:ascii="Cambria Math" w:hAnsi="Cambria Math"/>
              </w:rPr>
              <m:t>δ</m:t>
            </m:r>
          </m:e>
          <m:sub>
            <m:r>
              <w:rPr>
                <w:rFonts w:ascii="Cambria Math" w:hAnsi="Cambria Math"/>
              </w:rPr>
              <m:t>r</m:t>
            </m:r>
          </m:sub>
        </m:sSub>
        <m:r>
          <m:rPr>
            <m:sty m:val="p"/>
          </m:rPr>
          <w:rPr>
            <w:rFonts w:ascii="Cambria Math" w:hAnsi="Cambria Math"/>
          </w:rPr>
          <m:t>/</m:t>
        </m:r>
        <m:r>
          <w:rPr>
            <w:rFonts w:ascii="Cambria Math" w:hAnsi="Cambria Math"/>
          </w:rPr>
          <m:t>30</m:t>
        </m:r>
      </m:oMath>
      <w:r>
        <w:t xml:space="preserve"> ölçeklemeleri [1] de Gain bloklarıyla uygulanmış; ölçeklenen terimler Product ile çarpılıp çok girişli bir Sum bloğunda toplanmıştır.</w:t>
      </w:r>
    </w:p>
    <w:p w14:paraId="29EFF63E" w14:textId="77777777">
      <w:pPr>
        <w:pStyle w:val="Compact"/>
        <w:numPr>
          <w:ilvl w:val="0"/>
          <w:numId w:val="2"/>
        </w:numPr>
      </w:pPr>
      <w:r>
        <w:rPr>
          <w:b/>
          <w:bCs/>
        </w:rPr>
        <w:t>Ağırlık merkezi terimleri.</w:t>
      </w:r>
      <w:r>
        <w:t xml:space="preserve"> </w:t>
      </w:r>
      <m:oMath>
        <m:sSub>
          <m:sSubPr>
            <m:ctrlPr>
              <w:rPr>
                <w:rFonts w:ascii="Cambria Math" w:hAnsi="Cambria Math"/>
              </w:rPr>
            </m:ctrlPr>
          </m:sSubPr>
          <m:e>
            <m:r>
              <w:rPr>
                <w:rFonts w:ascii="Cambria Math" w:hAnsi="Cambria Math"/>
              </w:rPr>
              <m:t>C</m:t>
            </m:r>
          </m:e>
          <m:sub>
            <m:r>
              <w:rPr>
                <w:rFonts w:ascii="Cambria Math" w:hAnsi="Cambria Math"/>
              </w:rPr>
              <m:t>m</m:t>
            </m:r>
          </m:sub>
        </m:sSub>
      </m:oMath>
      <w:r>
        <w:t xml:space="preserve">’deki </w:t>
      </w:r>
      <m:oMath>
        <m:sSub>
          <m:sSubPr>
            <m:ctrlPr>
              <w:rPr>
                <w:rFonts w:ascii="Cambria Math" w:hAnsi="Cambria Math"/>
              </w:rPr>
            </m:ctrlPr>
          </m:sSubPr>
          <m:e>
            <m:r>
              <w:rPr>
                <w:rFonts w:ascii="Cambria Math" w:hAnsi="Cambria Math"/>
              </w:rPr>
              <m:t>C</m:t>
            </m:r>
          </m:e>
          <m:sub>
            <m:r>
              <w:rPr>
                <w:rFonts w:ascii="Cambria Math" w:hAnsi="Cambria Math"/>
              </w:rPr>
              <m:t>Z</m:t>
            </m:r>
            <m:r>
              <m:rPr>
                <m:sty m:val="p"/>
              </m:rPr>
              <w:rPr>
                <w:rFonts w:ascii="Cambria Math" w:hAnsi="Cambria Math"/>
              </w:rPr>
              <m:t>,</m:t>
            </m:r>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cg</m:t>
                </m:r>
                <m:r>
                  <m:rPr>
                    <m:sty m:val="p"/>
                  </m:rPr>
                  <w:rPr>
                    <w:rFonts w:ascii="Cambria Math" w:hAnsi="Cambria Math"/>
                  </w:rPr>
                  <m:t>,</m:t>
                </m:r>
                <m:r>
                  <w:rPr>
                    <w:rFonts w:ascii="Cambria Math" w:hAnsi="Cambria Math"/>
                  </w:rPr>
                  <m:t>ref</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cg</m:t>
                </m:r>
              </m:sub>
            </m:sSub>
          </m:e>
        </m:d>
      </m:oMath>
      <w:r>
        <w:t xml:space="preserve"> terimi için </w:t>
      </w:r>
      <m:oMath>
        <m:sSub>
          <m:sSubPr>
            <m:ctrlPr>
              <w:rPr>
                <w:rFonts w:ascii="Cambria Math" w:hAnsi="Cambria Math"/>
              </w:rPr>
            </m:ctrlPr>
          </m:sSubPr>
          <m:e>
            <m:r>
              <w:rPr>
                <w:rFonts w:ascii="Cambria Math" w:hAnsi="Cambria Math"/>
              </w:rPr>
              <m:t>C</m:t>
            </m:r>
          </m:e>
          <m:sub>
            <m:r>
              <w:rPr>
                <w:rFonts w:ascii="Cambria Math" w:hAnsi="Cambria Math"/>
              </w:rPr>
              <m:t>Z</m:t>
            </m:r>
            <m:r>
              <m:rPr>
                <m:sty m:val="p"/>
              </m:rPr>
              <w:rPr>
                <w:rFonts w:ascii="Cambria Math" w:hAnsi="Cambria Math"/>
              </w:rPr>
              <m:t>,</m:t>
            </m:r>
            <m:r>
              <w:rPr>
                <w:rFonts w:ascii="Cambria Math" w:hAnsi="Cambria Math"/>
              </w:rPr>
              <m:t>t</m:t>
            </m:r>
          </m:sub>
        </m:sSub>
      </m:oMath>
      <w:r>
        <w:t xml:space="preserve">, CZ alt sisteminden Cm alt sistemine giriş olarak alınır; </w:t>
      </w:r>
      <m:oMath>
        <m:sSub>
          <m:sSubPr>
            <m:ctrlPr>
              <w:rPr>
                <w:rFonts w:ascii="Cambria Math" w:hAnsi="Cambria Math"/>
              </w:rPr>
            </m:ctrlPr>
          </m:sSubPr>
          <m:e>
            <m:r>
              <w:rPr>
                <w:rFonts w:ascii="Cambria Math" w:hAnsi="Cambria Math"/>
              </w:rPr>
              <m:t>C</m:t>
            </m:r>
          </m:e>
          <m:sub>
            <m:r>
              <w:rPr>
                <w:rFonts w:ascii="Cambria Math" w:hAnsi="Cambria Math"/>
              </w:rPr>
              <m:t>n</m:t>
            </m:r>
          </m:sub>
        </m:sSub>
      </m:oMath>
      <w:r>
        <w:t xml:space="preserve">’deki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r>
              <m:rPr>
                <m:sty m:val="p"/>
              </m:rPr>
              <w:rPr>
                <w:rFonts w:ascii="Cambria Math" w:hAnsi="Cambria Math"/>
              </w:rPr>
              <m:t>,</m:t>
            </m:r>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cg</m:t>
                </m:r>
                <m:r>
                  <m:rPr>
                    <m:sty m:val="p"/>
                  </m:rPr>
                  <w:rPr>
                    <w:rFonts w:ascii="Cambria Math" w:hAnsi="Cambria Math"/>
                  </w:rPr>
                  <m:t>,</m:t>
                </m:r>
                <m:r>
                  <w:rPr>
                    <w:rFonts w:ascii="Cambria Math" w:hAnsi="Cambria Math"/>
                  </w:rPr>
                  <m:t>ref</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cg</m:t>
                </m:r>
              </m:sub>
            </m:sSub>
          </m:e>
        </m:d>
        <m:r>
          <w:rPr>
            <w:rFonts w:ascii="Cambria Math" w:hAnsi="Cambria Math"/>
          </w:rPr>
          <m:t> </m:t>
        </m:r>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b</m:t>
        </m:r>
      </m:oMath>
      <w:r>
        <w:t xml:space="preserve"> terimi [2] de aynı şekilde CY alt sisteminden beslenir. </w:t>
      </w:r>
      <m:oMath>
        <m:sSub>
          <m:sSubPr>
            <m:ctrlPr>
              <w:rPr>
                <w:rFonts w:ascii="Cambria Math" w:hAnsi="Cambria Math"/>
              </w:rPr>
            </m:ctrlPr>
          </m:sSubPr>
          <m:e>
            <m:r>
              <w:rPr>
                <w:rFonts w:ascii="Cambria Math" w:hAnsi="Cambria Math"/>
              </w:rPr>
              <m:t>x</m:t>
            </m:r>
          </m:e>
          <m:sub>
            <m:r>
              <w:rPr>
                <w:rFonts w:ascii="Cambria Math" w:hAnsi="Cambria Math"/>
              </w:rPr>
              <m:t>cg</m:t>
            </m:r>
          </m:sub>
        </m:sSub>
      </m:oMath>
      <w:r>
        <w:t xml:space="preserve"> kök seviyeden giriş olarak verildiğinden ağırlık merkezi model dışından değiştirilebilir.</w:t>
      </w:r>
    </w:p>
    <w:p w14:paraId="75C661D7" w14:textId="77777777">
      <w:pPr>
        <w:pStyle w:val="FirstParagraph"/>
      </w:pPr>
      <w:r>
        <w:tab/>
      </w:r>
      <w:r>
        <w:t xml:space="preserve">Tabloların tanım aralıkları birbirinden farklıdır: ana tablolar </w:t>
      </w:r>
      <m:oMath>
        <m:r>
          <w:rPr>
            <w:rFonts w:ascii="Cambria Math" w:hAnsi="Cambria Math"/>
          </w:rPr>
          <m:t>α</m:t>
        </m:r>
        <m:r>
          <m:rPr>
            <m:sty m:val="p"/>
          </m:rPr>
          <w:rPr>
            <w:rFonts w:ascii="Cambria Math" w:hAnsi="Cambria Math"/>
          </w:rPr>
          <m:t>=-</m:t>
        </m:r>
        <m:r>
          <w:rPr>
            <w:rFonts w:ascii="Cambria Math" w:hAnsi="Cambria Math"/>
          </w:rPr>
          <m:t>20</m:t>
        </m:r>
        <m:r>
          <m:rPr>
            <m:sty m:val="p"/>
          </m:rPr>
          <w:rPr>
            <w:rFonts w:ascii="Cambria Math" w:hAnsi="Cambria Math"/>
          </w:rPr>
          <m:t>…</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oMath>
      <w:r>
        <w:t xml:space="preserve"> ve </w:t>
      </w:r>
      <m:oMath>
        <m:r>
          <w:rPr>
            <w:rFonts w:ascii="Cambria Math" w:hAnsi="Cambria Math"/>
          </w:rPr>
          <m:t>β</m:t>
        </m:r>
        <m:r>
          <m:rPr>
            <m:sty m:val="p"/>
          </m:rPr>
          <w:rPr>
            <w:rFonts w:ascii="Cambria Math" w:hAnsi="Cambria Math"/>
          </w:rPr>
          <m:t>=-</m:t>
        </m:r>
        <m:r>
          <w:rPr>
            <w:rFonts w:ascii="Cambria Math" w:hAnsi="Cambria Math"/>
          </w:rPr>
          <m:t>30</m:t>
        </m:r>
        <m:r>
          <m:rPr>
            <m:sty m:val="p"/>
          </m:rPr>
          <w:rPr>
            <w:rFonts w:ascii="Cambria Math" w:hAnsi="Cambria Math"/>
          </w:rPr>
          <m:t>…</m:t>
        </m:r>
        <m:sSup>
          <m:sSupPr>
            <m:ctrlPr>
              <w:rPr>
                <w:rFonts w:ascii="Cambria Math" w:hAnsi="Cambria Math"/>
              </w:rPr>
            </m:ctrlPr>
          </m:sSupPr>
          <m:e>
            <m:r>
              <w:rPr>
                <w:rFonts w:ascii="Cambria Math" w:hAnsi="Cambria Math"/>
              </w:rPr>
              <m:t>30</m:t>
            </m:r>
          </m:e>
          <m:sup>
            <m:r>
              <m:rPr>
                <m:sty m:val="p"/>
              </m:rPr>
              <w:rPr>
                <w:rFonts w:ascii="Cambria Math" w:hAnsi="Cambria Math"/>
              </w:rPr>
              <m:t>∘</m:t>
            </m:r>
          </m:sup>
        </m:sSup>
      </m:oMath>
      <w:r>
        <w:t xml:space="preserve"> aralığını kapsarken LEF tabloları yalnızca </w:t>
      </w:r>
      <m:oMath>
        <m:r>
          <w:rPr>
            <w:rFonts w:ascii="Cambria Math" w:hAnsi="Cambria Math"/>
          </w:rPr>
          <m:t>α</m:t>
        </m:r>
        <m:r>
          <m:rPr>
            <m:sty m:val="p"/>
          </m:rPr>
          <w:rPr>
            <w:rFonts w:ascii="Cambria Math" w:hAnsi="Cambria Math"/>
          </w:rPr>
          <m:t>=-</m:t>
        </m:r>
        <m:r>
          <w:rPr>
            <w:rFonts w:ascii="Cambria Math" w:hAnsi="Cambria Math"/>
          </w:rPr>
          <m:t>20</m:t>
        </m:r>
        <m:r>
          <m:rPr>
            <m:sty m:val="p"/>
          </m:rPr>
          <w:rPr>
            <w:rFonts w:ascii="Cambria Math" w:hAnsi="Cambria Math"/>
          </w:rPr>
          <m:t>…</m:t>
        </m:r>
        <m:sSup>
          <m:sSupPr>
            <m:ctrlPr>
              <w:rPr>
                <w:rFonts w:ascii="Cambria Math" w:hAnsi="Cambria Math"/>
              </w:rPr>
            </m:ctrlPr>
          </m:sSupPr>
          <m:e>
            <m:r>
              <w:rPr>
                <w:rFonts w:ascii="Cambria Math" w:hAnsi="Cambria Math"/>
              </w:rPr>
              <m:t>45</m:t>
            </m:r>
          </m:e>
          <m:sup>
            <m:r>
              <m:rPr>
                <m:sty m:val="p"/>
              </m:rPr>
              <w:rPr>
                <w:rFonts w:ascii="Cambria Math" w:hAnsi="Cambria Math"/>
              </w:rPr>
              <m:t>∘</m:t>
            </m:r>
          </m:sup>
        </m:sSup>
      </m:oMath>
      <w:r>
        <w:t xml:space="preserve"> aralığında tanımlıdır; </w:t>
      </w:r>
      <m:oMath>
        <m:sSub>
          <m:sSubPr>
            <m:ctrlPr>
              <w:rPr>
                <w:rFonts w:ascii="Cambria Math" w:hAnsi="Cambria Math"/>
              </w:rPr>
            </m:ctrlPr>
          </m:sSubPr>
          <m:e>
            <m:r>
              <w:rPr>
                <w:rFonts w:ascii="Cambria Math" w:hAnsi="Cambria Math"/>
              </w:rPr>
              <m:t>δ</m:t>
            </m:r>
          </m:e>
          <m:sub>
            <m:r>
              <w:rPr>
                <w:rFonts w:ascii="Cambria Math" w:hAnsi="Cambria Math"/>
              </w:rPr>
              <m:t>h</m:t>
            </m:r>
          </m:sub>
        </m:sSub>
      </m:oMath>
      <w:r>
        <w:t xml:space="preserve"> boyutu da </w:t>
      </w:r>
      <m:oMath>
        <m:sSub>
          <m:sSubPr>
            <m:ctrlPr>
              <w:rPr>
                <w:rFonts w:ascii="Cambria Math" w:hAnsi="Cambria Math"/>
              </w:rPr>
            </m:ctrlPr>
          </m:sSubPr>
          <m:e>
            <m:r>
              <w:rPr>
                <w:rFonts w:ascii="Cambria Math" w:hAnsi="Cambria Math"/>
              </w:rPr>
              <m:t>C</m:t>
            </m:r>
          </m:e>
          <m:sub>
            <m:r>
              <w:rPr>
                <w:rFonts w:ascii="Cambria Math" w:hAnsi="Cambria Math"/>
              </w:rPr>
              <m:t>l</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n</m:t>
            </m:r>
          </m:sub>
        </m:sSub>
      </m:oMath>
      <w:r>
        <w:t xml:space="preserve"> ile </w:t>
      </w:r>
      <m:oMath>
        <m:sSub>
          <m:sSubPr>
            <m:ctrlPr>
              <w:rPr>
                <w:rFonts w:ascii="Cambria Math" w:hAnsi="Cambria Math"/>
              </w:rPr>
            </m:ctrlPr>
          </m:sSubPr>
          <m:e>
            <m:r>
              <w:rPr>
                <w:rFonts w:ascii="Cambria Math" w:hAnsi="Cambria Math"/>
              </w:rPr>
              <m:t>C</m:t>
            </m:r>
          </m:e>
          <m:sub>
            <m:r>
              <w:rPr>
                <w:rFonts w:ascii="Cambria Math" w:hAnsi="Cambria Math"/>
              </w:rPr>
              <m:t>X</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Z</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m</m:t>
            </m:r>
          </m:sub>
        </m:sSub>
      </m:oMath>
      <w:r>
        <w:t xml:space="preserve"> arasında farklıdır [1]. Bu nedenle ortak bir breakpoint vektörü kullanılmamış, her blok kendi breakpoint değişkenine bağlanmıştır.</w:t>
      </w:r>
    </w:p>
    <w:p w14:paraId="56A47395" w14:textId="77777777">
      <w:pPr>
        <w:pStyle w:val="TableCaption"/>
      </w:pPr>
      <w:r>
        <w:rPr>
          <w:b/>
          <w:bCs/>
        </w:rPr>
        <w:t>Tablo 1.</w:t>
      </w:r>
      <w:r>
        <w:t xml:space="preserve"> Katsayı alt sistemlerindeki lookup tabloları (1B/2B/3B: tablo boyutu).</w:t>
      </w:r>
    </w:p>
    <w:tbl>
      <w:tblPr>
        <w:tblStyle w:val="Table"/>
        <w:tblW w:w="9066" w:type="dxa"/>
        <w:jc w:val="center"/>
        <w:tblBorders>
          <w:top w:val="single" w:sz="8" w:space="0" w:color="000000"/>
          <w:left w:val="nil"/>
          <w:bottom w:val="single" w:sz="8" w:space="0" w:color="000000"/>
          <w:right w:val="nil"/>
          <w:insideH w:val="single" w:sz="4" w:space="0" w:color="000000"/>
          <w:insideV w:val="nil"/>
        </w:tblBorders>
        <w:tblLayout w:type="fixed"/>
        <w:tblLook w:val="0020" w:firstRow="1" w:lastRow="0" w:firstColumn="0" w:lastColumn="0" w:noHBand="0" w:noVBand="0"/>
      </w:tblPr>
      <w:tblGrid>
        <w:gridCol w:w="1203"/>
        <w:gridCol w:w="1324"/>
        <w:gridCol w:w="1444"/>
        <w:gridCol w:w="2688"/>
        <w:gridCol w:w="2407"/>
      </w:tblGrid>
      <w:tr w14:paraId="0D3F73B5" w14:textId="77777777">
        <w:trPr>
          <w:cnfStyle w:val="100000000000" w:firstRow="1" w:lastRow="0" w:firstColumn="0" w:lastColumn="0" w:oddVBand="0" w:evenVBand="0" w:oddHBand="0" w:evenHBand="0" w:firstRowFirstColumn="0" w:firstRowLastColumn="0" w:lastRowFirstColumn="0" w:lastRowLastColumn="0"/>
          <w:cantSplit/>
          <w:tblHeader/>
          <w:jc w:val="center"/>
        </w:trPr>
        <w:tc>
          <w:tcPr>
            <w:tcW w:w="1203" w:type="dxa"/>
            <w:shd w:val="clear" w:color="auto" w:fill="E7E6E6"/>
          </w:tcPr>
          <w:p w14:paraId="7DF30C58" w14:textId="77777777">
            <w:pPr>
              <w:pStyle w:val="TabloIcerik"/>
              <w:keepNext/>
              <w:spacing w:before="20" w:after="20" w:line="240" w:lineRule="auto"/>
              <w:jc w:val="left"/>
            </w:pPr>
            <w:r>
              <w:rPr>
                <w:b/>
              </w:rPr>
              <w:t>Alt sistem</w:t>
            </w:r>
          </w:p>
        </w:tc>
        <w:tc>
          <w:tcPr>
            <w:tcW w:w="1324" w:type="dxa"/>
            <w:shd w:val="clear" w:color="auto" w:fill="E7E6E6"/>
          </w:tcPr>
          <w:p w14:paraId="702D776A" w14:textId="77777777">
            <w:pPr>
              <w:pStyle w:val="TabloIcerik"/>
              <w:keepNext/>
              <w:spacing w:before="20" w:after="20" w:line="240" w:lineRule="auto"/>
              <w:jc w:val="center"/>
            </w:pPr>
            <w:r>
              <w:rPr>
                <w:b/>
              </w:rPr>
              <w:t>Blok sayısı</w:t>
            </w:r>
          </w:p>
        </w:tc>
        <w:tc>
          <w:tcPr>
            <w:tcW w:w="1444" w:type="dxa"/>
            <w:shd w:val="clear" w:color="auto" w:fill="E7E6E6"/>
          </w:tcPr>
          <w:p w14:paraId="1B4B09A2" w14:textId="77777777">
            <w:pPr>
              <w:pStyle w:val="TabloIcerik"/>
              <w:keepNext/>
              <w:spacing w:before="20" w:after="20" w:line="240" w:lineRule="auto"/>
              <w:jc w:val="center"/>
            </w:pPr>
            <w:r>
              <w:rPr>
                <w:b/>
              </w:rPr>
              <w:t>1B / 2B / 3B</w:t>
            </w:r>
          </w:p>
        </w:tc>
        <w:tc>
          <w:tcPr>
            <w:tcW w:w="2688" w:type="dxa"/>
            <w:shd w:val="clear" w:color="auto" w:fill="E7E6E6"/>
          </w:tcPr>
          <w:p w14:paraId="28BD4386" w14:textId="77777777">
            <w:pPr>
              <w:pStyle w:val="TabloIcerik"/>
              <w:keepNext/>
              <w:spacing w:before="20" w:after="20" w:line="240" w:lineRule="auto"/>
              <w:jc w:val="center"/>
            </w:pPr>
            <m:oMath>
              <m:sSub>
                <m:sSubPr>
                  <m:ctrlPr>
                    <w:rPr>
                      <w:rFonts w:ascii="Cambria Math" w:hAnsi="Cambria Math"/>
                    </w:rPr>
                  </m:ctrlPr>
                </m:sSubPr>
                <m:e>
                  <m:r>
                    <w:rPr>
                      <w:rFonts w:ascii="Cambria Math" w:hAnsi="Cambria Math"/>
                    </w:rPr>
                    <m:t>δ</m:t>
                  </m:r>
                </m:e>
                <m:sub>
                  <m:r>
                    <w:rPr>
                      <w:rFonts w:ascii="Cambria Math" w:hAnsi="Cambria Math"/>
                    </w:rPr>
                    <m:t>h</m:t>
                  </m:r>
                </m:sub>
              </m:sSub>
            </m:oMath>
            <w:r>
              <w:rPr>
                <w:b/>
              </w:rPr>
              <w:t xml:space="preserve"> breakpoint’leri [deg]</w:t>
            </w:r>
          </w:p>
        </w:tc>
        <w:tc>
          <w:tcPr>
            <w:tcW w:w="2407" w:type="dxa"/>
            <w:shd w:val="clear" w:color="auto" w:fill="E7E6E6"/>
          </w:tcPr>
          <w:p w14:paraId="7FD443F1" w14:textId="77777777">
            <w:pPr>
              <w:pStyle w:val="TabloIcerik"/>
              <w:keepNext/>
              <w:spacing w:before="20" w:after="20" w:line="240" w:lineRule="auto"/>
              <w:jc w:val="left"/>
            </w:pPr>
            <w:r>
              <w:rPr>
                <w:b/>
              </w:rPr>
              <w:t>Ek tablolar</w:t>
            </w:r>
          </w:p>
        </w:tc>
      </w:tr>
      <w:tr w14:paraId="75B169BA" w14:textId="77777777">
        <w:trPr>
          <w:cantSplit/>
          <w:jc w:val="center"/>
        </w:trPr>
        <w:tc>
          <w:tcPr>
            <w:tcW w:w="1203" w:type="dxa"/>
          </w:tcPr>
          <w:p w14:paraId="5646A3AB" w14:textId="77777777">
            <w:pPr>
              <w:pStyle w:val="TabloIcerik"/>
              <w:keepNext/>
              <w:spacing w:before="20" w:after="20" w:line="240" w:lineRule="auto"/>
              <w:jc w:val="left"/>
            </w:pPr>
            <w:r>
              <w:t>CX, CZ</w:t>
            </w:r>
          </w:p>
        </w:tc>
        <w:tc>
          <w:tcPr>
            <w:tcW w:w="1324" w:type="dxa"/>
          </w:tcPr>
          <w:p w14:paraId="6F01CACF" w14:textId="77777777">
            <w:pPr>
              <w:pStyle w:val="TabloIcerik"/>
              <w:keepNext/>
              <w:spacing w:before="20" w:after="20" w:line="240" w:lineRule="auto"/>
              <w:jc w:val="center"/>
            </w:pPr>
            <w:r>
              <w:t>6 + 6</w:t>
            </w:r>
          </w:p>
        </w:tc>
        <w:tc>
          <w:tcPr>
            <w:tcW w:w="1444" w:type="dxa"/>
          </w:tcPr>
          <w:p w14:paraId="32CE526C" w14:textId="77777777">
            <w:pPr>
              <w:pStyle w:val="TabloIcerik"/>
              <w:keepNext/>
              <w:spacing w:before="20" w:after="20" w:line="240" w:lineRule="auto"/>
              <w:jc w:val="center"/>
            </w:pPr>
            <w:r>
              <w:t>3 / 1 / 2</w:t>
            </w:r>
          </w:p>
        </w:tc>
        <w:tc>
          <w:tcPr>
            <w:tcW w:w="2688" w:type="dxa"/>
          </w:tcPr>
          <w:p w14:paraId="303CD061" w14:textId="77777777">
            <w:pPr>
              <w:pStyle w:val="TabloIcerik"/>
              <w:keepNext/>
              <w:spacing w:before="20" w:after="20" w:line="240" w:lineRule="auto"/>
              <w:jc w:val="center"/>
            </w:pPr>
            <w:r>
              <w:t>−25, −10, 0, 10, 25</w:t>
            </w:r>
          </w:p>
        </w:tc>
        <w:tc>
          <w:tcPr>
            <w:tcW w:w="2407" w:type="dxa"/>
          </w:tcPr>
          <w:p w14:paraId="2812D63B" w14:textId="77777777">
            <w:pPr>
              <w:pStyle w:val="TabloIcerik"/>
              <w:keepNext/>
              <w:spacing w:before="20" w:after="20" w:line="240" w:lineRule="auto"/>
              <w:jc w:val="left"/>
            </w:pPr>
            <m:oMath>
              <m:sSub>
                <m:sSubPr>
                  <m:ctrlPr>
                    <w:rPr>
                      <w:rFonts w:ascii="Cambria Math" w:hAnsi="Cambria Math"/>
                    </w:rPr>
                  </m:ctrlPr>
                </m:sSubPr>
                <m:e>
                  <m:r>
                    <w:rPr>
                      <w:rFonts w:ascii="Cambria Math" w:hAnsi="Cambria Math"/>
                    </w:rPr>
                    <m:t>C</m:t>
                  </m:r>
                </m:e>
                <m:sub>
                  <m:r>
                    <w:rPr>
                      <w:rFonts w:ascii="Cambria Math" w:hAnsi="Cambria Math"/>
                    </w:rPr>
                    <m:t>q</m:t>
                  </m:r>
                </m:sub>
              </m:sSub>
            </m:oMath>
            <w:r>
              <w:t xml:space="preserve">, </w:t>
            </w:r>
            <m:oMath>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q</m:t>
                  </m:r>
                  <m:r>
                    <m:rPr>
                      <m:sty m:val="p"/>
                    </m:rPr>
                    <w:rPr>
                      <w:rFonts w:ascii="Cambria Math" w:hAnsi="Cambria Math"/>
                    </w:rPr>
                    <m:t>,lef</m:t>
                  </m:r>
                </m:sub>
              </m:sSub>
            </m:oMath>
            <w:r>
              <w:t xml:space="preserve">, </w:t>
            </w:r>
            <m:oMath>
              <m:r>
                <w:rPr>
                  <w:rFonts w:ascii="Cambria Math" w:hAnsi="Cambria Math"/>
                </w:rPr>
                <m:t>Δ</m:t>
              </m:r>
              <m:sSub>
                <m:sSubPr>
                  <m:ctrlPr>
                    <w:rPr>
                      <w:rFonts w:ascii="Cambria Math" w:hAnsi="Cambria Math"/>
                    </w:rPr>
                  </m:ctrlPr>
                </m:sSubPr>
                <m:e>
                  <m:r>
                    <w:rPr>
                      <w:rFonts w:ascii="Cambria Math" w:hAnsi="Cambria Math"/>
                    </w:rPr>
                    <m:t>C</m:t>
                  </m:r>
                </m:e>
                <m:sub>
                  <m:r>
                    <m:rPr>
                      <m:sty m:val="p"/>
                    </m:rPr>
                    <w:rPr>
                      <w:rFonts w:ascii="Cambria Math" w:hAnsi="Cambria Math"/>
                    </w:rPr>
                    <m:t>sb</m:t>
                  </m:r>
                </m:sub>
              </m:sSub>
            </m:oMath>
          </w:p>
        </w:tc>
      </w:tr>
      <w:tr w14:paraId="57EE3AA7" w14:textId="77777777">
        <w:trPr>
          <w:cantSplit/>
          <w:jc w:val="center"/>
        </w:trPr>
        <w:tc>
          <w:tcPr>
            <w:tcW w:w="1203" w:type="dxa"/>
          </w:tcPr>
          <w:p w14:paraId="3231EBAC" w14:textId="77777777">
            <w:pPr>
              <w:pStyle w:val="TabloIcerik"/>
              <w:keepNext/>
              <w:spacing w:before="20" w:after="20" w:line="240" w:lineRule="auto"/>
              <w:jc w:val="left"/>
            </w:pPr>
            <w:r>
              <w:t>CY</w:t>
            </w:r>
          </w:p>
        </w:tc>
        <w:tc>
          <w:tcPr>
            <w:tcW w:w="1324" w:type="dxa"/>
          </w:tcPr>
          <w:p w14:paraId="402AFCED" w14:textId="77777777">
            <w:pPr>
              <w:pStyle w:val="TabloIcerik"/>
              <w:keepNext/>
              <w:spacing w:before="20" w:after="20" w:line="240" w:lineRule="auto"/>
              <w:jc w:val="center"/>
            </w:pPr>
            <w:r>
              <w:t>15</w:t>
            </w:r>
          </w:p>
        </w:tc>
        <w:tc>
          <w:tcPr>
            <w:tcW w:w="1444" w:type="dxa"/>
          </w:tcPr>
          <w:p w14:paraId="4C35E8F6" w14:textId="77777777">
            <w:pPr>
              <w:pStyle w:val="TabloIcerik"/>
              <w:keepNext/>
              <w:spacing w:before="20" w:after="20" w:line="240" w:lineRule="auto"/>
              <w:jc w:val="center"/>
            </w:pPr>
            <w:r>
              <w:t>4 / 11 / –</w:t>
            </w:r>
          </w:p>
        </w:tc>
        <w:tc>
          <w:tcPr>
            <w:tcW w:w="2688" w:type="dxa"/>
          </w:tcPr>
          <w:p w14:paraId="4B370F8A" w14:textId="77777777">
            <w:pPr>
              <w:pStyle w:val="TabloIcerik"/>
              <w:keepNext/>
              <w:spacing w:before="20" w:after="20" w:line="240" w:lineRule="auto"/>
              <w:jc w:val="center"/>
            </w:pPr>
            <w:r>
              <w:t>–</w:t>
            </w:r>
          </w:p>
        </w:tc>
        <w:tc>
          <w:tcPr>
            <w:tcW w:w="2407" w:type="dxa"/>
          </w:tcPr>
          <w:p w14:paraId="1A5C09BC" w14:textId="77777777">
            <w:pPr>
              <w:pStyle w:val="TabloIcerik"/>
              <w:keepNext/>
              <w:spacing w:before="20" w:after="20" w:line="240" w:lineRule="auto"/>
              <w:jc w:val="left"/>
            </w:pPr>
            <m:oMath>
              <m:sSub>
                <m:sSubPr>
                  <m:ctrlPr>
                    <w:rPr>
                      <w:rFonts w:ascii="Cambria Math" w:hAnsi="Cambria Math"/>
                    </w:rPr>
                  </m:ctrlPr>
                </m:sSubPr>
                <m:e>
                  <m:r>
                    <w:rPr>
                      <w:rFonts w:ascii="Cambria Math" w:hAnsi="Cambria Math"/>
                    </w:rPr>
                    <m:t>δ</m:t>
                  </m:r>
                </m:e>
                <m:sub>
                  <m:r>
                    <w:rPr>
                      <w:rFonts w:ascii="Cambria Math" w:hAnsi="Cambria Math"/>
                    </w:rPr>
                    <m:t>a</m:t>
                  </m:r>
                </m:sub>
              </m:sSub>
              <m:r>
                <m:rPr>
                  <m:sty m:val="p"/>
                </m:rPr>
                <w:rPr>
                  <w:rFonts w:ascii="Cambria Math" w:hAnsi="Cambria Math"/>
                </w:rPr>
                <m:t>=</m:t>
              </m:r>
              <m:r>
                <w:rPr>
                  <w:rFonts w:ascii="Cambria Math" w:hAnsi="Cambria Math"/>
                </w:rPr>
                <m:t>20</m:t>
              </m:r>
            </m:oMath>
            <w:r>
              <w:t xml:space="preserve">, </w:t>
            </w:r>
            <m:oMath>
              <m:sSub>
                <m:sSubPr>
                  <m:ctrlPr>
                    <w:rPr>
                      <w:rFonts w:ascii="Cambria Math" w:hAnsi="Cambria Math"/>
                    </w:rPr>
                  </m:ctrlPr>
                </m:sSubPr>
                <m:e>
                  <m:r>
                    <w:rPr>
                      <w:rFonts w:ascii="Cambria Math" w:hAnsi="Cambria Math"/>
                    </w:rPr>
                    <m:t>δ</m:t>
                  </m:r>
                </m:e>
                <m:sub>
                  <m:r>
                    <w:rPr>
                      <w:rFonts w:ascii="Cambria Math" w:hAnsi="Cambria Math"/>
                    </w:rPr>
                    <m:t>r</m:t>
                  </m:r>
                </m:sub>
              </m:sSub>
              <m:r>
                <m:rPr>
                  <m:sty m:val="p"/>
                </m:rPr>
                <w:rPr>
                  <w:rFonts w:ascii="Cambria Math" w:hAnsi="Cambria Math"/>
                </w:rPr>
                <m:t>=</m:t>
              </m:r>
              <m:r>
                <w:rPr>
                  <w:rFonts w:ascii="Cambria Math" w:hAnsi="Cambria Math"/>
                </w:rPr>
                <m:t>30</m:t>
              </m:r>
            </m:oMath>
            <w:r>
              <w:t xml:space="preserve">, </w:t>
            </w:r>
            <m:oMath>
              <m:r>
                <w:rPr>
                  <w:rFonts w:ascii="Cambria Math" w:hAnsi="Cambria Math"/>
                </w:rPr>
                <m:t>p</m:t>
              </m:r>
            </m:oMath>
            <w:r>
              <w:t xml:space="preserve">, </w:t>
            </w:r>
            <m:oMath>
              <m:r>
                <w:rPr>
                  <w:rFonts w:ascii="Cambria Math" w:hAnsi="Cambria Math"/>
                </w:rPr>
                <m:t>r</m:t>
              </m:r>
            </m:oMath>
            <w:r>
              <w:t xml:space="preserve"> tabloları</w:t>
            </w:r>
          </w:p>
        </w:tc>
      </w:tr>
      <w:tr w14:paraId="06818C8F" w14:textId="77777777">
        <w:trPr>
          <w:cantSplit/>
          <w:jc w:val="center"/>
        </w:trPr>
        <w:tc>
          <w:tcPr>
            <w:tcW w:w="1203" w:type="dxa"/>
          </w:tcPr>
          <w:p w14:paraId="694CEBD6" w14:textId="77777777">
            <w:pPr>
              <w:pStyle w:val="TabloIcerik"/>
              <w:keepNext/>
              <w:spacing w:before="20" w:after="20" w:line="240" w:lineRule="auto"/>
              <w:jc w:val="left"/>
            </w:pPr>
            <w:r>
              <w:t>Cl, Cn</w:t>
            </w:r>
          </w:p>
        </w:tc>
        <w:tc>
          <w:tcPr>
            <w:tcW w:w="1324" w:type="dxa"/>
          </w:tcPr>
          <w:p w14:paraId="47006269" w14:textId="77777777">
            <w:pPr>
              <w:pStyle w:val="TabloIcerik"/>
              <w:keepNext/>
              <w:spacing w:before="20" w:after="20" w:line="240" w:lineRule="auto"/>
              <w:jc w:val="center"/>
            </w:pPr>
            <w:r>
              <w:t>16 + 16</w:t>
            </w:r>
          </w:p>
        </w:tc>
        <w:tc>
          <w:tcPr>
            <w:tcW w:w="1444" w:type="dxa"/>
          </w:tcPr>
          <w:p w14:paraId="74CC1EAC" w14:textId="77777777">
            <w:pPr>
              <w:pStyle w:val="TabloIcerik"/>
              <w:keepNext/>
              <w:spacing w:before="20" w:after="20" w:line="240" w:lineRule="auto"/>
              <w:jc w:val="center"/>
            </w:pPr>
            <w:r>
              <w:t>5 / 6 / 5</w:t>
            </w:r>
          </w:p>
        </w:tc>
        <w:tc>
          <w:tcPr>
            <w:tcW w:w="2688" w:type="dxa"/>
          </w:tcPr>
          <w:p w14:paraId="55C1A618" w14:textId="77777777">
            <w:pPr>
              <w:pStyle w:val="TabloIcerik"/>
              <w:keepNext/>
              <w:spacing w:before="20" w:after="20" w:line="240" w:lineRule="auto"/>
              <w:jc w:val="center"/>
            </w:pPr>
            <w:r>
              <w:t>−25, 0, 25</w:t>
            </w:r>
          </w:p>
        </w:tc>
        <w:tc>
          <w:tcPr>
            <w:tcW w:w="2407" w:type="dxa"/>
          </w:tcPr>
          <w:p w14:paraId="010DB912" w14:textId="77777777">
            <w:pPr>
              <w:pStyle w:val="TabloIcerik"/>
              <w:keepNext/>
              <w:spacing w:before="20" w:after="20" w:line="240" w:lineRule="auto"/>
              <w:jc w:val="left"/>
            </w:pPr>
            <m:oMath>
              <m:sSub>
                <m:sSubPr>
                  <m:ctrlPr>
                    <w:rPr>
                      <w:rFonts w:ascii="Cambria Math" w:hAnsi="Cambria Math"/>
                    </w:rPr>
                  </m:ctrlPr>
                </m:sSubPr>
                <m:e>
                  <m:r>
                    <w:rPr>
                      <w:rFonts w:ascii="Cambria Math" w:hAnsi="Cambria Math"/>
                    </w:rPr>
                    <m:t>δ</m:t>
                  </m:r>
                </m:e>
                <m:sub>
                  <m:r>
                    <w:rPr>
                      <w:rFonts w:ascii="Cambria Math" w:hAnsi="Cambria Math"/>
                    </w:rPr>
                    <m:t>a</m:t>
                  </m:r>
                </m:sub>
              </m:sSub>
            </m:oMath>
            <w:r>
              <w:t xml:space="preserve">, </w:t>
            </w:r>
            <m:oMath>
              <m:sSub>
                <m:sSubPr>
                  <m:ctrlPr>
                    <w:rPr>
                      <w:rFonts w:ascii="Cambria Math" w:hAnsi="Cambria Math"/>
                    </w:rPr>
                  </m:ctrlPr>
                </m:sSubPr>
                <m:e>
                  <m:r>
                    <w:rPr>
                      <w:rFonts w:ascii="Cambria Math" w:hAnsi="Cambria Math"/>
                    </w:rPr>
                    <m:t>δ</m:t>
                  </m:r>
                </m:e>
                <m:sub>
                  <m:r>
                    <w:rPr>
                      <w:rFonts w:ascii="Cambria Math" w:hAnsi="Cambria Math"/>
                    </w:rPr>
                    <m:t>r</m:t>
                  </m:r>
                </m:sub>
              </m:sSub>
            </m:oMath>
            <w:r>
              <w:t xml:space="preserve">, </w:t>
            </w:r>
            <m:oMath>
              <m:r>
                <w:rPr>
                  <w:rFonts w:ascii="Cambria Math" w:hAnsi="Cambria Math"/>
                </w:rPr>
                <m:t>p</m:t>
              </m:r>
            </m:oMath>
            <w:r>
              <w:t xml:space="preserve">, </w:t>
            </w:r>
            <m:oMath>
              <m:r>
                <w:rPr>
                  <w:rFonts w:ascii="Cambria Math" w:hAnsi="Cambria Math"/>
                </w:rPr>
                <m:t>r</m:t>
              </m:r>
            </m:oMath>
            <w:r>
              <w:t xml:space="preserve">, </w:t>
            </w:r>
            <m:oMath>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β</m:t>
                  </m:r>
                </m:sub>
              </m:sSub>
            </m:oMath>
          </w:p>
        </w:tc>
      </w:tr>
      <w:tr w14:paraId="5269897D" w14:textId="77777777">
        <w:trPr>
          <w:cantSplit/>
          <w:jc w:val="center"/>
        </w:trPr>
        <w:tc>
          <w:tcPr>
            <w:tcW w:w="1203" w:type="dxa"/>
          </w:tcPr>
          <w:p w14:paraId="32F9F316" w14:textId="77777777">
            <w:pPr>
              <w:pStyle w:val="TabloIcerik"/>
              <w:spacing w:before="20" w:after="20" w:line="240" w:lineRule="auto"/>
              <w:jc w:val="left"/>
            </w:pPr>
            <w:r>
              <w:t>Cm</w:t>
            </w:r>
          </w:p>
        </w:tc>
        <w:tc>
          <w:tcPr>
            <w:tcW w:w="1324" w:type="dxa"/>
          </w:tcPr>
          <w:p w14:paraId="39EF6D9D" w14:textId="77777777">
            <w:pPr>
              <w:pStyle w:val="TabloIcerik"/>
              <w:spacing w:before="20" w:after="20" w:line="240" w:lineRule="auto"/>
              <w:jc w:val="center"/>
            </w:pPr>
            <w:r>
              <w:t>9</w:t>
            </w:r>
          </w:p>
        </w:tc>
        <w:tc>
          <w:tcPr>
            <w:tcW w:w="1444" w:type="dxa"/>
          </w:tcPr>
          <w:p w14:paraId="314CF9B0" w14:textId="77777777">
            <w:pPr>
              <w:pStyle w:val="TabloIcerik"/>
              <w:spacing w:before="20" w:after="20" w:line="240" w:lineRule="auto"/>
              <w:jc w:val="center"/>
            </w:pPr>
            <w:r>
              <w:t>5 / 2 / 2</w:t>
            </w:r>
          </w:p>
        </w:tc>
        <w:tc>
          <w:tcPr>
            <w:tcW w:w="2688" w:type="dxa"/>
          </w:tcPr>
          <w:p w14:paraId="7113A868" w14:textId="77777777">
            <w:pPr>
              <w:pStyle w:val="TabloIcerik"/>
              <w:spacing w:before="20" w:after="20" w:line="240" w:lineRule="auto"/>
              <w:jc w:val="center"/>
            </w:pPr>
            <w:r>
              <w:t>−25, −10, 0, 10, 25</w:t>
            </w:r>
          </w:p>
        </w:tc>
        <w:tc>
          <w:tcPr>
            <w:tcW w:w="2407" w:type="dxa"/>
          </w:tcPr>
          <w:p w14:paraId="1A3084F6" w14:textId="77777777">
            <w:pPr>
              <w:pStyle w:val="TabloIcerik"/>
              <w:spacing w:before="20" w:after="20" w:line="240" w:lineRule="auto"/>
              <w:jc w:val="left"/>
            </w:pPr>
            <m:oMath>
              <m:sSub>
                <m:sSubPr>
                  <m:ctrlPr>
                    <w:rPr>
                      <w:rFonts w:ascii="Cambria Math" w:hAnsi="Cambria Math"/>
                    </w:rPr>
                  </m:ctrlPr>
                </m:sSubPr>
                <m:e>
                  <m:r>
                    <w:rPr>
                      <w:rFonts w:ascii="Cambria Math" w:hAnsi="Cambria Math"/>
                    </w:rPr>
                    <m:t>η</m:t>
                  </m:r>
                </m:e>
                <m:sub>
                  <m:sSub>
                    <m:sSubPr>
                      <m:ctrlPr>
                        <w:rPr>
                          <w:rFonts w:ascii="Cambria Math" w:hAnsi="Cambria Math"/>
                        </w:rPr>
                      </m:ctrlPr>
                    </m:sSubPr>
                    <m:e>
                      <m:r>
                        <w:rPr>
                          <w:rFonts w:ascii="Cambria Math" w:hAnsi="Cambria Math"/>
                        </w:rPr>
                        <m:t>δ</m:t>
                      </m:r>
                    </m:e>
                    <m:sub>
                      <m:r>
                        <w:rPr>
                          <w:rFonts w:ascii="Cambria Math" w:hAnsi="Cambria Math"/>
                        </w:rPr>
                        <m:t>h</m:t>
                      </m:r>
                    </m:sub>
                  </m:sSub>
                </m:sub>
              </m:sSub>
            </m:oMath>
            <w:r>
              <w:t xml:space="preserve">, </w:t>
            </w:r>
            <m:oMath>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m</m:t>
                  </m:r>
                </m:sub>
              </m:sSub>
            </m:oMath>
            <w:r>
              <w:t xml:space="preserve">, </w:t>
            </w:r>
            <m:oMath>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m:t>
                  </m:r>
                  <m:r>
                    <w:rPr>
                      <w:rFonts w:ascii="Cambria Math" w:hAnsi="Cambria Math"/>
                    </w:rPr>
                    <m:t>ds</m:t>
                  </m:r>
                </m:sub>
              </m:sSub>
            </m:oMath>
            <w:r>
              <w:t xml:space="preserve">, </w:t>
            </w:r>
            <m:oMath>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,sb</m:t>
                  </m:r>
                </m:sub>
              </m:sSub>
            </m:oMath>
          </w:p>
        </w:tc>
      </w:tr>
    </w:tbl>
    <w:p>
      <w:pPr>
        <w:pStyle w:val="ImageCaption"/>
        <w:keepNext/>
        <w:spacing w:before="0" w:after="0"/>
      </w:pPr>
      <w:r>
        <w:rPr>
          <w:noProof/>
        </w:rPr>
        <w:drawing>
          <wp:inline distT="0" distB="0" distL="0" distR="0" wp14:anchorId="66B9D67E" wp14:editId="0266981D">
            <wp:extent cx="5394960" cy="2439982"/>
            <wp:effectExtent l="0" t="0" r="0" b="4445"/>
            <wp:docPr id="164689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91516" name=""/>
                    <pic:cNvPicPr/>
                  </pic:nvPicPr>
                  <pic:blipFill>
                    <a:blip r:embed="rId8"/>
                    <a:stretch>
                      <a:fillRect/>
                    </a:stretch>
                  </pic:blipFill>
                  <pic:spPr>
                    <a:xfrm>
                      <a:off x="0" y="0"/>
                      <a:ext cx="5394960" cy="2439982"/>
                    </a:xfrm>
                    <a:prstGeom prst="rect">
                      <a:avLst/>
                    </a:prstGeom>
                    <a:ln w="22225">
                      <a:solidFill>
                        <a:srgbClr val="000000"/>
                      </a:solidFill>
                      <a:prstDash val="solid"/>
                    </a:ln>
                  </pic:spPr>
                </pic:pic>
              </a:graphicData>
            </a:graphic>
          </wp:inline>
        </w:drawing>
      </w:r>
    </w:p>
    <w:p>
      <w:pPr>
        <w:pStyle w:val="ImageCaption"/>
        <w:keepNext/>
        <w:spacing w:after="80"/>
      </w:pPr>
      <w:r>
        <w:t xml:space="preserve">(a) Cm katsayı alt sistemi</w:t>
      </w:r>
    </w:p>
    <w:p>
      <w:pPr>
        <w:pStyle w:val="ImageCaption"/>
        <w:keepNext/>
        <w:spacing w:before="0" w:after="0"/>
      </w:pPr>
      <w:r>
        <w:rPr>
          <w:noProof/>
        </w:rPr>
        <w:drawing>
          <wp:inline distT="0" distB="0" distL="0" distR="0" wp14:anchorId="0910C7DD" wp14:editId="0FF2B196">
            <wp:extent cx="4937760" cy="1527810"/>
            <wp:effectExtent l="0" t="0" r="0" b="0"/>
            <wp:docPr id="131053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39258" name=""/>
                    <pic:cNvPicPr/>
                  </pic:nvPicPr>
                  <pic:blipFill>
                    <a:blip r:embed="rId9"/>
                    <a:stretch>
                      <a:fillRect/>
                    </a:stretch>
                  </pic:blipFill>
                  <pic:spPr>
                    <a:xfrm>
                      <a:off x="0" y="0"/>
                      <a:ext cx="4937760" cy="1527810"/>
                    </a:xfrm>
                    <a:prstGeom prst="rect">
                      <a:avLst/>
                    </a:prstGeom>
                    <a:ln w="22225">
                      <a:solidFill>
                        <a:srgbClr val="000000"/>
                      </a:solidFill>
                      <a:prstDash val="solid"/>
                    </a:ln>
                  </pic:spPr>
                </pic:pic>
              </a:graphicData>
            </a:graphic>
          </wp:inline>
        </w:drawing>
      </w:r>
    </w:p>
    <w:p w14:paraId="7BF6F7AF" w14:textId="77777777">
      <w:pPr>
        <w:pStyle w:val="ImageCaption"/>
        <w:keepNext/>
      </w:pPr>
      <w:r>
        <w:t xml:space="preserve">(b) Engine Dynamics alt sistemi</w:t>
      </w:r>
    </w:p>
    <w:p w14:paraId="4C890064" w14:textId="77777777">
      <w:pPr>
        <w:pStyle w:val="ImageCaption"/>
      </w:pPr>
      <w:r>
        <w:rPr>
          <w:b/>
          <w:bCs/>
        </w:rPr>
        <w:t>Şekil 2.</w:t>
      </w:r>
      <w:r>
        <w:t xml:space="preserve"> Aerodinamik ve itki alt sistemlerinin iç yapısından örnekler.</w:t>
      </w:r>
    </w:p>
    <w:p w14:paraId="3EE0D412" w14:textId="77777777">
      <w:pPr>
        <w:pStyle w:val="Heading2"/>
      </w:pPr>
      <w:bookmarkStart w:id="12" w:name="itki"/>
      <w:bookmarkStart w:id="13" w:name="_Toc244037126"/>
      <w:bookmarkEnd w:id="10"/>
      <w:r>
        <w:t>3.3 İtki</w:t>
      </w:r>
      <w:bookmarkEnd w:id="13"/>
    </w:p>
    <w:p w14:paraId="523484EA" w14:textId="77777777">
      <w:pPr>
        <w:pStyle w:val="FirstParagraph"/>
      </w:pPr>
      <w:r>
        <w:t>İtki alt sistemi, gaz kolu konumundan motor itkisini motorun gecikmeli tepkisiyle birlikte hesaplar (TP-1538 motor modeli [1]). Alt sistem dört bölümden oluşur:</w:t>
      </w:r>
    </w:p>
    <w:p w14:paraId="43DBDEB2" w14:textId="77777777">
      <w:pPr>
        <w:pStyle w:val="Compact"/>
        <w:numPr>
          <w:ilvl w:val="0"/>
          <w:numId w:val="3"/>
        </w:numPr>
      </w:pPr>
      <w:r>
        <w:rPr>
          <w:b/>
          <w:bCs/>
        </w:rPr>
        <w:t>Gaz dişlisi.</w:t>
      </w:r>
      <w:r>
        <w:t xml:space="preserve"> Breakpoint’leri [0, 77, 100] %, değerleri [0, 50, 100] olan tek boyutlu bir lookup tablosu gaz kolu konumunu güç komutuna (</w:t>
      </w:r>
      <m:oMath>
        <m:sSub>
          <m:sSubPr>
            <m:ctrlPr>
              <w:rPr>
                <w:rFonts w:ascii="Cambria Math" w:hAnsi="Cambria Math"/>
              </w:rPr>
            </m:ctrlPr>
          </m:sSubPr>
          <m:e>
            <m:r>
              <w:rPr>
                <w:rFonts w:ascii="Cambria Math" w:hAnsi="Cambria Math"/>
              </w:rPr>
              <m:t>P</m:t>
            </m:r>
          </m:e>
          <m:sub>
            <m:r>
              <w:rPr>
                <w:rFonts w:ascii="Cambria Math" w:hAnsi="Cambria Math"/>
              </w:rPr>
              <m:t>c</m:t>
            </m:r>
          </m:sub>
        </m:sSub>
      </m:oMath>
      <w:r>
        <w:t>) dönüştürür. %77 konumu military güce (</w:t>
      </w: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50</m:t>
        </m:r>
      </m:oMath>
      <w:r>
        <w:t>) karşılık gelir [2].</w:t>
      </w:r>
    </w:p>
    <w:p w14:paraId="64FB3CC3" w14:textId="77777777">
      <w:pPr>
        <w:pStyle w:val="Compact"/>
        <w:numPr>
          <w:ilvl w:val="0"/>
          <w:numId w:val="3"/>
        </w:numPr>
      </w:pPr>
      <w:r>
        <w:rPr>
          <w:b/>
          <w:bCs/>
        </w:rPr>
        <w:t>Motor dinamiği (Şekil 2b).</w:t>
      </w:r>
      <w:r>
        <w:t xml:space="preserve"> Güç seviyesi </w:t>
      </w:r>
      <m:oMath>
        <m:sSub>
          <m:sSubPr>
            <m:ctrlPr>
              <w:rPr>
                <w:rFonts w:ascii="Cambria Math" w:hAnsi="Cambria Math"/>
              </w:rPr>
            </m:ctrlPr>
          </m:sSubPr>
          <m:e>
            <m:r>
              <w:rPr>
                <w:rFonts w:ascii="Cambria Math" w:hAnsi="Cambria Math"/>
              </w:rPr>
              <m:t>P</m:t>
            </m:r>
          </m:e>
          <m:sub>
            <m:r>
              <w:rPr>
                <w:rFonts w:ascii="Cambria Math" w:hAnsi="Cambria Math"/>
              </w:rPr>
              <m:t>3</m:t>
            </m:r>
          </m:sub>
        </m:sSub>
      </m:oMath>
      <w:r>
        <w:t xml:space="preserve">, başlangıç değeri P3_0 olan bir Integrator ile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3</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e>
        </m:d>
        <m:r>
          <m:rPr>
            <m:sty m:val="p"/>
          </m:rPr>
          <w:rPr>
            <w:rFonts w:ascii="Cambria Math" w:hAnsi="Cambria Math"/>
          </w:rPr>
          <m:t>/</m:t>
        </m:r>
        <m:r>
          <w:rPr>
            <w:rFonts w:ascii="Cambria Math" w:hAnsi="Cambria Math"/>
          </w:rPr>
          <m:t>τ</m:t>
        </m:r>
      </m:oMath>
      <w:r>
        <w:t xml:space="preserve"> denklemine göre değişir [1]. Hedef güç </w:t>
      </w:r>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ve </w:t>
      </w:r>
      <m:oMath>
        <m:r>
          <w:rPr>
            <w:rFonts w:ascii="Cambria Math" w:hAnsi="Cambria Math"/>
          </w:rPr>
          <m:t>1</m:t>
        </m:r>
        <m:r>
          <m:rPr>
            <m:sty m:val="p"/>
          </m:rPr>
          <w:rPr>
            <w:rFonts w:ascii="Cambria Math" w:hAnsi="Cambria Math"/>
          </w:rPr>
          <m:t>/</m:t>
        </m:r>
        <m:r>
          <w:rPr>
            <w:rFonts w:ascii="Cambria Math" w:hAnsi="Cambria Math"/>
          </w:rPr>
          <m:t>τ</m:t>
        </m:r>
      </m:oMath>
      <w:r>
        <w:t xml:space="preserve">, eşiği 50 olan dört Switch ile Tablo 2’deki kurala göre seçilir. </w:t>
      </w:r>
      <m:oMath>
        <m:sSub>
          <m:sSubPr>
            <m:ctrlPr>
              <w:rPr>
                <w:rFonts w:ascii="Cambria Math" w:hAnsi="Cambria Math"/>
              </w:rPr>
            </m:ctrlPr>
          </m:sSubPr>
          <m:e>
            <m:r>
              <w:rPr>
                <w:rFonts w:ascii="Cambria Math" w:hAnsi="Cambria Math"/>
              </w:rPr>
              <m:t>R</m:t>
            </m:r>
          </m:e>
          <m:sub>
            <m:r>
              <w:rPr>
                <w:rFonts w:ascii="Cambria Math" w:hAnsi="Cambria Math"/>
              </w:rPr>
              <m:t>τ</m:t>
            </m:r>
          </m:sub>
        </m:sSub>
        <m:d>
          <m:dPr>
            <m:ctrlPr>
              <w:rPr>
                <w:rFonts w:ascii="Cambria Math" w:hAnsi="Cambria Math"/>
              </w:rPr>
            </m:ctrlPr>
          </m:dPr>
          <m:e>
            <m:r>
              <w:rPr>
                <w:rFonts w:ascii="Cambria Math" w:hAnsi="Cambria Math"/>
              </w:rPr>
              <m:t>ΔP</m:t>
            </m:r>
          </m:e>
        </m:d>
      </m:oMath>
      <w:r>
        <w:t>, breakpoint’leri [−100, 25, 50, 100] ve değerleri [1, 1, 0,1, 0,1] olan bir lookup tablosudur.</w:t>
      </w:r>
    </w:p>
    <w:p w14:paraId="1556E679" w14:textId="77777777">
      <w:pPr>
        <w:pStyle w:val="Compact"/>
        <w:numPr>
          <w:ilvl w:val="0"/>
          <w:numId w:val="3"/>
        </w:numPr>
      </w:pPr>
      <w:r>
        <w:rPr>
          <w:b/>
          <w:bCs/>
        </w:rPr>
        <w:t>İtki tabloları.</w:t>
      </w:r>
      <w:r>
        <w:t xml:space="preserve"> Idle, military ve maksimum itki, Mach sayısı ve irtifaya bağlı üç iki boyutlu lookup tablosundan okunur [1]. Tablolar irtifayı ft cinsinden kullandığından irtifa girişi 1/0,3048 kazançlı bir Gain’den geçirilir. Eşiği 50 olan bir Switch, </w:t>
      </w:r>
      <m:oMath>
        <m:sSub>
          <m:sSubPr>
            <m:ctrlPr>
              <w:rPr>
                <w:rFonts w:ascii="Cambria Math" w:hAnsi="Cambria Math"/>
              </w:rPr>
            </m:ctrlPr>
          </m:sSubPr>
          <m:e>
            <m:r>
              <w:rPr>
                <w:rFonts w:ascii="Cambria Math" w:hAnsi="Cambria Math"/>
              </w:rPr>
              <m:t>P</m:t>
            </m:r>
          </m:e>
          <m:sub>
            <m:r>
              <w:rPr>
                <w:rFonts w:ascii="Cambria Math" w:hAnsi="Cambria Math"/>
              </w:rPr>
              <m:t>3</m:t>
            </m:r>
          </m:sub>
        </m:sSub>
      </m:oMath>
      <w:r>
        <w:t xml:space="preserve"> değerine göre iki ara değerleme dalından birini seçer: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idle</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mil</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idle</m:t>
                </m:r>
              </m:sub>
            </m:sSub>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r>
          <w:rPr>
            <w:rFonts w:ascii="Cambria Math" w:hAnsi="Cambria Math"/>
          </w:rPr>
          <m:t>50</m:t>
        </m:r>
      </m:oMath>
      <w:r>
        <w:t xml:space="preserve"> veya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mil</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mil</m:t>
                </m:r>
              </m:sub>
            </m:sSub>
          </m:e>
        </m:d>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r>
              <w:rPr>
                <w:rFonts w:ascii="Cambria Math" w:hAnsi="Cambria Math"/>
              </w:rPr>
              <m:t>50</m:t>
            </m:r>
          </m:e>
        </m:d>
        <m:r>
          <m:rPr>
            <m:sty m:val="p"/>
          </m:rPr>
          <w:rPr>
            <w:rFonts w:ascii="Cambria Math" w:hAnsi="Cambria Math"/>
          </w:rPr>
          <m:t>/</m:t>
        </m:r>
        <m:r>
          <w:rPr>
            <w:rFonts w:ascii="Cambria Math" w:hAnsi="Cambria Math"/>
          </w:rPr>
          <m:t>50</m:t>
        </m:r>
      </m:oMath>
      <w:r>
        <w:t>.</w:t>
      </w:r>
    </w:p>
    <w:p w14:paraId="41D47D6F" w14:textId="77777777">
      <w:pPr>
        <w:pStyle w:val="Compact"/>
        <w:numPr>
          <w:ilvl w:val="0"/>
          <w:numId w:val="3"/>
        </w:numPr>
      </w:pPr>
      <w:r>
        <w:rPr>
          <w:b/>
          <w:bCs/>
        </w:rPr>
        <w:t>Çıkış.</w:t>
      </w:r>
      <w:r>
        <w:t xml:space="preserve"> İtki bir Gain ile lbf’den N’ye çevrilir ve Mux ile </w:t>
      </w:r>
      <m:oMath>
        <m:sSub>
          <m:sSubPr>
            <m:ctrlPr>
              <w:rPr>
                <w:rFonts w:ascii="Cambria Math" w:hAnsi="Cambria Math"/>
              </w:rPr>
            </m:ctrlPr>
          </m:sSubPr>
          <m:e>
            <m:r>
              <m:rPr>
                <m:sty m:val="b"/>
              </m:rPr>
              <w:rPr>
                <w:rFonts w:ascii="Cambria Math" w:hAnsi="Cambria Math"/>
              </w:rPr>
              <m:t>F</m:t>
            </m:r>
          </m:e>
          <m:sub>
            <m:r>
              <w:rPr>
                <w:rFonts w:ascii="Cambria Math" w:hAnsi="Cambria Math"/>
              </w:rPr>
              <m:t>T</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 0</m:t>
                </m:r>
              </m:e>
            </m:d>
          </m:e>
          <m:sup>
            <m:r>
              <w:rPr>
                <w:rFonts w:ascii="Cambria Math" w:hAnsi="Cambria Math"/>
              </w:rPr>
              <m:t>T</m:t>
            </m:r>
          </m:sup>
        </m:sSup>
      </m:oMath>
      <w:r>
        <w:t xml:space="preserve"> vektörüne dönüştürülür.</w:t>
      </w:r>
    </w:p>
    <w:p w14:paraId="0FDCDE20" w14:textId="77777777">
      <w:pPr>
        <w:pStyle w:val="TableCaption"/>
      </w:pPr>
      <w:r>
        <w:rPr>
          <w:b/>
          <w:bCs/>
        </w:rPr>
        <w:t>Tablo 2.</w:t>
      </w:r>
      <w:r>
        <w:t xml:space="preserve"> Motor dinamiğinde </w:t>
      </w:r>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ve </w:t>
      </w:r>
      <m:oMath>
        <m:r>
          <w:rPr>
            <w:rFonts w:ascii="Cambria Math" w:hAnsi="Cambria Math"/>
          </w:rPr>
          <m:t>1</m:t>
        </m:r>
        <m:r>
          <m:rPr>
            <m:sty m:val="p"/>
          </m:rPr>
          <w:rPr>
            <w:rFonts w:ascii="Cambria Math" w:hAnsi="Cambria Math"/>
          </w:rPr>
          <m:t>/</m:t>
        </m:r>
        <m:r>
          <w:rPr>
            <w:rFonts w:ascii="Cambria Math" w:hAnsi="Cambria Math"/>
          </w:rPr>
          <m:t>τ</m:t>
        </m:r>
      </m:oMath>
      <w:r>
        <w:t xml:space="preserve"> seçimi [1].</w:t>
      </w:r>
    </w:p>
    <w:tbl>
      <w:tblPr>
        <w:tblStyle w:val="Table"/>
        <w:tblW w:w="5980" w:type="dxa"/>
        <w:jc w:val="center"/>
        <w:tblBorders>
          <w:top w:val="single" w:sz="8" w:space="0" w:color="000000"/>
          <w:left w:val="nil"/>
          <w:bottom w:val="single" w:sz="8" w:space="0" w:color="000000"/>
          <w:right w:val="nil"/>
          <w:insideH w:val="single" w:sz="4" w:space="0" w:color="000000"/>
          <w:insideV w:val="nil"/>
        </w:tblBorders>
        <w:tblLayout w:type="fixed"/>
        <w:tblLook w:val="0020" w:firstRow="1" w:lastRow="0" w:firstColumn="0" w:lastColumn="0" w:noHBand="0" w:noVBand="0"/>
      </w:tblPr>
      <w:tblGrid>
        <w:gridCol w:w="2080"/>
        <w:gridCol w:w="1300"/>
        <w:gridCol w:w="2600"/>
      </w:tblGrid>
      <w:tr w14:paraId="2F10374D" w14:textId="77777777">
        <w:trPr>
          <w:cnfStyle w:val="100000000000" w:firstRow="1" w:lastRow="0" w:firstColumn="0" w:lastColumn="0" w:oddVBand="0" w:evenVBand="0" w:oddHBand="0" w:evenHBand="0" w:firstRowFirstColumn="0" w:firstRowLastColumn="0" w:lastRowFirstColumn="0" w:lastRowLastColumn="0"/>
          <w:cantSplit/>
          <w:tblHeader/>
          <w:jc w:val="center"/>
        </w:trPr>
        <w:tc>
          <w:tcPr>
            <w:tcW w:w="2080" w:type="dxa"/>
            <w:shd w:val="clear" w:color="auto" w:fill="E7E6E6"/>
          </w:tcPr>
          <w:p w14:paraId="27421A17" w14:textId="77777777">
            <w:pPr>
              <w:pStyle w:val="TabloIcerik"/>
              <w:keepNext/>
              <w:spacing w:before="20" w:after="20" w:line="240" w:lineRule="auto"/>
              <w:jc w:val="left"/>
            </w:pPr>
            <w:r>
              <w:rPr>
                <w:b/>
              </w:rPr>
              <w:t>Durum</w:t>
            </w:r>
          </w:p>
        </w:tc>
        <w:tc>
          <w:tcPr>
            <w:tcW w:w="1300" w:type="dxa"/>
            <w:shd w:val="clear" w:color="auto" w:fill="E7E6E6"/>
          </w:tcPr>
          <w:p w14:paraId="2DEF9B21" w14:textId="77777777">
            <w:pPr>
              <w:pStyle w:val="TabloIcerik"/>
              <w:keepNext/>
              <w:spacing w:before="20" w:after="20" w:line="240" w:lineRule="auto"/>
              <w:jc w:val="center"/>
            </w:pPr>
            <m:oMathPara>
              <m:oMath>
                <m:sSub>
                  <m:sSubPr>
                    <m:ctrlPr>
                      <w:rPr>
                        <w:rFonts w:ascii="Cambria Math" w:hAnsi="Cambria Math"/>
                      </w:rPr>
                    </m:ctrlPr>
                  </m:sSubPr>
                  <m:e>
                    <m:r>
                      <w:rPr>
                        <w:rFonts w:ascii="Cambria Math" w:hAnsi="Cambria Math"/>
                      </w:rPr>
                      <m:t>P</m:t>
                    </m:r>
                  </m:e>
                  <m:sub>
                    <m:r>
                      <w:rPr>
                        <w:rFonts w:ascii="Cambria Math" w:hAnsi="Cambria Math"/>
                      </w:rPr>
                      <m:t>2</m:t>
                    </m:r>
                  </m:sub>
                </m:sSub>
              </m:oMath>
            </m:oMathPara>
          </w:p>
        </w:tc>
        <w:tc>
          <w:tcPr>
            <w:tcW w:w="2600" w:type="dxa"/>
            <w:shd w:val="clear" w:color="auto" w:fill="E7E6E6"/>
          </w:tcPr>
          <w:p w14:paraId="5C1F125C" w14:textId="77777777">
            <w:pPr>
              <w:pStyle w:val="TabloIcerik"/>
              <w:keepNext/>
              <w:spacing w:before="20" w:after="20" w:line="240" w:lineRule="auto"/>
              <w:jc w:val="center"/>
            </w:pPr>
            <m:oMath>
              <m:r>
                <w:rPr>
                  <w:rFonts w:ascii="Cambria Math" w:hAnsi="Cambria Math"/>
                </w:rPr>
                <m:t>1</m:t>
              </m:r>
              <m:r>
                <m:rPr>
                  <m:sty m:val="p"/>
                </m:rPr>
                <w:rPr>
                  <w:rFonts w:ascii="Cambria Math" w:hAnsi="Cambria Math"/>
                </w:rPr>
                <m:t>/</m:t>
              </m:r>
              <m:r>
                <w:rPr>
                  <w:rFonts w:ascii="Cambria Math" w:hAnsi="Cambria Math"/>
                </w:rPr>
                <m:t>τ</m:t>
              </m:r>
            </m:oMath>
            <w:r>
              <w:rPr>
                <w:b/>
              </w:rPr>
              <w:t xml:space="preserve"> [1/s]</w:t>
            </w:r>
          </w:p>
        </w:tc>
      </w:tr>
      <w:tr w14:paraId="18CFF2D8" w14:textId="77777777">
        <w:trPr>
          <w:cantSplit/>
          <w:jc w:val="center"/>
        </w:trPr>
        <w:tc>
          <w:tcPr>
            <w:tcW w:w="2080" w:type="dxa"/>
          </w:tcPr>
          <w:p w14:paraId="1C2663AF" w14:textId="77777777">
            <w:pPr>
              <w:pStyle w:val="TabloIcerik"/>
              <w:keepNext/>
              <w:spacing w:before="20" w:after="20" w:line="240" w:lineRule="auto"/>
              <w:jc w:val="left"/>
            </w:pP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50</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r>
                <w:rPr>
                  <w:rFonts w:ascii="Cambria Math" w:hAnsi="Cambria Math"/>
                </w:rPr>
                <m:t>50</m:t>
              </m:r>
            </m:oMath>
          </w:p>
        </w:tc>
        <w:tc>
          <w:tcPr>
            <w:tcW w:w="1300" w:type="dxa"/>
          </w:tcPr>
          <w:p w14:paraId="07CAFAD5" w14:textId="77777777">
            <w:pPr>
              <w:pStyle w:val="TabloIcerik"/>
              <w:keepNext/>
              <w:spacing w:before="20" w:after="20" w:line="240" w:lineRule="auto"/>
              <w:jc w:val="center"/>
            </w:pPr>
            <m:oMathPara>
              <m:oMath>
                <m:sSub>
                  <m:sSubPr>
                    <m:ctrlPr>
                      <w:rPr>
                        <w:rFonts w:ascii="Cambria Math" w:hAnsi="Cambria Math"/>
                      </w:rPr>
                    </m:ctrlPr>
                  </m:sSubPr>
                  <m:e>
                    <m:r>
                      <w:rPr>
                        <w:rFonts w:ascii="Cambria Math" w:hAnsi="Cambria Math"/>
                      </w:rPr>
                      <m:t>P</m:t>
                    </m:r>
                  </m:e>
                  <m:sub>
                    <m:r>
                      <w:rPr>
                        <w:rFonts w:ascii="Cambria Math" w:hAnsi="Cambria Math"/>
                      </w:rPr>
                      <m:t>c</m:t>
                    </m:r>
                  </m:sub>
                </m:sSub>
              </m:oMath>
            </m:oMathPara>
          </w:p>
        </w:tc>
        <w:tc>
          <w:tcPr>
            <w:tcW w:w="2600" w:type="dxa"/>
          </w:tcPr>
          <w:p w14:paraId="11057115" w14:textId="77777777">
            <w:pPr>
              <w:pStyle w:val="TabloIcerik"/>
              <w:keepNext/>
              <w:spacing w:before="20" w:after="20" w:line="240" w:lineRule="auto"/>
              <w:jc w:val="center"/>
            </w:pPr>
            <w:r>
              <w:t>5</w:t>
            </w:r>
          </w:p>
        </w:tc>
      </w:tr>
      <w:tr w14:paraId="4755EC57" w14:textId="77777777">
        <w:trPr>
          <w:cantSplit/>
          <w:jc w:val="center"/>
        </w:trPr>
        <w:tc>
          <w:tcPr>
            <w:tcW w:w="2080" w:type="dxa"/>
          </w:tcPr>
          <w:p w14:paraId="7CA4157E" w14:textId="77777777">
            <w:pPr>
              <w:pStyle w:val="TabloIcerik"/>
              <w:keepNext/>
              <w:spacing w:before="20" w:after="20" w:line="240" w:lineRule="auto"/>
              <w:jc w:val="left"/>
            </w:pP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50</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&lt;</m:t>
              </m:r>
              <m:r>
                <w:rPr>
                  <w:rFonts w:ascii="Cambria Math" w:hAnsi="Cambria Math"/>
                </w:rPr>
                <m:t>50</m:t>
              </m:r>
            </m:oMath>
          </w:p>
        </w:tc>
        <w:tc>
          <w:tcPr>
            <w:tcW w:w="1300" w:type="dxa"/>
          </w:tcPr>
          <w:p w14:paraId="3DD9787C" w14:textId="77777777">
            <w:pPr>
              <w:pStyle w:val="TabloIcerik"/>
              <w:keepNext/>
              <w:spacing w:before="20" w:after="20" w:line="240" w:lineRule="auto"/>
              <w:jc w:val="center"/>
            </w:pPr>
            <w:r>
              <w:t>60</w:t>
            </w:r>
          </w:p>
        </w:tc>
        <w:tc>
          <w:tcPr>
            <w:tcW w:w="2600" w:type="dxa"/>
          </w:tcPr>
          <w:p w14:paraId="5AF014AC" w14:textId="77777777">
            <w:pPr>
              <w:pStyle w:val="TabloIcerik"/>
              <w:keepNext/>
              <w:spacing w:before="20" w:after="20" w:line="240"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τ</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e>
                </m:d>
              </m:oMath>
            </m:oMathPara>
          </w:p>
        </w:tc>
      </w:tr>
      <w:tr w14:paraId="2D6B1FF2" w14:textId="77777777">
        <w:trPr>
          <w:cantSplit/>
          <w:jc w:val="center"/>
        </w:trPr>
        <w:tc>
          <w:tcPr>
            <w:tcW w:w="2080" w:type="dxa"/>
          </w:tcPr>
          <w:p w14:paraId="4658A7FC" w14:textId="77777777">
            <w:pPr>
              <w:pStyle w:val="TabloIcerik"/>
              <w:keepNext/>
              <w:spacing w:before="20" w:after="20" w:line="240" w:lineRule="auto"/>
              <w:jc w:val="left"/>
            </w:pP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&lt;</m:t>
              </m:r>
              <m:r>
                <w:rPr>
                  <w:rFonts w:ascii="Cambria Math" w:hAnsi="Cambria Math"/>
                </w:rPr>
                <m:t>50</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r>
                <w:rPr>
                  <w:rFonts w:ascii="Cambria Math" w:hAnsi="Cambria Math"/>
                </w:rPr>
                <m:t>50</m:t>
              </m:r>
            </m:oMath>
          </w:p>
        </w:tc>
        <w:tc>
          <w:tcPr>
            <w:tcW w:w="1300" w:type="dxa"/>
          </w:tcPr>
          <w:p w14:paraId="52315B58" w14:textId="77777777">
            <w:pPr>
              <w:pStyle w:val="TabloIcerik"/>
              <w:keepNext/>
              <w:spacing w:before="20" w:after="20" w:line="240" w:lineRule="auto"/>
              <w:jc w:val="center"/>
            </w:pPr>
            <w:r>
              <w:t>40</w:t>
            </w:r>
          </w:p>
        </w:tc>
        <w:tc>
          <w:tcPr>
            <w:tcW w:w="2600" w:type="dxa"/>
          </w:tcPr>
          <w:p w14:paraId="4A8A0EEB" w14:textId="77777777">
            <w:pPr>
              <w:pStyle w:val="TabloIcerik"/>
              <w:keepNext/>
              <w:spacing w:before="20" w:after="20" w:line="240" w:lineRule="auto"/>
              <w:jc w:val="center"/>
            </w:pPr>
            <w:r>
              <w:t>5</w:t>
            </w:r>
          </w:p>
        </w:tc>
      </w:tr>
      <w:tr w14:paraId="606487FE" w14:textId="77777777">
        <w:trPr>
          <w:cantSplit/>
          <w:jc w:val="center"/>
        </w:trPr>
        <w:tc>
          <w:tcPr>
            <w:tcW w:w="2080" w:type="dxa"/>
          </w:tcPr>
          <w:p w14:paraId="01B540D6" w14:textId="77777777">
            <w:pPr>
              <w:pStyle w:val="TabloIcerik"/>
              <w:spacing w:before="20" w:after="20" w:line="240" w:lineRule="auto"/>
              <w:jc w:val="left"/>
            </w:pP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&lt;</m:t>
              </m:r>
              <m:r>
                <w:rPr>
                  <w:rFonts w:ascii="Cambria Math" w:hAnsi="Cambria Math"/>
                </w:rPr>
                <m:t>50</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&lt;</m:t>
              </m:r>
              <m:r>
                <w:rPr>
                  <w:rFonts w:ascii="Cambria Math" w:hAnsi="Cambria Math"/>
                </w:rPr>
                <m:t>50</m:t>
              </m:r>
            </m:oMath>
          </w:p>
        </w:tc>
        <w:tc>
          <w:tcPr>
            <w:tcW w:w="1300" w:type="dxa"/>
          </w:tcPr>
          <w:p w14:paraId="218514E1" w14:textId="77777777">
            <w:pPr>
              <w:pStyle w:val="TabloIcerik"/>
              <w:spacing w:before="20" w:after="20" w:line="240" w:lineRule="auto"/>
              <w:jc w:val="center"/>
            </w:pPr>
            <m:oMathPara>
              <m:oMath>
                <m:sSub>
                  <m:sSubPr>
                    <m:ctrlPr>
                      <w:rPr>
                        <w:rFonts w:ascii="Cambria Math" w:hAnsi="Cambria Math"/>
                      </w:rPr>
                    </m:ctrlPr>
                  </m:sSubPr>
                  <m:e>
                    <m:r>
                      <w:rPr>
                        <w:rFonts w:ascii="Cambria Math" w:hAnsi="Cambria Math"/>
                      </w:rPr>
                      <m:t>P</m:t>
                    </m:r>
                  </m:e>
                  <m:sub>
                    <m:r>
                      <w:rPr>
                        <w:rFonts w:ascii="Cambria Math" w:hAnsi="Cambria Math"/>
                      </w:rPr>
                      <m:t>c</m:t>
                    </m:r>
                  </m:sub>
                </m:sSub>
              </m:oMath>
            </m:oMathPara>
          </w:p>
        </w:tc>
        <w:tc>
          <w:tcPr>
            <w:tcW w:w="2600" w:type="dxa"/>
          </w:tcPr>
          <w:p w14:paraId="097ECBFE" w14:textId="77777777">
            <w:pPr>
              <w:pStyle w:val="TabloIcerik"/>
              <w:spacing w:before="20" w:after="20" w:line="240"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τ</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e>
                </m:d>
              </m:oMath>
            </m:oMathPara>
          </w:p>
        </w:tc>
      </w:tr>
    </w:tbl>
    <w:p w14:paraId="2DC7E9F9" w14:textId="77777777">
      <w:pPr>
        <w:pStyle w:val="BodyText"/>
        <w:spacing w:before="100"/>
      </w:pPr>
      <w:r>
        <w:tab/>
      </w:r>
      <w:r>
        <w:t xml:space="preserve">Stevens–Lewis–Johnson’daki dişli denklemi yuvarlanmış katsayılar içerir (</w:t>
      </w: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94 </m:t>
        </m:r>
        <m:sSub>
          <m:sSubPr>
            <m:ctrlPr>
              <w:rPr>
                <w:rFonts w:ascii="Cambria Math" w:hAnsi="Cambria Math"/>
              </w:rPr>
            </m:ctrlPr>
          </m:sSubPr>
          <m:e>
            <m:r>
              <w:rPr>
                <w:rFonts w:ascii="Cambria Math" w:hAnsi="Cambria Math"/>
              </w:rPr>
              <m:t>δ</m:t>
            </m:r>
          </m:e>
          <m:sub>
            <m:r>
              <w:rPr>
                <w:rFonts w:ascii="Cambria Math" w:hAnsi="Cambria Math"/>
              </w:rPr>
              <m:t>th</m:t>
            </m:r>
          </m:sub>
        </m:sSub>
      </m:oMath>
      <w:r>
        <w:t xml:space="preserve"> ve </w:t>
      </w:r>
      <m:oMath>
        <m:r>
          <w:rPr>
            <w:rFonts w:ascii="Cambria Math" w:hAnsi="Cambria Math"/>
          </w:rPr>
          <m:t>217</m:t>
        </m:r>
        <m:r>
          <m:rPr>
            <m:sty m:val="p"/>
          </m:rPr>
          <w:rPr>
            <w:rFonts w:ascii="Cambria Math" w:hAnsi="Cambria Math"/>
          </w:rPr>
          <m:t>,</m:t>
        </m:r>
        <m:r>
          <w:rPr>
            <w:rFonts w:ascii="Cambria Math" w:hAnsi="Cambria Math"/>
          </w:rPr>
          <m:t>38 </m:t>
        </m:r>
        <m:sSub>
          <m:sSubPr>
            <m:ctrlPr>
              <w:rPr>
                <w:rFonts w:ascii="Cambria Math" w:hAnsi="Cambria Math"/>
              </w:rPr>
            </m:ctrlPr>
          </m:sSubPr>
          <m:e>
            <m:r>
              <w:rPr>
                <w:rFonts w:ascii="Cambria Math" w:hAnsi="Cambria Math"/>
              </w:rPr>
              <m:t>δ</m:t>
            </m:r>
          </m:e>
          <m:sub>
            <m:r>
              <w:rPr>
                <w:rFonts w:ascii="Cambria Math" w:hAnsi="Cambria Math"/>
              </w:rPr>
              <m:t>th</m:t>
            </m:r>
          </m:sub>
        </m:sSub>
        <m:r>
          <m:rPr>
            <m:sty m:val="p"/>
          </m:rPr>
          <w:rPr>
            <w:rFonts w:ascii="Cambria Math" w:hAnsi="Cambria Math"/>
          </w:rPr>
          <m:t>-</m:t>
        </m:r>
        <m:r>
          <w:rPr>
            <w:rFonts w:ascii="Cambria Math" w:hAnsi="Cambria Math"/>
          </w:rPr>
          <m:t>117</m:t>
        </m:r>
        <m:r>
          <m:rPr>
            <m:sty m:val="p"/>
          </m:rPr>
          <w:rPr>
            <w:rFonts w:ascii="Cambria Math" w:hAnsi="Cambria Math"/>
          </w:rPr>
          <m:t>,</m:t>
        </m:r>
        <m:r>
          <w:rPr>
            <w:rFonts w:ascii="Cambria Math" w:hAnsi="Cambria Math"/>
          </w:rPr>
          <m:t>38</m:t>
        </m:r>
      </m:oMath>
      <w:r>
        <w:t xml:space="preserve">) [2]. Burada dişli breakpoint’lerle tanımlandığından %77’de tam olarak </w:t>
      </w: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50</m:t>
        </m:r>
      </m:oMath>
      <w:r>
        <w:t xml:space="preserve"> elde edilir; yuvarlanmış katsayılarla hesaplanan itkiden fark en fazla 2 N’dur (%0,008).</w:t>
      </w:r>
    </w:p>
    <w:p w14:paraId="6967B78B" w14:textId="77777777">
      <w:pPr>
        <w:pStyle w:val="Heading2"/>
      </w:pPr>
      <w:bookmarkStart w:id="14" w:name="kütle-ve-atalet"/>
      <w:bookmarkStart w:id="15" w:name="_Toc244037127"/>
      <w:bookmarkEnd w:id="12"/>
      <w:r>
        <w:t>3.4 Kütle ve Atalet</w:t>
      </w:r>
      <w:bookmarkEnd w:id="15"/>
    </w:p>
    <w:p w14:paraId="4AF93147" w14:textId="77777777">
      <w:pPr>
        <w:pStyle w:val="FirstParagraph"/>
      </w:pPr>
      <w:r>
        <w:tab/>
      </w:r>
      <w:r>
        <w:t xml:space="preserve">Bu alt sistem yerçekimi kuvvetini gövde eksenine dönüştürür. Euler açıları Demux ile ayrılır; </w:t>
      </w:r>
      <m:oMath>
        <m:sSub>
          <m:sSubPr>
            <m:ctrlPr>
              <w:rPr>
                <w:rFonts w:ascii="Cambria Math" w:hAnsi="Cambria Math"/>
              </w:rPr>
            </m:ctrlPr>
          </m:sSubPr>
          <m:e>
            <m:r>
              <m:rPr>
                <m:sty m:val="b"/>
              </m:rPr>
              <w:rPr>
                <w:rFonts w:ascii="Cambria Math" w:hAnsi="Cambria Math"/>
              </w:rPr>
              <m:t>F</m:t>
            </m:r>
          </m:e>
          <m:sub>
            <m:r>
              <w:rPr>
                <w:rFonts w:ascii="Cambria Math" w:hAnsi="Cambria Math"/>
              </w:rPr>
              <m:t>G</m:t>
            </m:r>
          </m:sub>
        </m:sSub>
        <m:r>
          <m:rPr>
            <m:sty m:val="p"/>
          </m:rPr>
          <w:rPr>
            <w:rFonts w:ascii="Cambria Math" w:hAnsi="Cambria Math"/>
          </w:rPr>
          <m:t>=</m:t>
        </m:r>
        <m:r>
          <w:rPr>
            <w:rFonts w:ascii="Cambria Math" w:hAnsi="Cambria Math"/>
          </w:rPr>
          <m:t>W </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 </m:t>
                </m:r>
                <m:r>
                  <m:rPr>
                    <m:sty m:val="p"/>
                  </m:rPr>
                  <w:rPr>
                    <w:rFonts w:ascii="Cambria Math" w:hAnsi="Cambria Math"/>
                  </w:rPr>
                  <m:t>sin</m:t>
                </m:r>
                <m:r>
                  <w:rPr>
                    <w:rFonts w:ascii="Cambria Math" w:hAnsi="Cambria Math"/>
                  </w:rPr>
                  <m:t>ϕ</m:t>
                </m:r>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 </m:t>
                </m:r>
                <m:r>
                  <m:rPr>
                    <m:sty m:val="p"/>
                  </m:rPr>
                  <w:rPr>
                    <w:rFonts w:ascii="Cambria Math" w:hAnsi="Cambria Math"/>
                  </w:rPr>
                  <m:t>cos</m:t>
                </m:r>
                <m:r>
                  <w:rPr>
                    <w:rFonts w:ascii="Cambria Math" w:hAnsi="Cambria Math"/>
                  </w:rPr>
                  <m:t>ϕ</m:t>
                </m:r>
                <m:r>
                  <m:rPr>
                    <m:sty m:val="p"/>
                  </m:rPr>
                  <w:rPr>
                    <w:rFonts w:ascii="Cambria Math" w:hAnsi="Cambria Math"/>
                  </w:rPr>
                  <m:t>cos</m:t>
                </m:r>
                <m:r>
                  <w:rPr>
                    <w:rFonts w:ascii="Cambria Math" w:hAnsi="Cambria Math"/>
                  </w:rPr>
                  <m:t>θ</m:t>
                </m:r>
              </m:e>
            </m:d>
          </m:e>
          <m:sup>
            <m:r>
              <w:rPr>
                <w:rFonts w:ascii="Cambria Math" w:hAnsi="Cambria Math"/>
              </w:rPr>
              <m:t>T</m:t>
            </m:r>
          </m:sup>
        </m:sSup>
      </m:oMath>
      <w:r>
        <w:t xml:space="preserve"> vektörünün [2] üç bileşeni Trigonometric Function ve Product bloklarıyla hesaplanıp ağırlık kazancıyla (Weight) çarpılır. Kullanılmayan </w:t>
      </w:r>
      <m:oMath>
        <m:r>
          <w:rPr>
            <w:rFonts w:ascii="Cambria Math" w:hAnsi="Cambria Math"/>
          </w:rPr>
          <m:t>ψ</m:t>
        </m:r>
      </m:oMath>
      <w:r>
        <w:t xml:space="preserve"> girişi bir Terminator’a bağlanmıştır. Kütle, atalet ve geometri değerleri TP-1538 Tablo I’den [1] alınarak SI birimine çevrilmiştir (Tablo 3).</w:t>
      </w:r>
    </w:p>
    <w:p w14:paraId="54E44C34" w14:textId="77777777">
      <w:pPr>
        <w:pStyle w:val="TableCaption"/>
      </w:pPr>
      <w:r>
        <w:rPr>
          <w:b/>
          <w:bCs/>
        </w:rPr>
        <w:t>Tablo 3.</w:t>
      </w:r>
      <w:r>
        <w:t xml:space="preserve"> Kütle, atalet ve geometri (TP-1538 Tablo I [1], SI). </w:t>
      </w:r>
      <m:oMath>
        <m:r>
          <w:rPr>
            <w:rFonts w:ascii="Cambria Math" w:hAnsi="Cambria Math"/>
          </w:rPr>
          <m:t>g</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80665</m:t>
        </m:r>
      </m:oMath>
      <w:r>
        <w:t xml:space="preserve"> m/s².</w:t>
      </w:r>
    </w:p>
    <w:tbl>
      <w:tblPr>
        <w:tblStyle w:val="Table"/>
        <w:tblW w:w="9065" w:type="dxa"/>
        <w:jc w:val="center"/>
        <w:tblBorders>
          <w:top w:val="single" w:sz="8" w:space="0" w:color="000000"/>
          <w:left w:val="nil"/>
          <w:bottom w:val="single" w:sz="8" w:space="0" w:color="000000"/>
          <w:right w:val="nil"/>
          <w:insideH w:val="single" w:sz="4" w:space="0" w:color="000000"/>
          <w:insideV w:val="nil"/>
        </w:tblBorders>
        <w:tblLayout w:type="fixed"/>
        <w:tblLook w:val="0020" w:firstRow="1" w:lastRow="0" w:firstColumn="0" w:lastColumn="0" w:noHBand="0" w:noVBand="0"/>
      </w:tblPr>
      <w:tblGrid>
        <w:gridCol w:w="1191"/>
        <w:gridCol w:w="2144"/>
        <w:gridCol w:w="1150"/>
        <w:gridCol w:w="1429"/>
        <w:gridCol w:w="1150"/>
        <w:gridCol w:w="2001"/>
      </w:tblGrid>
      <w:tr w14:paraId="3247CA49" w14:textId="77777777">
        <w:trPr>
          <w:cnfStyle w:val="100000000000" w:firstRow="1" w:lastRow="0" w:firstColumn="0" w:lastColumn="0" w:oddVBand="0" w:evenVBand="0" w:oddHBand="0" w:evenHBand="0" w:firstRowFirstColumn="0" w:firstRowLastColumn="0" w:lastRowFirstColumn="0" w:lastRowLastColumn="0"/>
          <w:cantSplit/>
          <w:tblHeader/>
          <w:jc w:val="center"/>
        </w:trPr>
        <w:tc>
          <w:tcPr>
            <w:tcW w:w="1191" w:type="dxa"/>
            <w:shd w:val="clear" w:color="auto" w:fill="E7E6E6"/>
          </w:tcPr>
          <w:p w14:paraId="554C57CE" w14:textId="77777777">
            <w:pPr>
              <w:pStyle w:val="TabloIcerik"/>
              <w:keepNext/>
              <w:spacing w:before="20" w:after="20" w:line="240" w:lineRule="auto"/>
              <w:jc w:val="left"/>
            </w:pPr>
            <w:r>
              <w:rPr>
                <w:b/>
              </w:rPr>
              <w:t>Büyüklük</w:t>
            </w:r>
          </w:p>
        </w:tc>
        <w:tc>
          <w:tcPr>
            <w:tcW w:w="2144" w:type="dxa"/>
            <w:shd w:val="clear" w:color="auto" w:fill="E7E6E6"/>
          </w:tcPr>
          <w:p w14:paraId="6CD16FC5" w14:textId="77777777">
            <w:pPr>
              <w:pStyle w:val="TabloIcerik"/>
              <w:keepNext/>
              <w:spacing w:before="20" w:after="20" w:line="240" w:lineRule="auto"/>
              <w:jc w:val="right"/>
            </w:pPr>
            <w:r>
              <w:rPr>
                <w:b/>
              </w:rPr>
              <w:t>Değer</w:t>
            </w:r>
          </w:p>
        </w:tc>
        <w:tc>
          <w:tcPr>
            <w:tcW w:w="1150" w:type="dxa"/>
            <w:shd w:val="clear" w:color="auto" w:fill="E7E6E6"/>
          </w:tcPr>
          <w:p w14:paraId="39B9D506" w14:textId="77777777">
            <w:pPr>
              <w:pStyle w:val="TabloIcerik"/>
              <w:keepNext/>
              <w:spacing w:before="20" w:after="20" w:line="240" w:lineRule="auto"/>
              <w:jc w:val="left"/>
            </w:pPr>
            <w:r>
              <w:rPr>
                <w:b/>
              </w:rPr>
              <w:t>Büyüklük</w:t>
            </w:r>
          </w:p>
        </w:tc>
        <w:tc>
          <w:tcPr>
            <w:tcW w:w="1429" w:type="dxa"/>
            <w:shd w:val="clear" w:color="auto" w:fill="E7E6E6"/>
          </w:tcPr>
          <w:p w14:paraId="292E15C8" w14:textId="77777777">
            <w:pPr>
              <w:pStyle w:val="TabloIcerik"/>
              <w:keepNext/>
              <w:spacing w:before="20" w:after="20" w:line="240" w:lineRule="auto"/>
              <w:jc w:val="right"/>
            </w:pPr>
            <w:r>
              <w:rPr>
                <w:b/>
              </w:rPr>
              <w:t>Değer</w:t>
            </w:r>
          </w:p>
        </w:tc>
        <w:tc>
          <w:tcPr>
            <w:tcW w:w="1150" w:type="dxa"/>
            <w:shd w:val="clear" w:color="auto" w:fill="E7E6E6"/>
          </w:tcPr>
          <w:p w14:paraId="680661E3" w14:textId="77777777">
            <w:pPr>
              <w:pStyle w:val="TabloIcerik"/>
              <w:keepNext/>
              <w:spacing w:before="20" w:after="20" w:line="240" w:lineRule="auto"/>
              <w:jc w:val="left"/>
            </w:pPr>
            <w:r>
              <w:rPr>
                <w:b/>
              </w:rPr>
              <w:t>Büyüklük</w:t>
            </w:r>
          </w:p>
        </w:tc>
        <w:tc>
          <w:tcPr>
            <w:tcW w:w="2001" w:type="dxa"/>
            <w:shd w:val="clear" w:color="auto" w:fill="E7E6E6"/>
          </w:tcPr>
          <w:p w14:paraId="57E61F33" w14:textId="77777777">
            <w:pPr>
              <w:pStyle w:val="TabloIcerik"/>
              <w:keepNext/>
              <w:spacing w:before="20" w:after="20" w:line="240" w:lineRule="auto"/>
              <w:jc w:val="right"/>
            </w:pPr>
            <w:r>
              <w:rPr>
                <w:b/>
              </w:rPr>
              <w:t>Değer</w:t>
            </w:r>
          </w:p>
        </w:tc>
      </w:tr>
      <w:tr w14:paraId="3FC86DF7" w14:textId="77777777">
        <w:trPr>
          <w:cantSplit/>
          <w:jc w:val="center"/>
        </w:trPr>
        <w:tc>
          <w:tcPr>
            <w:tcW w:w="1191" w:type="dxa"/>
          </w:tcPr>
          <w:p w14:paraId="0728156F" w14:textId="77777777">
            <w:pPr>
              <w:pStyle w:val="TabloIcerik"/>
              <w:keepNext/>
              <w:spacing w:before="20" w:after="20" w:line="240" w:lineRule="auto"/>
              <w:jc w:val="left"/>
            </w:pPr>
            <m:oMathPara>
              <m:oMath>
                <m:r>
                  <w:rPr>
                    <w:rFonts w:ascii="Cambria Math" w:hAnsi="Cambria Math"/>
                  </w:rPr>
                  <m:t>W</m:t>
                </m:r>
              </m:oMath>
            </m:oMathPara>
          </w:p>
        </w:tc>
        <w:tc>
          <w:tcPr>
            <w:tcW w:w="2144" w:type="dxa"/>
          </w:tcPr>
          <w:p w14:paraId="27CAFEAB" w14:textId="77777777">
            <w:pPr>
              <w:pStyle w:val="TabloIcerik"/>
              <w:keepNext/>
              <w:spacing w:before="20" w:after="20" w:line="240" w:lineRule="auto"/>
              <w:jc w:val="right"/>
            </w:pPr>
            <w:r>
              <w:t>91 188,6 N</w:t>
            </w:r>
          </w:p>
        </w:tc>
        <w:tc>
          <w:tcPr>
            <w:tcW w:w="1150" w:type="dxa"/>
          </w:tcPr>
          <w:p w14:paraId="3198BA91" w14:textId="77777777">
            <w:pPr>
              <w:pStyle w:val="TabloIcerik"/>
              <w:keepNext/>
              <w:spacing w:before="20" w:after="20" w:line="240" w:lineRule="auto"/>
              <w:jc w:val="left"/>
            </w:pPr>
            <m:oMathPara>
              <m:oMath>
                <m:r>
                  <w:rPr>
                    <w:rFonts w:ascii="Cambria Math" w:hAnsi="Cambria Math"/>
                  </w:rPr>
                  <m:t>S</m:t>
                </m:r>
              </m:oMath>
            </m:oMathPara>
          </w:p>
        </w:tc>
        <w:tc>
          <w:tcPr>
            <w:tcW w:w="1429" w:type="dxa"/>
          </w:tcPr>
          <w:p w14:paraId="4B3A1B5A" w14:textId="77777777">
            <w:pPr>
              <w:pStyle w:val="TabloIcerik"/>
              <w:keepNext/>
              <w:spacing w:before="20" w:after="20" w:line="240" w:lineRule="auto"/>
              <w:jc w:val="right"/>
            </w:pPr>
            <w:r>
              <w:t>27,8709 m²</w:t>
            </w:r>
          </w:p>
        </w:tc>
        <w:tc>
          <w:tcPr>
            <w:tcW w:w="1150" w:type="dxa"/>
          </w:tcPr>
          <w:p w14:paraId="0F381AE6" w14:textId="77777777">
            <w:pPr>
              <w:pStyle w:val="TabloIcerik"/>
              <w:keepNext/>
              <w:spacing w:before="20" w:after="20" w:line="240" w:lineRule="auto"/>
              <w:jc w:val="left"/>
            </w:pPr>
            <m:oMathPara>
              <m:oMath>
                <m:sSub>
                  <m:sSubPr>
                    <m:ctrlPr>
                      <w:rPr>
                        <w:rFonts w:ascii="Cambria Math" w:hAnsi="Cambria Math"/>
                      </w:rPr>
                    </m:ctrlPr>
                  </m:sSubPr>
                  <m:e>
                    <m:r>
                      <w:rPr>
                        <w:rFonts w:ascii="Cambria Math" w:hAnsi="Cambria Math"/>
                      </w:rPr>
                      <m:t>I</m:t>
                    </m:r>
                  </m:e>
                  <m:sub>
                    <m:r>
                      <w:rPr>
                        <w:rFonts w:ascii="Cambria Math" w:hAnsi="Cambria Math"/>
                      </w:rPr>
                      <m:t>xx</m:t>
                    </m:r>
                  </m:sub>
                </m:sSub>
              </m:oMath>
            </m:oMathPara>
          </w:p>
        </w:tc>
        <w:tc>
          <w:tcPr>
            <w:tcW w:w="2001" w:type="dxa"/>
          </w:tcPr>
          <w:p w14:paraId="766C9CCD" w14:textId="77777777">
            <w:pPr>
              <w:pStyle w:val="TabloIcerik"/>
              <w:keepNext/>
              <w:spacing w:before="20" w:after="20" w:line="240" w:lineRule="auto"/>
              <w:jc w:val="right"/>
            </w:pPr>
            <w:r>
              <w:t>12 874,8 kg·m²</w:t>
            </w:r>
          </w:p>
        </w:tc>
      </w:tr>
      <w:tr w14:paraId="4E9E5537" w14:textId="77777777">
        <w:trPr>
          <w:cantSplit/>
          <w:jc w:val="center"/>
        </w:trPr>
        <w:tc>
          <w:tcPr>
            <w:tcW w:w="1191" w:type="dxa"/>
          </w:tcPr>
          <w:p w14:paraId="072F8290" w14:textId="77777777">
            <w:pPr>
              <w:pStyle w:val="TabloIcerik"/>
              <w:keepNext/>
              <w:spacing w:before="20" w:after="20" w:line="240" w:lineRule="auto"/>
              <w:jc w:val="left"/>
            </w:pPr>
            <m:oMathPara>
              <m:oMath>
                <m:r>
                  <w:rPr>
                    <w:rFonts w:ascii="Cambria Math" w:hAnsi="Cambria Math"/>
                  </w:rPr>
                  <m:t>m</m:t>
                </m:r>
              </m:oMath>
            </m:oMathPara>
          </w:p>
        </w:tc>
        <w:tc>
          <w:tcPr>
            <w:tcW w:w="2144" w:type="dxa"/>
          </w:tcPr>
          <w:p w14:paraId="44B07C05" w14:textId="77777777">
            <w:pPr>
              <w:pStyle w:val="TabloIcerik"/>
              <w:keepNext/>
              <w:spacing w:before="20" w:after="20" w:line="240" w:lineRule="auto"/>
              <w:jc w:val="right"/>
            </w:pPr>
            <w:r>
              <w:t>9 298,64 kg</w:t>
            </w:r>
          </w:p>
        </w:tc>
        <w:tc>
          <w:tcPr>
            <w:tcW w:w="1150" w:type="dxa"/>
          </w:tcPr>
          <w:p w14:paraId="41929E03" w14:textId="77777777">
            <w:pPr>
              <w:pStyle w:val="TabloIcerik"/>
              <w:keepNext/>
              <w:spacing w:before="20" w:after="20" w:line="240" w:lineRule="auto"/>
              <w:jc w:val="left"/>
            </w:pPr>
            <m:oMathPara>
              <m:oMath>
                <m:r>
                  <w:rPr>
                    <w:rFonts w:ascii="Cambria Math" w:hAnsi="Cambria Math"/>
                  </w:rPr>
                  <m:t>b</m:t>
                </m:r>
              </m:oMath>
            </m:oMathPara>
          </w:p>
        </w:tc>
        <w:tc>
          <w:tcPr>
            <w:tcW w:w="1429" w:type="dxa"/>
          </w:tcPr>
          <w:p w14:paraId="30C4BCE5" w14:textId="77777777">
            <w:pPr>
              <w:pStyle w:val="TabloIcerik"/>
              <w:keepNext/>
              <w:spacing w:before="20" w:after="20" w:line="240" w:lineRule="auto"/>
              <w:jc w:val="right"/>
            </w:pPr>
            <w:r>
              <w:t>9,144 m</w:t>
            </w:r>
          </w:p>
        </w:tc>
        <w:tc>
          <w:tcPr>
            <w:tcW w:w="1150" w:type="dxa"/>
          </w:tcPr>
          <w:p w14:paraId="068F74F0" w14:textId="77777777">
            <w:pPr>
              <w:pStyle w:val="TabloIcerik"/>
              <w:keepNext/>
              <w:spacing w:before="20" w:after="20" w:line="240" w:lineRule="auto"/>
              <w:jc w:val="left"/>
            </w:pPr>
            <m:oMathPara>
              <m:oMath>
                <m:sSub>
                  <m:sSubPr>
                    <m:ctrlPr>
                      <w:rPr>
                        <w:rFonts w:ascii="Cambria Math" w:hAnsi="Cambria Math"/>
                      </w:rPr>
                    </m:ctrlPr>
                  </m:sSubPr>
                  <m:e>
                    <m:r>
                      <w:rPr>
                        <w:rFonts w:ascii="Cambria Math" w:hAnsi="Cambria Math"/>
                      </w:rPr>
                      <m:t>I</m:t>
                    </m:r>
                  </m:e>
                  <m:sub>
                    <m:r>
                      <w:rPr>
                        <w:rFonts w:ascii="Cambria Math" w:hAnsi="Cambria Math"/>
                      </w:rPr>
                      <m:t>yy</m:t>
                    </m:r>
                  </m:sub>
                </m:sSub>
              </m:oMath>
            </m:oMathPara>
          </w:p>
        </w:tc>
        <w:tc>
          <w:tcPr>
            <w:tcW w:w="2001" w:type="dxa"/>
          </w:tcPr>
          <w:p w14:paraId="4885C333" w14:textId="77777777">
            <w:pPr>
              <w:pStyle w:val="TabloIcerik"/>
              <w:keepNext/>
              <w:spacing w:before="20" w:after="20" w:line="240" w:lineRule="auto"/>
              <w:jc w:val="right"/>
            </w:pPr>
            <w:r>
              <w:t>75 673,6 kg·m²</w:t>
            </w:r>
          </w:p>
        </w:tc>
      </w:tr>
      <w:tr w14:paraId="5025D645" w14:textId="77777777">
        <w:trPr>
          <w:cantSplit/>
          <w:jc w:val="center"/>
        </w:trPr>
        <w:tc>
          <w:tcPr>
            <w:tcW w:w="1191" w:type="dxa"/>
          </w:tcPr>
          <w:p w14:paraId="2B380915" w14:textId="77777777">
            <w:pPr>
              <w:pStyle w:val="TabloIcerik"/>
              <w:keepNext/>
              <w:spacing w:before="20" w:after="20" w:line="240" w:lineRule="auto"/>
              <w:jc w:val="left"/>
            </w:pPr>
            <m:oMath>
              <m:sSub>
                <m:sSubPr>
                  <m:ctrlPr>
                    <w:rPr>
                      <w:rFonts w:ascii="Cambria Math" w:hAnsi="Cambria Math"/>
                    </w:rPr>
                  </m:ctrlPr>
                </m:sSubPr>
                <m:e>
                  <m:r>
                    <w:rPr>
                      <w:rFonts w:ascii="Cambria Math" w:hAnsi="Cambria Math"/>
                    </w:rPr>
                    <m:t>x</m:t>
                  </m:r>
                </m:e>
                <m:sub>
                  <m:r>
                    <w:rPr>
                      <w:rFonts w:ascii="Cambria Math" w:hAnsi="Cambria Math"/>
                    </w:rPr>
                    <m:t>cg</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cg</m:t>
                  </m:r>
                  <m:r>
                    <m:rPr>
                      <m:sty m:val="p"/>
                    </m:rPr>
                    <w:rPr>
                      <w:rFonts w:ascii="Cambria Math" w:hAnsi="Cambria Math"/>
                    </w:rPr>
                    <m:t>,</m:t>
                  </m:r>
                  <m:r>
                    <w:rPr>
                      <w:rFonts w:ascii="Cambria Math" w:hAnsi="Cambria Math"/>
                    </w:rPr>
                    <m:t>ref</m:t>
                  </m:r>
                </m:sub>
              </m:sSub>
            </m:oMath>
          </w:p>
        </w:tc>
        <w:tc>
          <w:tcPr>
            <w:tcW w:w="2144" w:type="dxa"/>
          </w:tcPr>
          <w:p w14:paraId="1FC125E6" w14:textId="77777777">
            <w:pPr>
              <w:pStyle w:val="TabloIcerik"/>
              <w:keepNext/>
              <w:spacing w:before="20" w:after="20" w:line="240" w:lineRule="auto"/>
              <w:jc w:val="right"/>
            </w:pPr>
            <w:r>
              <w:t xml:space="preserve">0,35 </w:t>
            </w:r>
            <m:oMath>
              <m:acc>
                <m:accPr>
                  <m:chr m:val="‾"/>
                  <m:ctrlPr>
                    <w:rPr>
                      <w:rFonts w:ascii="Cambria Math" w:hAnsi="Cambria Math"/>
                    </w:rPr>
                  </m:ctrlPr>
                </m:accPr>
                <m:e>
                  <m:r>
                    <w:rPr>
                      <w:rFonts w:ascii="Cambria Math" w:hAnsi="Cambria Math"/>
                    </w:rPr>
                    <m:t>c</m:t>
                  </m:r>
                </m:e>
              </m:acc>
            </m:oMath>
          </w:p>
        </w:tc>
        <w:tc>
          <w:tcPr>
            <w:tcW w:w="1150" w:type="dxa"/>
          </w:tcPr>
          <w:p w14:paraId="4FD7B608" w14:textId="77777777">
            <w:pPr>
              <w:pStyle w:val="TabloIcerik"/>
              <w:keepNext/>
              <w:spacing w:before="20" w:after="20" w:line="240" w:lineRule="auto"/>
              <w:jc w:val="left"/>
            </w:pPr>
            <m:oMathPara>
              <m:oMath>
                <m:acc>
                  <m:accPr>
                    <m:chr m:val="‾"/>
                    <m:ctrlPr>
                      <w:rPr>
                        <w:rFonts w:ascii="Cambria Math" w:hAnsi="Cambria Math"/>
                      </w:rPr>
                    </m:ctrlPr>
                  </m:accPr>
                  <m:e>
                    <m:r>
                      <w:rPr>
                        <w:rFonts w:ascii="Cambria Math" w:hAnsi="Cambria Math"/>
                      </w:rPr>
                      <m:t>c</m:t>
                    </m:r>
                  </m:e>
                </m:acc>
              </m:oMath>
            </m:oMathPara>
          </w:p>
        </w:tc>
        <w:tc>
          <w:tcPr>
            <w:tcW w:w="1429" w:type="dxa"/>
          </w:tcPr>
          <w:p w14:paraId="216F23B4" w14:textId="77777777">
            <w:pPr>
              <w:pStyle w:val="TabloIcerik"/>
              <w:keepNext/>
              <w:spacing w:before="20" w:after="20" w:line="240" w:lineRule="auto"/>
              <w:jc w:val="right"/>
            </w:pPr>
            <w:r>
              <w:t>3,45034 m</w:t>
            </w:r>
          </w:p>
        </w:tc>
        <w:tc>
          <w:tcPr>
            <w:tcW w:w="1150" w:type="dxa"/>
          </w:tcPr>
          <w:p w14:paraId="3FB97F37" w14:textId="77777777">
            <w:pPr>
              <w:pStyle w:val="TabloIcerik"/>
              <w:keepNext/>
              <w:spacing w:before="20" w:after="20" w:line="240" w:lineRule="auto"/>
              <w:jc w:val="left"/>
            </w:pPr>
            <m:oMathPara>
              <m:oMath>
                <m:sSub>
                  <m:sSubPr>
                    <m:ctrlPr>
                      <w:rPr>
                        <w:rFonts w:ascii="Cambria Math" w:hAnsi="Cambria Math"/>
                      </w:rPr>
                    </m:ctrlPr>
                  </m:sSubPr>
                  <m:e>
                    <m:r>
                      <w:rPr>
                        <w:rFonts w:ascii="Cambria Math" w:hAnsi="Cambria Math"/>
                      </w:rPr>
                      <m:t>I</m:t>
                    </m:r>
                  </m:e>
                  <m:sub>
                    <m:r>
                      <w:rPr>
                        <w:rFonts w:ascii="Cambria Math" w:hAnsi="Cambria Math"/>
                      </w:rPr>
                      <m:t>zz</m:t>
                    </m:r>
                  </m:sub>
                </m:sSub>
              </m:oMath>
            </m:oMathPara>
          </w:p>
        </w:tc>
        <w:tc>
          <w:tcPr>
            <w:tcW w:w="2001" w:type="dxa"/>
          </w:tcPr>
          <w:p w14:paraId="4A523E1E" w14:textId="77777777">
            <w:pPr>
              <w:pStyle w:val="TabloIcerik"/>
              <w:keepNext/>
              <w:spacing w:before="20" w:after="20" w:line="240" w:lineRule="auto"/>
              <w:jc w:val="right"/>
            </w:pPr>
            <w:r>
              <w:t>85 552,1 kg·m²</w:t>
            </w:r>
          </w:p>
        </w:tc>
      </w:tr>
      <w:tr w14:paraId="0FEF2BB2" w14:textId="77777777">
        <w:trPr>
          <w:cantSplit/>
          <w:jc w:val="center"/>
        </w:trPr>
        <w:tc>
          <w:tcPr>
            <w:tcW w:w="1191" w:type="dxa"/>
          </w:tcPr>
          <w:p w14:paraId="5699F8F2" w14:textId="77777777">
            <w:pPr>
              <w:pStyle w:val="TabloIcerik"/>
              <w:spacing w:before="20" w:after="20" w:line="240" w:lineRule="auto"/>
              <w:jc w:val="left"/>
            </w:pPr>
            <m:oMath>
              <m:sSub>
                <m:sSubPr>
                  <m:ctrlPr>
                    <w:rPr>
                      <w:rFonts w:ascii="Cambria Math" w:hAnsi="Cambria Math"/>
                    </w:rPr>
                  </m:ctrlPr>
                </m:sSubPr>
                <m:e>
                  <m:r>
                    <w:rPr>
                      <w:rFonts w:ascii="Cambria Math" w:hAnsi="Cambria Math"/>
                    </w:rPr>
                    <m:t>H</m:t>
                  </m:r>
                </m:e>
                <m:sub>
                  <m:r>
                    <w:rPr>
                      <w:rFonts w:ascii="Cambria Math" w:hAnsi="Cambria Math"/>
                    </w:rPr>
                    <m:t>e</m:t>
                  </m:r>
                </m:sub>
              </m:sSub>
            </m:oMath>
            <w:r>
              <w:t xml:space="preserve"> (motor)</w:t>
            </w:r>
          </w:p>
        </w:tc>
        <w:tc>
          <w:tcPr>
            <w:tcW w:w="2144" w:type="dxa"/>
          </w:tcPr>
          <w:p w14:paraId="6BF03A9F" w14:textId="77777777">
            <w:pPr>
              <w:pStyle w:val="TabloIcerik"/>
              <w:spacing w:before="20" w:after="20" w:line="240" w:lineRule="auto"/>
              <w:jc w:val="right"/>
            </w:pPr>
            <w:r>
              <w:t>216,931 kg·m²/s</w:t>
            </w:r>
          </w:p>
        </w:tc>
        <w:tc>
          <w:tcPr>
            <w:tcW w:w="1150" w:type="dxa"/>
          </w:tcPr>
          <w:p w14:paraId="7A05D660" w14:textId="77777777">
            <w:pPr>
              <w:pStyle w:val="TabloIcerik"/>
              <w:spacing w:before="20" w:after="20" w:line="240" w:lineRule="auto"/>
            </w:pPr>
          </w:p>
        </w:tc>
        <w:tc>
          <w:tcPr>
            <w:tcW w:w="1429" w:type="dxa"/>
          </w:tcPr>
          <w:p w14:paraId="4CFE2160" w14:textId="77777777">
            <w:pPr>
              <w:pStyle w:val="TabloIcerik"/>
              <w:spacing w:before="20" w:after="20" w:line="240" w:lineRule="auto"/>
            </w:pPr>
          </w:p>
        </w:tc>
        <w:tc>
          <w:tcPr>
            <w:tcW w:w="1150" w:type="dxa"/>
          </w:tcPr>
          <w:p w14:paraId="4C534D7F" w14:textId="77777777">
            <w:pPr>
              <w:pStyle w:val="TabloIcerik"/>
              <w:spacing w:before="20" w:after="20" w:line="240" w:lineRule="auto"/>
              <w:jc w:val="left"/>
            </w:pPr>
            <m:oMathPara>
              <m:oMath>
                <m:sSub>
                  <m:sSubPr>
                    <m:ctrlPr>
                      <w:rPr>
                        <w:rFonts w:ascii="Cambria Math" w:hAnsi="Cambria Math"/>
                      </w:rPr>
                    </m:ctrlPr>
                  </m:sSubPr>
                  <m:e>
                    <m:r>
                      <w:rPr>
                        <w:rFonts w:ascii="Cambria Math" w:hAnsi="Cambria Math"/>
                      </w:rPr>
                      <m:t>I</m:t>
                    </m:r>
                  </m:e>
                  <m:sub>
                    <m:r>
                      <w:rPr>
                        <w:rFonts w:ascii="Cambria Math" w:hAnsi="Cambria Math"/>
                      </w:rPr>
                      <m:t>xz</m:t>
                    </m:r>
                  </m:sub>
                </m:sSub>
              </m:oMath>
            </m:oMathPara>
          </w:p>
        </w:tc>
        <w:tc>
          <w:tcPr>
            <w:tcW w:w="2001" w:type="dxa"/>
          </w:tcPr>
          <w:p w14:paraId="32D0D103" w14:textId="77777777">
            <w:pPr>
              <w:pStyle w:val="TabloIcerik"/>
              <w:spacing w:before="20" w:after="20" w:line="240" w:lineRule="auto"/>
              <w:jc w:val="right"/>
            </w:pPr>
            <w:r>
              <w:t>1 331,41 kg·m²</w:t>
            </w:r>
          </w:p>
        </w:tc>
      </w:tr>
    </w:tbl>
    <w:p w14:paraId="656C09B4" w14:textId="77777777">
      <w:pPr>
        <w:pStyle w:val="Heading2"/>
        <w:spacing w:before="100"/>
      </w:pPr>
      <w:bookmarkStart w:id="16" w:name="eyleyiciler"/>
      <w:bookmarkStart w:id="17" w:name="_Toc244037128"/>
      <w:bookmarkEnd w:id="14"/>
      <w:r>
        <w:t>3.5 Eyleyiciler</w:t>
      </w:r>
      <w:bookmarkEnd w:id="17"/>
    </w:p>
    <w:p w14:paraId="7CBD2783" w14:textId="77777777">
      <w:pPr>
        <w:pStyle w:val="FirstParagraph"/>
      </w:pPr>
      <w:r>
        <w:tab/>
      </w:r>
      <w:r>
        <w:t xml:space="preserve">Eyleyici modeli, kumanda yüzeylerinin komutu gecikmeli ve fiziksel sınırlar içinde izlemesini sağlar [1]. Stabilatör, kanatçık, dümen ve LEF kanalları aynı yapıyla kurulmuştur: konum Saturation → hata (Sum) → </w:t>
      </w:r>
      <m:oMath>
        <m:r>
          <w:rPr>
            <w:rFonts w:ascii="Cambria Math" w:hAnsi="Cambria Math"/>
          </w:rPr>
          <m:t>1</m:t>
        </m:r>
        <m:r>
          <m:rPr>
            <m:sty m:val="p"/>
          </m:rPr>
          <w:rPr>
            <w:rFonts w:ascii="Cambria Math" w:hAnsi="Cambria Math"/>
          </w:rPr>
          <m:t>/</m:t>
        </m:r>
        <m:r>
          <w:rPr>
            <w:rFonts w:ascii="Cambria Math" w:hAnsi="Cambria Math"/>
          </w:rPr>
          <m:t>τ</m:t>
        </m:r>
      </m:oMath>
      <w:r>
        <w:t xml:space="preserve"> Gain → hız Saturation → Integrator. Bu yapı </w:t>
      </w:r>
      <m:oMath>
        <m:acc>
          <m:accPr>
            <m:chr m:val="̇"/>
            <m:ctrlPr>
              <w:rPr>
                <w:rFonts w:ascii="Cambria Math" w:hAnsi="Cambria Math"/>
              </w:rPr>
            </m:ctrlPr>
          </m:accPr>
          <m:e>
            <m:r>
              <w:rPr>
                <w:rFonts w:ascii="Cambria Math" w:hAnsi="Cambria Math"/>
              </w:rPr>
              <m:t>δ</m:t>
            </m:r>
          </m:e>
        </m:acc>
        <m:r>
          <m:rPr>
            <m:sty m:val="p"/>
          </m:rPr>
          <w:rPr>
            <w:rFonts w:ascii="Cambria Math" w:hAnsi="Cambria Math"/>
          </w:rPr>
          <m:t>=</m:t>
        </m:r>
        <m:sSub>
          <m:sSubPr>
            <m:ctrlPr>
              <w:rPr>
                <w:rFonts w:ascii="Cambria Math" w:hAnsi="Cambria Math"/>
              </w:rPr>
            </m:ctrlPr>
          </m:sSubPr>
          <m:e>
            <m:r>
              <m:rPr>
                <m:sty m:val="p"/>
              </m:rPr>
              <w:rPr>
                <w:rFonts w:ascii="Cambria Math" w:hAnsi="Cambria Math"/>
              </w:rPr>
              <m:t>sat</m:t>
            </m:r>
          </m:e>
          <m:sub>
            <m:acc>
              <m:accPr>
                <m:chr m:val="̇"/>
                <m:ctrlPr>
                  <w:rPr>
                    <w:rFonts w:ascii="Cambria Math" w:hAnsi="Cambria Math"/>
                  </w:rPr>
                </m:ctrlPr>
              </m:accPr>
              <m:e>
                <m:r>
                  <w:rPr>
                    <w:rFonts w:ascii="Cambria Math" w:hAnsi="Cambria Math"/>
                  </w:rPr>
                  <m:t>δ</m:t>
                </m:r>
              </m:e>
            </m:acc>
          </m:sub>
        </m:sSub>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m:rPr>
                        <m:sty m:val="p"/>
                      </m:rPr>
                      <w:rPr>
                        <w:rFonts w:ascii="Cambria Math" w:hAnsi="Cambria Math"/>
                      </w:rPr>
                      <m:t>sat</m:t>
                    </m:r>
                  </m:e>
                  <m:sub>
                    <m:r>
                      <w:rPr>
                        <w:rFonts w:ascii="Cambria Math" w:hAnsi="Cambria Math"/>
                      </w:rPr>
                      <m:t>δ</m:t>
                    </m:r>
                  </m:sub>
                </m:sSub>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c</m:t>
                        </m:r>
                      </m:sub>
                    </m:sSub>
                  </m:e>
                </m:d>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τ</m:t>
            </m:r>
          </m:e>
        </m:d>
      </m:oMath>
      <w:r>
        <w:t xml:space="preserve"> ifadesine karşılık gelir. Hava freni kanalında dinamik yoktur, yalnızca konum sınırı uygulanır. Parametreler Tablo 4’te verilmiştir.</w:t>
      </w:r>
    </w:p>
    <w:p w14:paraId="7FA1C6B8" w14:textId="77777777">
      <w:pPr>
        <w:pStyle w:val="TableCaption"/>
      </w:pPr>
      <w:r>
        <w:rPr>
          <w:b/>
          <w:bCs/>
        </w:rPr>
        <w:t>Tablo 4.</w:t>
      </w:r>
      <w:r>
        <w:t xml:space="preserve"> Eyleyici parametreleri [1].</w:t>
      </w:r>
    </w:p>
    <w:tbl>
      <w:tblPr>
        <w:tblStyle w:val="Table"/>
        <w:tblW w:w="9068" w:type="dxa"/>
        <w:jc w:val="center"/>
        <w:tblBorders>
          <w:top w:val="single" w:sz="8" w:space="0" w:color="000000"/>
          <w:left w:val="nil"/>
          <w:bottom w:val="single" w:sz="8" w:space="0" w:color="000000"/>
          <w:right w:val="nil"/>
          <w:insideH w:val="single" w:sz="4" w:space="0" w:color="000000"/>
          <w:insideV w:val="nil"/>
        </w:tblBorders>
        <w:tblLayout w:type="fixed"/>
        <w:tblLook w:val="0020" w:firstRow="1" w:lastRow="0" w:firstColumn="0" w:lastColumn="0" w:noHBand="0" w:noVBand="0"/>
      </w:tblPr>
      <w:tblGrid>
        <w:gridCol w:w="3664"/>
        <w:gridCol w:w="2162"/>
        <w:gridCol w:w="1801"/>
        <w:gridCol w:w="1441"/>
      </w:tblGrid>
      <w:tr w14:paraId="2BFEDE59" w14:textId="77777777">
        <w:trPr>
          <w:cnfStyle w:val="100000000000" w:firstRow="1" w:lastRow="0" w:firstColumn="0" w:lastColumn="0" w:oddVBand="0" w:evenVBand="0" w:oddHBand="0" w:evenHBand="0" w:firstRowFirstColumn="0" w:firstRowLastColumn="0" w:lastRowFirstColumn="0" w:lastRowLastColumn="0"/>
          <w:cantSplit/>
          <w:tblHeader/>
          <w:jc w:val="center"/>
        </w:trPr>
        <w:tc>
          <w:tcPr>
            <w:tcW w:w="3664" w:type="dxa"/>
            <w:shd w:val="clear" w:color="auto" w:fill="E7E6E6"/>
          </w:tcPr>
          <w:p w14:paraId="7C51840A" w14:textId="77777777">
            <w:pPr>
              <w:pStyle w:val="TabloIcerik"/>
              <w:keepNext/>
              <w:spacing w:before="20" w:after="20" w:line="240" w:lineRule="auto"/>
              <w:jc w:val="left"/>
            </w:pPr>
            <w:r>
              <w:rPr>
                <w:b/>
              </w:rPr>
              <w:t>Kanal</w:t>
            </w:r>
          </w:p>
        </w:tc>
        <w:tc>
          <w:tcPr>
            <w:tcW w:w="2162" w:type="dxa"/>
            <w:shd w:val="clear" w:color="auto" w:fill="E7E6E6"/>
          </w:tcPr>
          <w:p w14:paraId="5E4375EE" w14:textId="77777777">
            <w:pPr>
              <w:pStyle w:val="TabloIcerik"/>
              <w:keepNext/>
              <w:spacing w:before="20" w:after="20" w:line="240" w:lineRule="auto"/>
              <w:jc w:val="center"/>
            </w:pPr>
            <w:r>
              <w:rPr>
                <w:b/>
              </w:rPr>
              <w:t>Konum sınırı</w:t>
            </w:r>
          </w:p>
        </w:tc>
        <w:tc>
          <w:tcPr>
            <w:tcW w:w="1801" w:type="dxa"/>
            <w:shd w:val="clear" w:color="auto" w:fill="E7E6E6"/>
          </w:tcPr>
          <w:p w14:paraId="5D1026DE" w14:textId="77777777">
            <w:pPr>
              <w:pStyle w:val="TabloIcerik"/>
              <w:keepNext/>
              <w:spacing w:before="20" w:after="20" w:line="240" w:lineRule="auto"/>
              <w:jc w:val="center"/>
            </w:pPr>
            <w:r>
              <w:rPr>
                <w:b/>
              </w:rPr>
              <w:t>Hız sınırı</w:t>
            </w:r>
          </w:p>
        </w:tc>
        <w:tc>
          <w:tcPr>
            <w:tcW w:w="1441" w:type="dxa"/>
            <w:shd w:val="clear" w:color="auto" w:fill="E7E6E6"/>
          </w:tcPr>
          <w:p w14:paraId="4FAFF2B5" w14:textId="77777777">
            <w:pPr>
              <w:pStyle w:val="TabloIcerik"/>
              <w:keepNext/>
              <w:spacing w:before="20" w:after="20" w:line="240" w:lineRule="auto"/>
              <w:jc w:val="center"/>
            </w:pPr>
            <m:oMathPara>
              <m:oMath>
                <m:r>
                  <w:rPr>
                    <w:rFonts w:ascii="Cambria Math" w:hAnsi="Cambria Math"/>
                  </w:rPr>
                  <m:t>τ</m:t>
                </m:r>
              </m:oMath>
            </m:oMathPara>
          </w:p>
        </w:tc>
      </w:tr>
      <w:tr w14:paraId="3318672A" w14:textId="77777777">
        <w:trPr>
          <w:cantSplit/>
          <w:jc w:val="center"/>
        </w:trPr>
        <w:tc>
          <w:tcPr>
            <w:tcW w:w="3664" w:type="dxa"/>
          </w:tcPr>
          <w:p w14:paraId="6BA4D8F1" w14:textId="77777777">
            <w:pPr>
              <w:pStyle w:val="TabloIcerik"/>
              <w:keepNext/>
              <w:spacing w:before="20" w:after="20" w:line="240" w:lineRule="auto"/>
              <w:jc w:val="left"/>
            </w:pPr>
            <w:r>
              <w:t xml:space="preserve">Stabilatör </w:t>
            </w:r>
            <m:oMath>
              <m:sSub>
                <m:sSubPr>
                  <m:ctrlPr>
                    <w:rPr>
                      <w:rFonts w:ascii="Cambria Math" w:hAnsi="Cambria Math"/>
                    </w:rPr>
                  </m:ctrlPr>
                </m:sSubPr>
                <m:e>
                  <m:r>
                    <w:rPr>
                      <w:rFonts w:ascii="Cambria Math" w:hAnsi="Cambria Math"/>
                    </w:rPr>
                    <m:t>δ</m:t>
                  </m:r>
                </m:e>
                <m:sub>
                  <m:r>
                    <w:rPr>
                      <w:rFonts w:ascii="Cambria Math" w:hAnsi="Cambria Math"/>
                    </w:rPr>
                    <m:t>h</m:t>
                  </m:r>
                </m:sub>
              </m:sSub>
            </m:oMath>
          </w:p>
        </w:tc>
        <w:tc>
          <w:tcPr>
            <w:tcW w:w="2162" w:type="dxa"/>
          </w:tcPr>
          <w:p w14:paraId="2E2382DF" w14:textId="77777777">
            <w:pPr>
              <w:pStyle w:val="TabloIcerik"/>
              <w:keepNext/>
              <w:spacing w:before="20" w:after="20" w:line="240" w:lineRule="auto"/>
              <w:jc w:val="center"/>
            </w:pPr>
            <w:r>
              <w:t>±25°</w:t>
            </w:r>
          </w:p>
        </w:tc>
        <w:tc>
          <w:tcPr>
            <w:tcW w:w="1801" w:type="dxa"/>
          </w:tcPr>
          <w:p w14:paraId="23607F74" w14:textId="77777777">
            <w:pPr>
              <w:pStyle w:val="TabloIcerik"/>
              <w:keepNext/>
              <w:spacing w:before="20" w:after="20" w:line="240" w:lineRule="auto"/>
              <w:jc w:val="center"/>
            </w:pPr>
            <w:r>
              <w:t>60 °/s</w:t>
            </w:r>
          </w:p>
        </w:tc>
        <w:tc>
          <w:tcPr>
            <w:tcW w:w="1441" w:type="dxa"/>
          </w:tcPr>
          <w:p w14:paraId="480641D5" w14:textId="77777777">
            <w:pPr>
              <w:pStyle w:val="TabloIcerik"/>
              <w:keepNext/>
              <w:spacing w:before="20" w:after="20" w:line="240" w:lineRule="auto"/>
              <w:jc w:val="center"/>
            </w:pPr>
            <w:r>
              <w:t>0,0495 s</w:t>
            </w:r>
          </w:p>
        </w:tc>
      </w:tr>
      <w:tr w14:paraId="377D42AD" w14:textId="77777777">
        <w:trPr>
          <w:cantSplit/>
          <w:jc w:val="center"/>
        </w:trPr>
        <w:tc>
          <w:tcPr>
            <w:tcW w:w="3664" w:type="dxa"/>
          </w:tcPr>
          <w:p w14:paraId="4A3A877B" w14:textId="77777777">
            <w:pPr>
              <w:pStyle w:val="TabloIcerik"/>
              <w:keepNext/>
              <w:spacing w:before="20" w:after="20" w:line="240" w:lineRule="auto"/>
              <w:jc w:val="left"/>
            </w:pPr>
            <w:r>
              <w:t xml:space="preserve">Kanatçık </w:t>
            </w:r>
            <m:oMath>
              <m:sSub>
                <m:sSubPr>
                  <m:ctrlPr>
                    <w:rPr>
                      <w:rFonts w:ascii="Cambria Math" w:hAnsi="Cambria Math"/>
                    </w:rPr>
                  </m:ctrlPr>
                </m:sSubPr>
                <m:e>
                  <m:r>
                    <w:rPr>
                      <w:rFonts w:ascii="Cambria Math" w:hAnsi="Cambria Math"/>
                    </w:rPr>
                    <m:t>δ</m:t>
                  </m:r>
                </m:e>
                <m:sub>
                  <m:r>
                    <w:rPr>
                      <w:rFonts w:ascii="Cambria Math" w:hAnsi="Cambria Math"/>
                    </w:rPr>
                    <m:t>a</m:t>
                  </m:r>
                </m:sub>
              </m:sSub>
            </m:oMath>
          </w:p>
        </w:tc>
        <w:tc>
          <w:tcPr>
            <w:tcW w:w="2162" w:type="dxa"/>
          </w:tcPr>
          <w:p w14:paraId="426C4FA0" w14:textId="77777777">
            <w:pPr>
              <w:pStyle w:val="TabloIcerik"/>
              <w:keepNext/>
              <w:spacing w:before="20" w:after="20" w:line="240" w:lineRule="auto"/>
              <w:jc w:val="center"/>
            </w:pPr>
            <w:r>
              <w:t>±21,5°</w:t>
            </w:r>
          </w:p>
        </w:tc>
        <w:tc>
          <w:tcPr>
            <w:tcW w:w="1801" w:type="dxa"/>
          </w:tcPr>
          <w:p w14:paraId="50379413" w14:textId="77777777">
            <w:pPr>
              <w:pStyle w:val="TabloIcerik"/>
              <w:keepNext/>
              <w:spacing w:before="20" w:after="20" w:line="240" w:lineRule="auto"/>
              <w:jc w:val="center"/>
            </w:pPr>
            <w:r>
              <w:t>80 °/s</w:t>
            </w:r>
          </w:p>
        </w:tc>
        <w:tc>
          <w:tcPr>
            <w:tcW w:w="1441" w:type="dxa"/>
          </w:tcPr>
          <w:p w14:paraId="7F388CC4" w14:textId="77777777">
            <w:pPr>
              <w:pStyle w:val="TabloIcerik"/>
              <w:keepNext/>
              <w:spacing w:before="20" w:after="20" w:line="240" w:lineRule="auto"/>
              <w:jc w:val="center"/>
            </w:pPr>
            <w:r>
              <w:t>0,0495 s</w:t>
            </w:r>
          </w:p>
        </w:tc>
      </w:tr>
      <w:tr w14:paraId="6B5E8E14" w14:textId="77777777">
        <w:trPr>
          <w:cantSplit/>
          <w:jc w:val="center"/>
        </w:trPr>
        <w:tc>
          <w:tcPr>
            <w:tcW w:w="3664" w:type="dxa"/>
          </w:tcPr>
          <w:p w14:paraId="5B73A9E8" w14:textId="77777777">
            <w:pPr>
              <w:pStyle w:val="TabloIcerik"/>
              <w:keepNext/>
              <w:spacing w:before="20" w:after="20" w:line="240" w:lineRule="auto"/>
              <w:jc w:val="left"/>
            </w:pPr>
            <w:r>
              <w:t xml:space="preserve">Dümen </w:t>
            </w:r>
            <m:oMath>
              <m:sSub>
                <m:sSubPr>
                  <m:ctrlPr>
                    <w:rPr>
                      <w:rFonts w:ascii="Cambria Math" w:hAnsi="Cambria Math"/>
                    </w:rPr>
                  </m:ctrlPr>
                </m:sSubPr>
                <m:e>
                  <m:r>
                    <w:rPr>
                      <w:rFonts w:ascii="Cambria Math" w:hAnsi="Cambria Math"/>
                    </w:rPr>
                    <m:t>δ</m:t>
                  </m:r>
                </m:e>
                <m:sub>
                  <m:r>
                    <w:rPr>
                      <w:rFonts w:ascii="Cambria Math" w:hAnsi="Cambria Math"/>
                    </w:rPr>
                    <m:t>r</m:t>
                  </m:r>
                </m:sub>
              </m:sSub>
            </m:oMath>
          </w:p>
        </w:tc>
        <w:tc>
          <w:tcPr>
            <w:tcW w:w="2162" w:type="dxa"/>
          </w:tcPr>
          <w:p w14:paraId="7F4A18EC" w14:textId="77777777">
            <w:pPr>
              <w:pStyle w:val="TabloIcerik"/>
              <w:keepNext/>
              <w:spacing w:before="20" w:after="20" w:line="240" w:lineRule="auto"/>
              <w:jc w:val="center"/>
            </w:pPr>
            <w:r>
              <w:t>±30°</w:t>
            </w:r>
          </w:p>
        </w:tc>
        <w:tc>
          <w:tcPr>
            <w:tcW w:w="1801" w:type="dxa"/>
          </w:tcPr>
          <w:p w14:paraId="58AB084C" w14:textId="77777777">
            <w:pPr>
              <w:pStyle w:val="TabloIcerik"/>
              <w:keepNext/>
              <w:spacing w:before="20" w:after="20" w:line="240" w:lineRule="auto"/>
              <w:jc w:val="center"/>
            </w:pPr>
            <w:r>
              <w:t>120 °/s</w:t>
            </w:r>
          </w:p>
        </w:tc>
        <w:tc>
          <w:tcPr>
            <w:tcW w:w="1441" w:type="dxa"/>
          </w:tcPr>
          <w:p w14:paraId="346A4179" w14:textId="77777777">
            <w:pPr>
              <w:pStyle w:val="TabloIcerik"/>
              <w:keepNext/>
              <w:spacing w:before="20" w:after="20" w:line="240" w:lineRule="auto"/>
              <w:jc w:val="center"/>
            </w:pPr>
            <w:r>
              <w:t>0,0495 s</w:t>
            </w:r>
          </w:p>
        </w:tc>
      </w:tr>
      <w:tr w14:paraId="74FA2A85" w14:textId="77777777">
        <w:trPr>
          <w:cantSplit/>
          <w:jc w:val="center"/>
        </w:trPr>
        <w:tc>
          <w:tcPr>
            <w:tcW w:w="3664" w:type="dxa"/>
          </w:tcPr>
          <w:p w14:paraId="257D8E47" w14:textId="77777777">
            <w:pPr>
              <w:pStyle w:val="TabloIcerik"/>
              <w:keepNext/>
              <w:spacing w:before="20" w:after="20" w:line="240" w:lineRule="auto"/>
              <w:jc w:val="left"/>
            </w:pPr>
            <w:r>
              <w:t xml:space="preserve">Hücum kenarı flapı </w:t>
            </w:r>
            <m:oMath>
              <m:sSub>
                <m:sSubPr>
                  <m:ctrlPr>
                    <w:rPr>
                      <w:rFonts w:ascii="Cambria Math" w:hAnsi="Cambria Math"/>
                    </w:rPr>
                  </m:ctrlPr>
                </m:sSubPr>
                <m:e>
                  <m:r>
                    <w:rPr>
                      <w:rFonts w:ascii="Cambria Math" w:hAnsi="Cambria Math"/>
                    </w:rPr>
                    <m:t>δ</m:t>
                  </m:r>
                </m:e>
                <m:sub>
                  <m:r>
                    <m:rPr>
                      <m:sty m:val="p"/>
                    </m:rPr>
                    <w:rPr>
                      <w:rFonts w:ascii="Cambria Math" w:hAnsi="Cambria Math"/>
                    </w:rPr>
                    <m:t>lef</m:t>
                  </m:r>
                </m:sub>
              </m:sSub>
            </m:oMath>
          </w:p>
        </w:tc>
        <w:tc>
          <w:tcPr>
            <w:tcW w:w="2162" w:type="dxa"/>
          </w:tcPr>
          <w:p w14:paraId="5CC7FAC1" w14:textId="77777777">
            <w:pPr>
              <w:pStyle w:val="TabloIcerik"/>
              <w:keepNext/>
              <w:spacing w:before="20" w:after="20" w:line="240" w:lineRule="auto"/>
              <w:jc w:val="center"/>
            </w:pPr>
            <w:r>
              <w:t>0 … 25°</w:t>
            </w:r>
          </w:p>
        </w:tc>
        <w:tc>
          <w:tcPr>
            <w:tcW w:w="1801" w:type="dxa"/>
          </w:tcPr>
          <w:p w14:paraId="7EEBAA75" w14:textId="77777777">
            <w:pPr>
              <w:pStyle w:val="TabloIcerik"/>
              <w:keepNext/>
              <w:spacing w:before="20" w:after="20" w:line="240" w:lineRule="auto"/>
              <w:jc w:val="center"/>
            </w:pPr>
            <w:r>
              <w:t>25 °/s</w:t>
            </w:r>
          </w:p>
        </w:tc>
        <w:tc>
          <w:tcPr>
            <w:tcW w:w="1441" w:type="dxa"/>
          </w:tcPr>
          <w:p w14:paraId="31F73D5F" w14:textId="77777777">
            <w:pPr>
              <w:pStyle w:val="TabloIcerik"/>
              <w:keepNext/>
              <w:spacing w:before="20" w:after="20" w:line="240" w:lineRule="auto"/>
              <w:jc w:val="center"/>
            </w:pPr>
            <w:r>
              <w:t>0,136 s</w:t>
            </w:r>
          </w:p>
        </w:tc>
      </w:tr>
      <w:tr w14:paraId="39AE0B69" w14:textId="77777777">
        <w:trPr>
          <w:cantSplit/>
          <w:jc w:val="center"/>
        </w:trPr>
        <w:tc>
          <w:tcPr>
            <w:tcW w:w="3664" w:type="dxa"/>
          </w:tcPr>
          <w:p w14:paraId="3C3E1552" w14:textId="77777777">
            <w:pPr>
              <w:pStyle w:val="TabloIcerik"/>
              <w:spacing w:before="20" w:after="20" w:line="240" w:lineRule="auto"/>
              <w:jc w:val="left"/>
            </w:pPr>
            <w:r>
              <w:t xml:space="preserve">Hava freni </w:t>
            </w:r>
            <m:oMath>
              <m:sSub>
                <m:sSubPr>
                  <m:ctrlPr>
                    <w:rPr>
                      <w:rFonts w:ascii="Cambria Math" w:hAnsi="Cambria Math"/>
                    </w:rPr>
                  </m:ctrlPr>
                </m:sSubPr>
                <m:e>
                  <m:r>
                    <w:rPr>
                      <w:rFonts w:ascii="Cambria Math" w:hAnsi="Cambria Math"/>
                    </w:rPr>
                    <m:t>δ</m:t>
                  </m:r>
                </m:e>
                <m:sub>
                  <m:r>
                    <m:rPr>
                      <m:sty m:val="p"/>
                    </m:rPr>
                    <w:rPr>
                      <w:rFonts w:ascii="Cambria Math" w:hAnsi="Cambria Math"/>
                    </w:rPr>
                    <m:t>sb</m:t>
                  </m:r>
                </m:sub>
              </m:sSub>
            </m:oMath>
          </w:p>
        </w:tc>
        <w:tc>
          <w:tcPr>
            <w:tcW w:w="2162" w:type="dxa"/>
          </w:tcPr>
          <w:p w14:paraId="34C4BEEF" w14:textId="77777777">
            <w:pPr>
              <w:pStyle w:val="TabloIcerik"/>
              <w:spacing w:before="20" w:after="20" w:line="240" w:lineRule="auto"/>
              <w:jc w:val="center"/>
            </w:pPr>
            <w:r>
              <w:t>0 … 60°</w:t>
            </w:r>
          </w:p>
        </w:tc>
        <w:tc>
          <w:tcPr>
            <w:tcW w:w="1801" w:type="dxa"/>
          </w:tcPr>
          <w:p w14:paraId="7ADDAFFC" w14:textId="77777777">
            <w:pPr>
              <w:pStyle w:val="TabloIcerik"/>
              <w:spacing w:before="20" w:after="20" w:line="240" w:lineRule="auto"/>
              <w:jc w:val="center"/>
            </w:pPr>
            <w:r>
              <w:t>–</w:t>
            </w:r>
          </w:p>
        </w:tc>
        <w:tc>
          <w:tcPr>
            <w:tcW w:w="1441" w:type="dxa"/>
          </w:tcPr>
          <w:p w14:paraId="25B55C98" w14:textId="77777777">
            <w:pPr>
              <w:pStyle w:val="TabloIcerik"/>
              <w:spacing w:before="20" w:after="20" w:line="240" w:lineRule="auto"/>
              <w:jc w:val="center"/>
            </w:pPr>
            <w:r>
              <w:t>–</w:t>
            </w:r>
          </w:p>
        </w:tc>
      </w:tr>
    </w:tbl>
    <w:p w14:paraId="64F88CF7" w14:textId="77777777">
      <w:pPr>
        <w:pStyle w:val="Heading2"/>
        <w:spacing w:before="100"/>
      </w:pPr>
      <w:bookmarkStart w:id="18" w:name="hareket-denklemleri"/>
      <w:bookmarkStart w:id="19" w:name="_Toc244037129"/>
      <w:bookmarkEnd w:id="16"/>
      <w:r>
        <w:t>3.6 Hareket Denklemleri</w:t>
      </w:r>
      <w:bookmarkEnd w:id="19"/>
    </w:p>
    <w:p w14:paraId="2E44C70F" w14:textId="77777777">
      <w:pPr>
        <w:pStyle w:val="FirstParagraph"/>
      </w:pPr>
      <w:r>
        <w:tab/>
      </w:r>
      <w:r>
        <w:t xml:space="preserve">Bu alt sistem, toplam kuvvet (</w:t>
      </w:r>
      <m:oMath>
        <m:r>
          <m:rPr>
            <m:sty m:val="b"/>
          </m:rPr>
          <w:rPr>
            <w:rFonts w:ascii="Cambria Math" w:hAnsi="Cambria Math"/>
          </w:rPr>
          <m:t>F</m:t>
        </m:r>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G</m:t>
            </m:r>
          </m:sub>
        </m:sSub>
      </m:oMath>
      <w:r>
        <w:t>) ve aerodinamik momentten uçağın hareketini hesaplar. Rijit gövde, sabit kütle, düz ve dönmeyen Dünya kabulleri yapılmıştır [2].</w:t>
      </w:r>
      <w:r>
        <w:t xml:space="preserve"> </w:t>
      </w:r>
      <w:r>
        <w:t>Alt sistem beş bölümden oluşur: Inputs, Translational Dynamics, Rotational Dynamics, Rotational Kinematics ve Translational Kinematics. Dört vektör Integrator sırasıyla gövde hızlarını, açısal hızları, Euler açılarını ve konumu verir; başlangıç değerleri init_F16.m’deki V_body_0, omega_0, Euler_0 ve Pos_0 değişkenlerinden alınır. Uygulanan denklemler [2]:</w:t>
      </w:r>
    </w:p>
    <w:p w14:paraId="3E3B7ED4" w14:textId="77777777">
      <w:pPr>
        <w:pStyle w:val="BodyText"/>
        <w:tabs>
          <w:tab w:val="center" w:pos="4536"/>
          <w:tab w:val="right" w:pos="9072"/>
        </w:tabs>
        <w:spacing w:before="120" w:after="160"/>
        <w:jc w:val="left"/>
      </w:pPr>
      <w:r>
        <w:tab/>
      </w: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V</m:t>
                </m:r>
              </m:e>
            </m:acc>
          </m:e>
          <m:sub>
            <m:r>
              <w:rPr>
                <w:rFonts w:ascii="Cambria Math" w:hAnsi="Cambria Math"/>
              </w:rPr>
              <m:t>B</m:t>
            </m:r>
          </m:sub>
        </m:sSub>
        <m:r>
          <m:rPr>
            <m:sty m:val="p"/>
          </m:rPr>
          <w:rPr>
            <w:rFonts w:ascii="Cambria Math" w:hAnsi="Cambria Math"/>
          </w:rPr>
          <m:t>=</m:t>
        </m:r>
        <m:f>
          <m:fPr>
            <m:ctrlPr>
              <w:rPr>
                <w:rFonts w:ascii="Cambria Math" w:hAnsi="Cambria Math"/>
              </w:rPr>
            </m:ctrlPr>
          </m:fPr>
          <m:num>
            <m:r>
              <m:rPr>
                <m:sty m:val="b"/>
              </m:rPr>
              <w:rPr>
                <w:rFonts w:ascii="Cambria Math" w:hAnsi="Cambria Math"/>
              </w:rPr>
              <m:t>F</m:t>
            </m:r>
          </m:num>
          <m:den>
            <m:r>
              <w:rPr>
                <w:rFonts w:ascii="Cambria Math" w:hAnsi="Cambria Math"/>
              </w:rPr>
              <m:t>m</m:t>
            </m:r>
          </m:den>
        </m:f>
        <m:r>
          <m:rPr>
            <m:sty m:val="p"/>
          </m:rPr>
          <w:rPr>
            <w:rFonts w:ascii="Cambria Math" w:hAnsi="Cambria Math"/>
          </w:rPr>
          <m:t>-</m:t>
        </m:r>
        <m:r>
          <m:rPr>
            <m:sty m:val="b"/>
          </m:rPr>
          <w:rPr>
            <w:rFonts w:ascii="Cambria Math" w:hAnsi="Cambria Math"/>
          </w:rPr>
          <m:t>ω</m:t>
        </m:r>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B</m:t>
            </m:r>
          </m:sub>
        </m:sSub>
        <m:r>
          <m:rPr>
            <m:sty m:val="p"/>
          </m:rPr>
          <w:rPr>
            <w:rFonts w:ascii="Cambria Math" w:hAnsi="Cambria Math"/>
          </w:rPr>
          <m:t>,</m:t>
        </m:r>
        <m:r>
          <w:rPr>
            <w:rFonts w:ascii="Cambria Math" w:hAnsi="Cambria Math"/>
          </w:rPr>
          <m:t>  </m:t>
        </m:r>
        <m:acc>
          <m:accPr>
            <m:chr m:val="̇"/>
            <m:ctrlPr>
              <w:rPr>
                <w:rFonts w:ascii="Cambria Math" w:hAnsi="Cambria Math"/>
              </w:rPr>
            </m:ctrlPr>
          </m:accPr>
          <m:e>
            <m:r>
              <m:rPr>
                <m:sty m:val="b"/>
              </m:rPr>
              <w:rPr>
                <w:rFonts w:ascii="Cambria Math" w:hAnsi="Cambria Math"/>
              </w:rPr>
              <m:t>ω</m:t>
            </m:r>
          </m:e>
        </m:acc>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1</m:t>
            </m:r>
          </m:sup>
        </m:sSup>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M</m:t>
                </m:r>
              </m:e>
              <m:sub>
                <m:r>
                  <w:rPr>
                    <w:rFonts w:ascii="Cambria Math" w:hAnsi="Cambria Math"/>
                  </w:rPr>
                  <m:t>A</m:t>
                </m:r>
              </m:sub>
            </m:sSub>
            <m:r>
              <m:rPr>
                <m:sty m:val="p"/>
              </m:rPr>
              <w:rPr>
                <w:rFonts w:ascii="Cambria Math" w:hAnsi="Cambria Math"/>
              </w:rPr>
              <m:t>-</m:t>
            </m:r>
            <m:r>
              <m:rPr>
                <m:sty m:val="b"/>
              </m:rPr>
              <w:rPr>
                <w:rFonts w:ascii="Cambria Math" w:hAnsi="Cambria Math"/>
              </w:rPr>
              <m:t>ω</m:t>
            </m:r>
            <m:r>
              <m:rPr>
                <m:sty m:val="p"/>
              </m:rPr>
              <w:rPr>
                <w:rFonts w:ascii="Cambria Math" w:hAnsi="Cambria Math"/>
              </w:rPr>
              <m:t>×</m:t>
            </m:r>
            <m:d>
              <m:dPr>
                <m:ctrlPr>
                  <w:rPr>
                    <w:rFonts w:ascii="Cambria Math" w:hAnsi="Cambria Math"/>
                  </w:rPr>
                </m:ctrlPr>
              </m:dPr>
              <m:e>
                <m:r>
                  <w:rPr>
                    <w:rFonts w:ascii="Cambria Math" w:hAnsi="Cambria Math"/>
                  </w:rPr>
                  <m:t>I</m:t>
                </m:r>
                <m:r>
                  <m:rPr>
                    <m:sty m:val="b"/>
                  </m:rPr>
                  <w:rPr>
                    <w:rFonts w:ascii="Cambria Math" w:hAnsi="Cambria Math"/>
                  </w:rPr>
                  <m:t>ω</m:t>
                </m:r>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e</m:t>
                    </m:r>
                  </m:sub>
                </m:sSub>
              </m:e>
            </m:d>
          </m:e>
        </m:d>
        <m:r>
          <m:rPr>
            <m:sty m:val="p"/>
          </m:rPr>
          <w:rPr>
            <w:rFonts w:ascii="Cambria Math" w:hAnsi="Cambria Math"/>
          </w:rPr>
          <m:t>,</m:t>
        </m:r>
        <m:r>
          <w:rPr>
            <w:rFonts w:ascii="Cambria Math" w:hAnsi="Cambria Math"/>
          </w:rPr>
          <m:t>  I</m:t>
        </m:r>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xx</m:t>
                      </m:r>
                    </m:sub>
                  </m:sSub>
                </m:e>
                <m:e>
                  <m:r>
                    <w:rPr>
                      <w:rFonts w:ascii="Cambria Math" w:hAnsi="Cambria Math"/>
                    </w:rPr>
                    <m:t>0</m:t>
                  </m:r>
                </m:e>
                <m:e>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xz</m:t>
                      </m:r>
                    </m:sub>
                  </m:sSub>
                </m:e>
              </m:mr>
              <m:mr>
                <m:e>
                  <m:r>
                    <w:rPr>
                      <w:rFonts w:ascii="Cambria Math" w:hAnsi="Cambria Math"/>
                    </w:rPr>
                    <m:t>0</m:t>
                  </m:r>
                </m:e>
                <m:e>
                  <m:sSub>
                    <m:sSubPr>
                      <m:ctrlPr>
                        <w:rPr>
                          <w:rFonts w:ascii="Cambria Math" w:hAnsi="Cambria Math"/>
                        </w:rPr>
                      </m:ctrlPr>
                    </m:sSubPr>
                    <m:e>
                      <m:r>
                        <w:rPr>
                          <w:rFonts w:ascii="Cambria Math" w:hAnsi="Cambria Math"/>
                        </w:rPr>
                        <m:t>I</m:t>
                      </m:r>
                    </m:e>
                    <m:sub>
                      <m:r>
                        <w:rPr>
                          <w:rFonts w:ascii="Cambria Math" w:hAnsi="Cambria Math"/>
                        </w:rPr>
                        <m:t>yy</m:t>
                      </m:r>
                    </m:sub>
                  </m:sSub>
                </m:e>
                <m:e>
                  <m:r>
                    <w:rPr>
                      <w:rFonts w:ascii="Cambria Math" w:hAnsi="Cambria Math"/>
                    </w:rPr>
                    <m:t>0</m:t>
                  </m:r>
                </m:e>
              </m:mr>
              <m:mr>
                <m:e>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xz</m:t>
                      </m:r>
                    </m:sub>
                  </m:sSub>
                </m:e>
                <m:e>
                  <m:r>
                    <w:rPr>
                      <w:rFonts w:ascii="Cambria Math" w:hAnsi="Cambria Math"/>
                    </w:rPr>
                    <m:t>0</m:t>
                  </m:r>
                </m:e>
                <m:e>
                  <m:sSub>
                    <m:sSubPr>
                      <m:ctrlPr>
                        <w:rPr>
                          <w:rFonts w:ascii="Cambria Math" w:hAnsi="Cambria Math"/>
                        </w:rPr>
                      </m:ctrlPr>
                    </m:sSubPr>
                    <m:e>
                      <m:r>
                        <w:rPr>
                          <w:rFonts w:ascii="Cambria Math" w:hAnsi="Cambria Math"/>
                        </w:rPr>
                        <m:t>I</m:t>
                      </m:r>
                    </m:e>
                    <m:sub>
                      <m:r>
                        <w:rPr>
                          <w:rFonts w:ascii="Cambria Math" w:hAnsi="Cambria Math"/>
                        </w:rPr>
                        <m:t>zz</m:t>
                      </m:r>
                    </m:sub>
                  </m:sSub>
                </m:e>
              </m:mr>
            </m:m>
          </m:e>
        </m:d>
      </m:oMath>
      <w:r>
        <w:tab/>
      </w:r>
      <w:r>
        <w:t>(3)</w:t>
      </w:r>
    </w:p>
    <w:p w14:paraId="0B7D4FF4" w14:textId="77777777">
      <w:pPr>
        <w:pStyle w:val="FirstParagraph"/>
        <w:tabs>
          <w:tab w:val="center" w:pos="4536"/>
          <w:tab w:val="right" w:pos="9072"/>
        </w:tabs>
        <w:spacing w:before="120" w:after="160"/>
        <w:jc w:val="left"/>
      </w:pPr>
      <w:r>
        <w:tab/>
      </w:r>
      <m:oMath>
        <m:acc>
          <m:accPr>
            <m:chr m:val="̇"/>
            <m:ctrlPr>
              <w:rPr>
                <w:rFonts w:ascii="Cambria Math" w:hAnsi="Cambria Math"/>
              </w:rPr>
            </m:ctrlPr>
          </m:accPr>
          <m:e>
            <m:r>
              <w:rPr>
                <w:rFonts w:ascii="Cambria Math" w:hAnsi="Cambria Math"/>
              </w:rPr>
              <m:t>ϕ</m:t>
            </m:r>
          </m:e>
        </m:acc>
        <m:r>
          <m:rPr>
            <m:sty m:val="p"/>
          </m:rPr>
          <w:rPr>
            <w:rFonts w:ascii="Cambria Math" w:hAnsi="Cambria Math"/>
          </w:rPr>
          <m:t>=</m:t>
        </m:r>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q</m:t>
            </m:r>
            <m:r>
              <m:rPr>
                <m:sty m:val="p"/>
              </m:rPr>
              <w:rPr>
                <w:rFonts w:ascii="Cambria Math" w:hAnsi="Cambria Math"/>
              </w:rPr>
              <m:t>sin</m:t>
            </m:r>
            <m:r>
              <w:rPr>
                <w:rFonts w:ascii="Cambria Math" w:hAnsi="Cambria Math"/>
              </w:rPr>
              <m:t>ϕ</m:t>
            </m:r>
            <m:r>
              <m:rPr>
                <m:sty m:val="p"/>
              </m:rPr>
              <w:rPr>
                <w:rFonts w:ascii="Cambria Math" w:hAnsi="Cambria Math"/>
              </w:rPr>
              <m:t>+</m:t>
            </m:r>
            <m:r>
              <w:rPr>
                <w:rFonts w:ascii="Cambria Math" w:hAnsi="Cambria Math"/>
              </w:rPr>
              <m:t>r</m:t>
            </m:r>
            <m:r>
              <m:rPr>
                <m:sty m:val="p"/>
              </m:rPr>
              <w:rPr>
                <w:rFonts w:ascii="Cambria Math" w:hAnsi="Cambria Math"/>
              </w:rPr>
              <m:t>cos</m:t>
            </m:r>
            <m:r>
              <w:rPr>
                <w:rFonts w:ascii="Cambria Math" w:hAnsi="Cambria Math"/>
              </w:rPr>
              <m:t>ϕ</m:t>
            </m:r>
          </m:e>
        </m:d>
        <m:r>
          <m:rPr>
            <m:sty m:val="p"/>
          </m:rPr>
          <w:rPr>
            <w:rFonts w:ascii="Cambria Math" w:hAnsi="Cambria Math"/>
          </w:rPr>
          <m:t>tan</m:t>
        </m:r>
        <m:r>
          <w:rPr>
            <w:rFonts w:ascii="Cambria Math" w:hAnsi="Cambria Math"/>
          </w:rPr>
          <m:t>θ</m:t>
        </m:r>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θ</m:t>
            </m:r>
          </m:e>
        </m:acc>
        <m:r>
          <m:rPr>
            <m:sty m:val="p"/>
          </m:rPr>
          <w:rPr>
            <w:rFonts w:ascii="Cambria Math" w:hAnsi="Cambria Math"/>
          </w:rPr>
          <m:t>=</m:t>
        </m:r>
        <m:r>
          <w:rPr>
            <w:rFonts w:ascii="Cambria Math" w:hAnsi="Cambria Math"/>
          </w:rPr>
          <m:t>q</m:t>
        </m:r>
        <m:r>
          <m:rPr>
            <m:sty m:val="p"/>
          </m:rPr>
          <w:rPr>
            <w:rFonts w:ascii="Cambria Math" w:hAnsi="Cambria Math"/>
          </w:rPr>
          <m:t>cos</m:t>
        </m:r>
        <m:r>
          <w:rPr>
            <w:rFonts w:ascii="Cambria Math" w:hAnsi="Cambria Math"/>
          </w:rPr>
          <m:t>ϕ</m:t>
        </m:r>
        <m:r>
          <m:rPr>
            <m:sty m:val="p"/>
          </m:rPr>
          <w:rPr>
            <w:rFonts w:ascii="Cambria Math" w:hAnsi="Cambria Math"/>
          </w:rPr>
          <m:t>-</m:t>
        </m:r>
        <m:r>
          <w:rPr>
            <w:rFonts w:ascii="Cambria Math" w:hAnsi="Cambria Math"/>
          </w:rPr>
          <m:t>r</m:t>
        </m:r>
        <m:r>
          <m:rPr>
            <m:sty m:val="p"/>
          </m:rPr>
          <w:rPr>
            <w:rFonts w:ascii="Cambria Math" w:hAnsi="Cambria Math"/>
          </w:rPr>
          <m:t>sin</m:t>
        </m:r>
        <m:r>
          <w:rPr>
            <w:rFonts w:ascii="Cambria Math" w:hAnsi="Cambria Math"/>
          </w:rPr>
          <m:t>ϕ</m:t>
        </m:r>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ψ</m:t>
            </m:r>
          </m:e>
        </m:acc>
        <m:r>
          <m:rPr>
            <m:sty m:val="p"/>
          </m:rPr>
          <w:rPr>
            <w:rFonts w:ascii="Cambria Math" w:hAnsi="Cambria Math"/>
          </w:rPr>
          <m:t>=</m:t>
        </m:r>
        <m:f>
          <m:fPr>
            <m:ctrlPr>
              <w:rPr>
                <w:rFonts w:ascii="Cambria Math" w:hAnsi="Cambria Math"/>
              </w:rPr>
            </m:ctrlPr>
          </m:fPr>
          <m:num>
            <m:r>
              <w:rPr>
                <w:rFonts w:ascii="Cambria Math" w:hAnsi="Cambria Math"/>
              </w:rPr>
              <m:t>q</m:t>
            </m:r>
            <m:r>
              <m:rPr>
                <m:sty m:val="p"/>
              </m:rPr>
              <w:rPr>
                <w:rFonts w:ascii="Cambria Math" w:hAnsi="Cambria Math"/>
              </w:rPr>
              <m:t>sin</m:t>
            </m:r>
            <m:r>
              <w:rPr>
                <w:rFonts w:ascii="Cambria Math" w:hAnsi="Cambria Math"/>
              </w:rPr>
              <m:t>ϕ</m:t>
            </m:r>
            <m:r>
              <m:rPr>
                <m:sty m:val="p"/>
              </m:rPr>
              <w:rPr>
                <w:rFonts w:ascii="Cambria Math" w:hAnsi="Cambria Math"/>
              </w:rPr>
              <m:t>+</m:t>
            </m:r>
            <m:r>
              <w:rPr>
                <w:rFonts w:ascii="Cambria Math" w:hAnsi="Cambria Math"/>
              </w:rPr>
              <m:t>r</m:t>
            </m:r>
            <m:r>
              <m:rPr>
                <m:sty m:val="p"/>
              </m:rPr>
              <w:rPr>
                <w:rFonts w:ascii="Cambria Math" w:hAnsi="Cambria Math"/>
              </w:rPr>
              <m:t>cos</m:t>
            </m:r>
            <m:r>
              <w:rPr>
                <w:rFonts w:ascii="Cambria Math" w:hAnsi="Cambria Math"/>
              </w:rPr>
              <m:t>ϕ</m:t>
            </m:r>
          </m:num>
          <m:den>
            <m:r>
              <m:rPr>
                <m:sty m:val="p"/>
              </m:rPr>
              <w:rPr>
                <w:rFonts w:ascii="Cambria Math" w:hAnsi="Cambria Math"/>
              </w:rPr>
              <m:t>cos</m:t>
            </m:r>
            <m:r>
              <w:rPr>
                <w:rFonts w:ascii="Cambria Math" w:hAnsi="Cambria Math"/>
              </w:rPr>
              <m:t>θ</m:t>
            </m:r>
          </m:den>
        </m:f>
      </m:oMath>
      <w:r>
        <w:tab/>
      </w:r>
      <w:r>
        <w:t>(4)</w:t>
      </w:r>
    </w:p>
    <w:p w14:paraId="6170FB50" w14:textId="77777777">
      <w:pPr>
        <w:pStyle w:val="FirstParagraph"/>
      </w:pPr>
      <m:oMath>
        <m:r>
          <w:rPr>
            <w:rFonts w:ascii="Cambria Math" w:hAnsi="Cambria Math"/>
          </w:rPr>
          <m:t>I</m:t>
        </m:r>
        <m:r>
          <m:rPr>
            <m:sty m:val="b"/>
          </m:rPr>
          <w:rPr>
            <w:rFonts w:ascii="Cambria Math" w:hAnsi="Cambria Math"/>
          </w:rPr>
          <m:t>ω</m:t>
        </m:r>
      </m:oMath>
      <w:r>
        <w:t xml:space="preserve"> ve </w:t>
      </w:r>
      <m:oMath>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1</m:t>
            </m:r>
          </m:sup>
        </m:sSup>
      </m:oMath>
      <w:r>
        <w:t xml:space="preserve"> çarpımları matris çarpımı ayarlı Gain bloklarıyla (I_mat, inv_I) gerçekleştirilir. Vektörel çarpımlar için hazır blok kullanılmamış, bileşenler Product ve Sum bloklarıyla ayrı ayrı oluşturulmuştur. Motorun açısal momentumu </w:t>
      </w:r>
      <m:oMath>
        <m:sSub>
          <m:sSubPr>
            <m:ctrlPr>
              <w:rPr>
                <w:rFonts w:ascii="Cambria Math" w:hAnsi="Cambria Math"/>
              </w:rPr>
            </m:ctrlPr>
          </m:sSubPr>
          <m:e>
            <m:r>
              <m:rPr>
                <m:sty m:val="b"/>
              </m:rPr>
              <w:rPr>
                <w:rFonts w:ascii="Cambria Math" w:hAnsi="Cambria Math"/>
              </w:rPr>
              <m:t>h</m:t>
            </m:r>
          </m:e>
          <m:sub>
            <m:r>
              <w:rPr>
                <w:rFonts w:ascii="Cambria Math" w:hAnsi="Cambria Math"/>
              </w:rPr>
              <m:t>e</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e</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 0</m:t>
                </m:r>
              </m:e>
            </m:d>
          </m:e>
          <m:sup>
            <m:r>
              <w:rPr>
                <w:rFonts w:ascii="Cambria Math" w:hAnsi="Cambria Math"/>
              </w:rPr>
              <m:t>T</m:t>
            </m:r>
          </m:sup>
        </m:sSup>
      </m:oMath>
      <w:r>
        <w:t xml:space="preserve"> [1], </w:t>
      </w:r>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e</m:t>
            </m:r>
          </m:sub>
        </m:sSub>
      </m:oMath>
      <w:r>
        <w:t xml:space="preserve"> kazançlı iki Gain ile eklenir. Yere göre hız, gövde hızının </w:t>
      </w:r>
      <m:oMath>
        <m:r>
          <w:rPr>
            <w:rFonts w:ascii="Cambria Math" w:hAnsi="Cambria Math"/>
          </w:rPr>
          <m:t>ϕ</m:t>
        </m:r>
      </m:oMath>
      <w:r>
        <w:t xml:space="preserve">, </w:t>
      </w:r>
      <m:oMath>
        <m:r>
          <w:rPr>
            <w:rFonts w:ascii="Cambria Math" w:hAnsi="Cambria Math"/>
          </w:rPr>
          <m:t>θ</m:t>
        </m:r>
      </m:oMath>
      <w:r>
        <w:t xml:space="preserve">, </w:t>
      </w:r>
      <m:oMath>
        <m:r>
          <w:rPr>
            <w:rFonts w:ascii="Cambria Math" w:hAnsi="Cambria Math"/>
          </w:rPr>
          <m:t>ψ</m:t>
        </m:r>
      </m:oMath>
      <w:r>
        <w:t xml:space="preserve"> ile döndürülmesiyle elde edilir; bunun integrali NED eksenindeki konumu, </w:t>
      </w: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E</m:t>
            </m:r>
          </m:sub>
        </m:sSub>
      </m:oMath>
      <w:r>
        <w:t xml:space="preserve"> ise irtifayı verir.</w:t>
      </w:r>
      <w:r>
        <w:t xml:space="preserve"> </w:t>
      </w:r>
      <m:oMath>
        <m:sSub>
          <m:sSubPr>
            <m:ctrlPr>
              <w:rPr>
                <w:rFonts w:ascii="Cambria Math" w:hAnsi="Cambria Math"/>
              </w:rPr>
            </m:ctrlPr>
          </m:sSubPr>
          <m:e>
            <m:r>
              <w:rPr>
                <w:rFonts w:ascii="Cambria Math" w:hAnsi="Cambria Math"/>
              </w:rPr>
              <m:t>I</m:t>
            </m:r>
          </m:e>
          <m:sub>
            <m:r>
              <w:rPr>
                <w:rFonts w:ascii="Cambria Math" w:hAnsi="Cambria Math"/>
              </w:rPr>
              <m:t>xz</m:t>
            </m:r>
          </m:sub>
        </m:sSub>
      </m:oMath>
      <w:r>
        <w:t xml:space="preserve"> çarpım ataleti nedeniyle yuvarlanma ve sapma hareketleri birbirine bağlıdır; bu nedenle ters atalet matrisi </w:t>
      </w:r>
      <m:oMath>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1</m:t>
            </m:r>
          </m:sup>
        </m:sSup>
      </m:oMath>
      <w:r>
        <w:t xml:space="preserve"> doğrudan kullanılmıştır. Euler açılarıyla yazılan kinematik denklem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oMath>
      <w:r>
        <w:t>’de tekildir [2]; ödevdeki uçuş koşulları bu bölgeyi kapsamamaktadır.</w:t>
      </w:r>
    </w:p>
    <w:p w14:paraId="52C0E34E" w14:textId="77777777">
      <w:pPr>
        <w:pStyle w:val="Heading2"/>
      </w:pPr>
      <w:bookmarkStart w:id="20" w:name="lef-tarifesi-ve-toplam-kuvvet"/>
      <w:bookmarkStart w:id="21" w:name="_Toc244037130"/>
      <w:bookmarkEnd w:id="18"/>
      <w:r>
        <w:t>3.7 LEF Tarifesi ve Toplam Kuvvet</w:t>
      </w:r>
      <w:bookmarkEnd w:id="21"/>
    </w:p>
    <w:p w14:paraId="4CDD0A8A" w14:textId="77777777">
      <w:pPr>
        <w:pStyle w:val="FirstParagraph"/>
      </w:pPr>
      <w:r>
        <w:tab/>
      </w:r>
      <w:r>
        <w:t xml:space="preserve">LEF komutu kök seviyede Transfer Fcn, Gain ve Constant bloklarıyla </w:t>
      </w:r>
      <m:oMath>
        <m:sSub>
          <m:sSubPr>
            <m:ctrlPr>
              <w:rPr>
                <w:rFonts w:ascii="Cambria Math" w:hAnsi="Cambria Math"/>
              </w:rPr>
            </m:ctrlPr>
          </m:sSubPr>
          <m:e>
            <m:r>
              <w:rPr>
                <w:rFonts w:ascii="Cambria Math" w:hAnsi="Cambria Math"/>
              </w:rPr>
              <m:t>δ</m:t>
            </m:r>
          </m:e>
          <m:sub>
            <m:r>
              <m:rPr>
                <m:sty m:val="p"/>
              </m:rPr>
              <w:rPr>
                <w:rFonts w:ascii="Cambria Math" w:hAnsi="Cambria Math"/>
              </w:rPr>
              <m:t>lef</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38 </m:t>
        </m:r>
        <m:f>
          <m:fPr>
            <m:ctrlPr>
              <w:rPr>
                <w:rFonts w:ascii="Cambria Math" w:hAnsi="Cambria Math"/>
              </w:rPr>
            </m:ctrlPr>
          </m:fPr>
          <m:num>
            <m:r>
              <w:rPr>
                <w:rFonts w:ascii="Cambria Math" w:hAnsi="Cambria Math"/>
              </w:rPr>
              <m:t>2s</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25</m:t>
            </m:r>
          </m:num>
          <m:den>
            <m:r>
              <w:rPr>
                <w:rFonts w:ascii="Cambria Math" w:hAnsi="Cambria Math"/>
              </w:rPr>
              <m:t>s</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25</m:t>
            </m:r>
          </m:den>
        </m:f>
        <m:r>
          <w:rPr>
            <w:rFonts w:ascii="Cambria Math" w:hAnsi="Cambria Math"/>
          </w:rPr>
          <m:t> α</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05 </m:t>
        </m:r>
        <m:acc>
          <m:accPr>
            <m:chr m:val="‾"/>
            <m:ctrlPr>
              <w:rPr>
                <w:rFonts w:ascii="Cambria Math" w:hAnsi="Cambria Math"/>
              </w:rPr>
            </m:ctrlPr>
          </m:accPr>
          <m:e>
            <m:r>
              <w:rPr>
                <w:rFonts w:ascii="Cambria Math" w:hAnsi="Cambria Math"/>
              </w:rPr>
              <m:t>q</m:t>
            </m:r>
          </m:e>
        </m:acc>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45</m:t>
        </m:r>
      </m:oMath>
      <w:r>
        <w:t xml:space="preserve"> olarak üretilir [2] ve Actuators alt sisteminin flap kanalına iletilir. Ödev tanımı gereği doğrulama hesaplarında bu tarife kullanılmamış, </w:t>
      </w:r>
      <m:oMath>
        <m:sSub>
          <m:sSubPr>
            <m:ctrlPr>
              <w:rPr>
                <w:rFonts w:ascii="Cambria Math" w:hAnsi="Cambria Math"/>
              </w:rPr>
            </m:ctrlPr>
          </m:sSubPr>
          <m:e>
            <m:r>
              <w:rPr>
                <w:rFonts w:ascii="Cambria Math" w:hAnsi="Cambria Math"/>
              </w:rPr>
              <m:t>δ</m:t>
            </m:r>
          </m:e>
          <m:sub>
            <m:r>
              <m:rPr>
                <m:sty m:val="p"/>
              </m:rPr>
              <w:rPr>
                <w:rFonts w:ascii="Cambria Math" w:hAnsi="Cambria Math"/>
              </w:rPr>
              <m:t>lef</m:t>
            </m:r>
          </m:sub>
        </m:sSub>
      </m:oMath>
      <w:r>
        <w:t xml:space="preserve"> tablodan doğrudan verilmiştir.</w:t>
      </w:r>
    </w:p>
    <w:p w14:paraId="56EA3CDA" w14:textId="77777777">
      <w:pPr>
        <w:pStyle w:val="Heading1"/>
      </w:pPr>
      <w:bookmarkStart w:id="22" w:name="aerodinamik-ve-itki-doğrulaması"/>
      <w:bookmarkStart w:id="23" w:name="_Toc244037131"/>
      <w:bookmarkEnd w:id="6"/>
      <w:bookmarkEnd w:id="20"/>
      <w:r>
        <w:t>4. Aerodinamik ve İtki Doğrulaması</w:t>
      </w:r>
      <w:bookmarkEnd w:id="23"/>
    </w:p>
    <w:p w14:paraId="732D6689" w14:textId="77777777">
      <w:pPr>
        <w:pStyle w:val="Heading2"/>
      </w:pPr>
      <w:bookmarkStart w:id="24" w:name="yöntem"/>
      <w:bookmarkStart w:id="25" w:name="_Toc244037132"/>
      <w:r>
        <w:t>4.1 Yöntem</w:t>
      </w:r>
      <w:bookmarkEnd w:id="25"/>
    </w:p>
    <w:p w14:paraId="2FC392D3" w14:textId="77777777">
      <w:pPr>
        <w:pStyle w:val="FirstParagraph"/>
      </w:pPr>
      <w:r>
        <w:tab/>
      </w:r>
      <w:r>
        <w:t xml:space="preserve">Doğrulama run_HW1.m betiğiyle yapılmıştır [3]. Betik, modeldeki Aerodynamics bloğunun birebir kopyasını geçici bir test modeline yerleştirir ve girişleri From Workspace bloklarıyla verir. Test modeli sabit adımlı (adım = 1) çalıştırıldığından her zaman adımı bir doğrulama durumuna karşılık gelir; böylece on durum veya bir </w:t>
      </w:r>
      <m:oMath>
        <m:r>
          <w:rPr>
            <w:rFonts w:ascii="Cambria Math" w:hAnsi="Cambria Math"/>
          </w:rPr>
          <m:t>α</m:t>
        </m:r>
      </m:oMath>
      <w:r>
        <w:t xml:space="preserve"> taraması tek simülasyonla, doğrudan modelin kendi alt sistemi üzerinden hesaplanır. Uçuş koşulu (0,4 Mach, 10 000 ft) atmosfer denklemlerinden [2] hesaplanmış, </w:t>
      </w:r>
      <m:oMath>
        <m:r>
          <w:rPr>
            <w:rFonts w:ascii="Cambria Math" w:hAnsi="Cambria Math"/>
          </w:rPr>
          <m:t>p</m:t>
        </m:r>
      </m:oMath>
      <w:r>
        <w:t xml:space="preserve">, </w:t>
      </w:r>
      <m:oMath>
        <m:r>
          <w:rPr>
            <w:rFonts w:ascii="Cambria Math" w:hAnsi="Cambria Math"/>
          </w:rPr>
          <m:t>q</m:t>
        </m:r>
      </m:oMath>
      <w:r>
        <w:t xml:space="preserve">, </w:t>
      </w:r>
      <m:oMath>
        <m:r>
          <w:rPr>
            <w:rFonts w:ascii="Cambria Math" w:hAnsi="Cambria Math"/>
          </w:rPr>
          <m:t>r</m:t>
        </m:r>
      </m:oMath>
      <w:r>
        <w:t xml:space="preserve"> rad/s’ye çevrilmiş ve </w:t>
      </w:r>
      <m:oMath>
        <m:sSub>
          <m:sSubPr>
            <m:ctrlPr>
              <w:rPr>
                <w:rFonts w:ascii="Cambria Math" w:hAnsi="Cambria Math"/>
              </w:rPr>
            </m:ctrlPr>
          </m:sSubPr>
          <m:e>
            <m:r>
              <w:rPr>
                <w:rFonts w:ascii="Cambria Math" w:hAnsi="Cambria Math"/>
              </w:rPr>
              <m:t>δ</m:t>
            </m:r>
          </m:e>
          <m:sub>
            <m:r>
              <m:rPr>
                <m:sty m:val="p"/>
              </m:rPr>
              <w:rPr>
                <w:rFonts w:ascii="Cambria Math" w:hAnsi="Cambria Math"/>
              </w:rPr>
              <m:t>lef</m:t>
            </m:r>
          </m:sub>
        </m:sSub>
      </m:oMath>
      <w:r>
        <w:t xml:space="preserve"> tablodan doğrudan verilmiştir.</w:t>
      </w:r>
      <w:r>
        <w:t xml:space="preserve"> </w:t>
      </w:r>
      <w:r>
        <w:t>İtki doğrulamasında Propulsion bloğu aynı yöntemle tek başına çalıştırılmıştır. Kararlı hâl itkisi için motor, gaz konumunun kararlı gücünde başlatılmış (</w:t>
      </w:r>
      <m:oMath>
        <m:sSub>
          <m:sSubPr>
            <m:ctrlPr>
              <w:rPr>
                <w:rFonts w:ascii="Cambria Math" w:hAnsi="Cambria Math"/>
              </w:rPr>
            </m:ctrlPr>
          </m:sSubPr>
          <m:e>
            <m:r>
              <w:rPr>
                <w:rFonts w:ascii="Cambria Math" w:hAnsi="Cambria Math"/>
              </w:rPr>
              <m:t>P</m:t>
            </m:r>
          </m:e>
          <m:sub>
            <m:r>
              <w:rPr>
                <w:rFonts w:ascii="Cambria Math" w:hAnsi="Cambria Math"/>
              </w:rPr>
              <m:t>3</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oMath>
      <w:r>
        <w:t>); böylece motor gecikmesi sonucu etkilemez. Sonuçlar ödevde istenen düzende HW1_Group2.mat dosyasına kaydedilmiştir.</w:t>
      </w:r>
    </w:p>
    <w:p w14:paraId="665AA2D7" w14:textId="77777777">
      <w:pPr>
        <w:pStyle w:val="Heading2"/>
      </w:pPr>
      <w:bookmarkStart w:id="26" w:name="sonuçlar"/>
      <w:bookmarkStart w:id="27" w:name="_Toc244037133"/>
      <w:bookmarkEnd w:id="24"/>
      <w:r>
        <w:t>4.2 Sonuçlar</w:t>
      </w:r>
      <w:bookmarkEnd w:id="27"/>
    </w:p>
    <w:p w14:paraId="3E25F2D7" w14:textId="77777777">
      <w:pPr>
        <w:pStyle w:val="FirstParagraph"/>
      </w:pPr>
      <w:r>
        <w:tab/>
      </w:r>
      <w:r>
        <w:t xml:space="preserve">Ödevdeki Tablo 1’in on durumu için katsayılar Tablo 5’te, kuvvet ve momentler Tablo 6’da; Tablo 2’nin beş durumu için kararlı hâl itkisi Tablo 7’de verilmiştir.</w:t>
      </w:r>
    </w:p>
    <w:p w14:paraId="50E1E8B0" w14:textId="77777777">
      <w:pPr>
        <w:pStyle w:val="TableCaption"/>
      </w:pPr>
      <w:r>
        <w:rPr>
          <w:b/>
          <w:bCs/>
        </w:rPr>
        <w:t>Tablo 5.</w:t>
      </w:r>
      <w:r>
        <w:t xml:space="preserve"> Aerodinamik katsayılar (ödevdeki Tablo 1’in durumları, 0,4 Mach, 10 000 ft, </w:t>
      </w:r>
      <m:oMath>
        <m:sSub>
          <m:sSubPr>
            <m:ctrlPr>
              <w:rPr>
                <w:rFonts w:ascii="Cambria Math" w:hAnsi="Cambria Math"/>
              </w:rPr>
            </m:ctrlPr>
          </m:sSubPr>
          <m:e>
            <m:r>
              <w:rPr>
                <w:rFonts w:ascii="Cambria Math" w:hAnsi="Cambria Math"/>
              </w:rPr>
              <m:t>x</m:t>
            </m:r>
          </m:e>
          <m:sub>
            <m:r>
              <w:rPr>
                <w:rFonts w:ascii="Cambria Math" w:hAnsi="Cambria Math"/>
              </w:rPr>
              <m:t>cg</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35 </m:t>
        </m:r>
        <m:acc>
          <m:accPr>
            <m:chr m:val="‾"/>
            <m:ctrlPr>
              <w:rPr>
                <w:rFonts w:ascii="Cambria Math" w:hAnsi="Cambria Math"/>
              </w:rPr>
            </m:ctrlPr>
          </m:accPr>
          <m:e>
            <m:r>
              <w:rPr>
                <w:rFonts w:ascii="Cambria Math" w:hAnsi="Cambria Math"/>
              </w:rPr>
              <m:t>c</m:t>
            </m:r>
          </m:e>
        </m:acc>
      </m:oMath>
      <w:r>
        <w:t>).</w:t>
      </w:r>
    </w:p>
    <w:tbl>
      <w:tblPr>
        <w:tblStyle w:val="Table"/>
        <w:tblW w:w="9064" w:type="dxa"/>
        <w:jc w:val="center"/>
        <w:tblBorders>
          <w:top w:val="single" w:sz="8" w:space="0" w:color="000000"/>
          <w:left w:val="nil"/>
          <w:bottom w:val="single" w:sz="8" w:space="0" w:color="000000"/>
          <w:right w:val="nil"/>
          <w:insideH w:val="single" w:sz="4" w:space="0" w:color="000000"/>
          <w:insideV w:val="nil"/>
        </w:tblBorders>
        <w:tblLayout w:type="fixed"/>
        <w:tblLook w:val="0020" w:firstRow="1" w:lastRow="0" w:firstColumn="0" w:lastColumn="0" w:noHBand="0" w:noVBand="0"/>
      </w:tblPr>
      <w:tblGrid>
        <w:gridCol w:w="1150"/>
        <w:gridCol w:w="1319"/>
        <w:gridCol w:w="1319"/>
        <w:gridCol w:w="1319"/>
        <w:gridCol w:w="1319"/>
        <w:gridCol w:w="1319"/>
        <w:gridCol w:w="1319"/>
      </w:tblGrid>
      <w:tr w14:paraId="689DB593" w14:textId="77777777">
        <w:trPr>
          <w:cnfStyle w:val="100000000000" w:firstRow="1" w:lastRow="0" w:firstColumn="0" w:lastColumn="0" w:oddVBand="0" w:evenVBand="0" w:oddHBand="0" w:evenHBand="0" w:firstRowFirstColumn="0" w:firstRowLastColumn="0" w:lastRowFirstColumn="0" w:lastRowLastColumn="0"/>
          <w:cantSplit/>
          <w:tblHeader/>
          <w:jc w:val="center"/>
        </w:trPr>
        <w:tc>
          <w:tcPr>
            <w:tcW w:w="1150" w:type="dxa"/>
            <w:shd w:val="clear" w:color="auto" w:fill="E7E6E6"/>
          </w:tcPr>
          <w:p w14:paraId="05A885D4" w14:textId="77777777">
            <w:pPr>
              <w:pStyle w:val="TabloIcerik"/>
              <w:keepNext/>
              <w:spacing w:before="20" w:after="20" w:line="240" w:lineRule="auto"/>
              <w:jc w:val="center"/>
            </w:pPr>
            <w:r>
              <w:rPr>
                <w:b/>
              </w:rPr>
              <w:t>Durum</w:t>
            </w:r>
          </w:p>
        </w:tc>
        <w:tc>
          <w:tcPr>
            <w:tcW w:w="1319" w:type="dxa"/>
            <w:shd w:val="clear" w:color="auto" w:fill="E7E6E6"/>
          </w:tcPr>
          <w:p w14:paraId="2D22B9FC" w14:textId="77777777">
            <w:pPr>
              <w:pStyle w:val="TabloIcerik"/>
              <w:keepNext/>
              <w:spacing w:before="20" w:after="20" w:line="240" w:lineRule="auto"/>
              <w:jc w:val="right"/>
            </w:pPr>
            <m:oMathPara>
              <m:oMath>
                <m:sSub>
                  <m:sSubPr>
                    <m:ctrlPr>
                      <w:rPr>
                        <w:rFonts w:ascii="Cambria Math" w:hAnsi="Cambria Math"/>
                      </w:rPr>
                    </m:ctrlPr>
                  </m:sSubPr>
                  <m:e>
                    <m:r>
                      <w:rPr>
                        <w:rFonts w:ascii="Cambria Math" w:hAnsi="Cambria Math"/>
                      </w:rPr>
                      <m:t>C</m:t>
                    </m:r>
                  </m:e>
                  <m:sub>
                    <m:r>
                      <w:rPr>
                        <w:rFonts w:ascii="Cambria Math" w:hAnsi="Cambria Math"/>
                      </w:rPr>
                      <m:t>X</m:t>
                    </m:r>
                  </m:sub>
                </m:sSub>
              </m:oMath>
            </m:oMathPara>
          </w:p>
        </w:tc>
        <w:tc>
          <w:tcPr>
            <w:tcW w:w="1319" w:type="dxa"/>
            <w:shd w:val="clear" w:color="auto" w:fill="E7E6E6"/>
          </w:tcPr>
          <w:p w14:paraId="2845B338" w14:textId="77777777">
            <w:pPr>
              <w:pStyle w:val="TabloIcerik"/>
              <w:keepNext/>
              <w:spacing w:before="20" w:after="20" w:line="240" w:lineRule="auto"/>
              <w:jc w:val="right"/>
            </w:pPr>
            <m:oMathPara>
              <m:oMath>
                <m:sSub>
                  <m:sSubPr>
                    <m:ctrlPr>
                      <w:rPr>
                        <w:rFonts w:ascii="Cambria Math" w:hAnsi="Cambria Math"/>
                      </w:rPr>
                    </m:ctrlPr>
                  </m:sSubPr>
                  <m:e>
                    <m:r>
                      <w:rPr>
                        <w:rFonts w:ascii="Cambria Math" w:hAnsi="Cambria Math"/>
                      </w:rPr>
                      <m:t>C</m:t>
                    </m:r>
                  </m:e>
                  <m:sub>
                    <m:r>
                      <w:rPr>
                        <w:rFonts w:ascii="Cambria Math" w:hAnsi="Cambria Math"/>
                      </w:rPr>
                      <m:t>Y</m:t>
                    </m:r>
                  </m:sub>
                </m:sSub>
              </m:oMath>
            </m:oMathPara>
          </w:p>
        </w:tc>
        <w:tc>
          <w:tcPr>
            <w:tcW w:w="1319" w:type="dxa"/>
            <w:shd w:val="clear" w:color="auto" w:fill="E7E6E6"/>
          </w:tcPr>
          <w:p w14:paraId="14F92770" w14:textId="77777777">
            <w:pPr>
              <w:pStyle w:val="TabloIcerik"/>
              <w:keepNext/>
              <w:spacing w:before="20" w:after="20" w:line="240" w:lineRule="auto"/>
              <w:jc w:val="right"/>
            </w:pPr>
            <m:oMathPara>
              <m:oMath>
                <m:sSub>
                  <m:sSubPr>
                    <m:ctrlPr>
                      <w:rPr>
                        <w:rFonts w:ascii="Cambria Math" w:hAnsi="Cambria Math"/>
                      </w:rPr>
                    </m:ctrlPr>
                  </m:sSubPr>
                  <m:e>
                    <m:r>
                      <w:rPr>
                        <w:rFonts w:ascii="Cambria Math" w:hAnsi="Cambria Math"/>
                      </w:rPr>
                      <m:t>C</m:t>
                    </m:r>
                  </m:e>
                  <m:sub>
                    <m:r>
                      <w:rPr>
                        <w:rFonts w:ascii="Cambria Math" w:hAnsi="Cambria Math"/>
                      </w:rPr>
                      <m:t>Z</m:t>
                    </m:r>
                  </m:sub>
                </m:sSub>
              </m:oMath>
            </m:oMathPara>
          </w:p>
        </w:tc>
        <w:tc>
          <w:tcPr>
            <w:tcW w:w="1319" w:type="dxa"/>
            <w:shd w:val="clear" w:color="auto" w:fill="E7E6E6"/>
          </w:tcPr>
          <w:p w14:paraId="356AC117" w14:textId="77777777">
            <w:pPr>
              <w:pStyle w:val="TabloIcerik"/>
              <w:keepNext/>
              <w:spacing w:before="20" w:after="20" w:line="240" w:lineRule="auto"/>
              <w:jc w:val="right"/>
            </w:pPr>
            <m:oMathPara>
              <m:oMath>
                <m:sSub>
                  <m:sSubPr>
                    <m:ctrlPr>
                      <w:rPr>
                        <w:rFonts w:ascii="Cambria Math" w:hAnsi="Cambria Math"/>
                      </w:rPr>
                    </m:ctrlPr>
                  </m:sSubPr>
                  <m:e>
                    <m:r>
                      <w:rPr>
                        <w:rFonts w:ascii="Cambria Math" w:hAnsi="Cambria Math"/>
                      </w:rPr>
                      <m:t>C</m:t>
                    </m:r>
                  </m:e>
                  <m:sub>
                    <m:r>
                      <w:rPr>
                        <w:rFonts w:ascii="Cambria Math" w:hAnsi="Cambria Math"/>
                      </w:rPr>
                      <m:t>l</m:t>
                    </m:r>
                  </m:sub>
                </m:sSub>
              </m:oMath>
            </m:oMathPara>
          </w:p>
        </w:tc>
        <w:tc>
          <w:tcPr>
            <w:tcW w:w="1319" w:type="dxa"/>
            <w:shd w:val="clear" w:color="auto" w:fill="E7E6E6"/>
          </w:tcPr>
          <w:p w14:paraId="5B7E5B2E" w14:textId="77777777">
            <w:pPr>
              <w:pStyle w:val="TabloIcerik"/>
              <w:keepNext/>
              <w:spacing w:before="20" w:after="20" w:line="240" w:lineRule="auto"/>
              <w:jc w:val="right"/>
            </w:pPr>
            <m:oMathPara>
              <m:oMath>
                <m:sSub>
                  <m:sSubPr>
                    <m:ctrlPr>
                      <w:rPr>
                        <w:rFonts w:ascii="Cambria Math" w:hAnsi="Cambria Math"/>
                      </w:rPr>
                    </m:ctrlPr>
                  </m:sSubPr>
                  <m:e>
                    <m:r>
                      <w:rPr>
                        <w:rFonts w:ascii="Cambria Math" w:hAnsi="Cambria Math"/>
                      </w:rPr>
                      <m:t>C</m:t>
                    </m:r>
                  </m:e>
                  <m:sub>
                    <m:r>
                      <w:rPr>
                        <w:rFonts w:ascii="Cambria Math" w:hAnsi="Cambria Math"/>
                      </w:rPr>
                      <m:t>m</m:t>
                    </m:r>
                  </m:sub>
                </m:sSub>
              </m:oMath>
            </m:oMathPara>
          </w:p>
        </w:tc>
        <w:tc>
          <w:tcPr>
            <w:tcW w:w="1319" w:type="dxa"/>
            <w:shd w:val="clear" w:color="auto" w:fill="E7E6E6"/>
          </w:tcPr>
          <w:p w14:paraId="197CED06" w14:textId="77777777">
            <w:pPr>
              <w:pStyle w:val="TabloIcerik"/>
              <w:keepNext/>
              <w:spacing w:before="20" w:after="20" w:line="240" w:lineRule="auto"/>
              <w:jc w:val="right"/>
            </w:pPr>
            <m:oMathPara>
              <m:oMath>
                <m:sSub>
                  <m:sSubPr>
                    <m:ctrlPr>
                      <w:rPr>
                        <w:rFonts w:ascii="Cambria Math" w:hAnsi="Cambria Math"/>
                      </w:rPr>
                    </m:ctrlPr>
                  </m:sSubPr>
                  <m:e>
                    <m:r>
                      <w:rPr>
                        <w:rFonts w:ascii="Cambria Math" w:hAnsi="Cambria Math"/>
                      </w:rPr>
                      <m:t>C</m:t>
                    </m:r>
                  </m:e>
                  <m:sub>
                    <m:r>
                      <w:rPr>
                        <w:rFonts w:ascii="Cambria Math" w:hAnsi="Cambria Math"/>
                      </w:rPr>
                      <m:t>n</m:t>
                    </m:r>
                  </m:sub>
                </m:sSub>
              </m:oMath>
            </m:oMathPara>
          </w:p>
        </w:tc>
      </w:tr>
      <w:tr w14:paraId="7284E245" w14:textId="77777777">
        <w:trPr>
          <w:cantSplit/>
          <w:jc w:val="center"/>
        </w:trPr>
        <w:tc>
          <w:tcPr>
            <w:tcW w:w="1150" w:type="dxa"/>
          </w:tcPr>
          <w:p w14:paraId="054BC3AA" w14:textId="77777777">
            <w:pPr>
              <w:pStyle w:val="TabloIcerik"/>
              <w:keepNext/>
              <w:spacing w:before="20" w:after="20" w:line="240" w:lineRule="auto"/>
              <w:jc w:val="center"/>
            </w:pPr>
            <w:r>
              <w:t>1</w:t>
            </w:r>
          </w:p>
        </w:tc>
        <w:tc>
          <w:tcPr>
            <w:tcW w:w="1319" w:type="dxa"/>
          </w:tcPr>
          <w:p w14:paraId="469DFC84" w14:textId="77777777">
            <w:pPr>
              <w:pStyle w:val="TabloIcerik"/>
              <w:keepNext/>
              <w:spacing w:before="20" w:after="20" w:line="240" w:lineRule="auto"/>
              <w:jc w:val="right"/>
            </w:pPr>
            <w:r>
              <w:t>−0,020 200</w:t>
            </w:r>
          </w:p>
        </w:tc>
        <w:tc>
          <w:tcPr>
            <w:tcW w:w="1319" w:type="dxa"/>
          </w:tcPr>
          <w:p w14:paraId="35ED30CA" w14:textId="77777777">
            <w:pPr>
              <w:pStyle w:val="TabloIcerik"/>
              <w:keepNext/>
              <w:spacing w:before="20" w:after="20" w:line="240" w:lineRule="auto"/>
              <w:jc w:val="right"/>
            </w:pPr>
            <w:r>
              <w:t>0</w:t>
            </w:r>
          </w:p>
        </w:tc>
        <w:tc>
          <w:tcPr>
            <w:tcW w:w="1319" w:type="dxa"/>
          </w:tcPr>
          <w:p w14:paraId="6775913E" w14:textId="77777777">
            <w:pPr>
              <w:pStyle w:val="TabloIcerik"/>
              <w:keepNext/>
              <w:spacing w:before="20" w:after="20" w:line="240" w:lineRule="auto"/>
              <w:jc w:val="right"/>
            </w:pPr>
            <w:r>
              <w:t>−0,100 000</w:t>
            </w:r>
          </w:p>
        </w:tc>
        <w:tc>
          <w:tcPr>
            <w:tcW w:w="1319" w:type="dxa"/>
          </w:tcPr>
          <w:p w14:paraId="2451EBE4" w14:textId="77777777">
            <w:pPr>
              <w:pStyle w:val="TabloIcerik"/>
              <w:keepNext/>
              <w:spacing w:before="20" w:after="20" w:line="240" w:lineRule="auto"/>
              <w:jc w:val="right"/>
            </w:pPr>
            <w:r>
              <w:t>0</w:t>
            </w:r>
          </w:p>
        </w:tc>
        <w:tc>
          <w:tcPr>
            <w:tcW w:w="1319" w:type="dxa"/>
          </w:tcPr>
          <w:p w14:paraId="75D340AC" w14:textId="77777777">
            <w:pPr>
              <w:pStyle w:val="TabloIcerik"/>
              <w:keepNext/>
              <w:spacing w:before="20" w:after="20" w:line="240" w:lineRule="auto"/>
              <w:jc w:val="right"/>
            </w:pPr>
            <w:r>
              <w:t>−0,007 700</w:t>
            </w:r>
          </w:p>
        </w:tc>
        <w:tc>
          <w:tcPr>
            <w:tcW w:w="1319" w:type="dxa"/>
          </w:tcPr>
          <w:p w14:paraId="44650530" w14:textId="77777777">
            <w:pPr>
              <w:pStyle w:val="TabloIcerik"/>
              <w:keepNext/>
              <w:spacing w:before="20" w:after="20" w:line="240" w:lineRule="auto"/>
              <w:jc w:val="right"/>
            </w:pPr>
            <w:r>
              <w:t>0</w:t>
            </w:r>
          </w:p>
        </w:tc>
      </w:tr>
      <w:tr w14:paraId="16BBC81F" w14:textId="77777777">
        <w:trPr>
          <w:cantSplit/>
          <w:jc w:val="center"/>
        </w:trPr>
        <w:tc>
          <w:tcPr>
            <w:tcW w:w="1150" w:type="dxa"/>
          </w:tcPr>
          <w:p w14:paraId="6EE9571E" w14:textId="77777777">
            <w:pPr>
              <w:pStyle w:val="TabloIcerik"/>
              <w:keepNext/>
              <w:spacing w:before="20" w:after="20" w:line="240" w:lineRule="auto"/>
              <w:jc w:val="center"/>
            </w:pPr>
            <w:r>
              <w:t>2</w:t>
            </w:r>
          </w:p>
        </w:tc>
        <w:tc>
          <w:tcPr>
            <w:tcW w:w="1319" w:type="dxa"/>
          </w:tcPr>
          <w:p w14:paraId="08C00307" w14:textId="77777777">
            <w:pPr>
              <w:pStyle w:val="TabloIcerik"/>
              <w:keepNext/>
              <w:spacing w:before="20" w:after="20" w:line="240" w:lineRule="auto"/>
              <w:jc w:val="right"/>
            </w:pPr>
            <w:r>
              <w:t>−0,030 300</w:t>
            </w:r>
          </w:p>
        </w:tc>
        <w:tc>
          <w:tcPr>
            <w:tcW w:w="1319" w:type="dxa"/>
          </w:tcPr>
          <w:p w14:paraId="4940D106" w14:textId="77777777">
            <w:pPr>
              <w:pStyle w:val="TabloIcerik"/>
              <w:keepNext/>
              <w:spacing w:before="20" w:after="20" w:line="240" w:lineRule="auto"/>
              <w:jc w:val="right"/>
            </w:pPr>
            <w:r>
              <w:t>0</w:t>
            </w:r>
          </w:p>
        </w:tc>
        <w:tc>
          <w:tcPr>
            <w:tcW w:w="1319" w:type="dxa"/>
          </w:tcPr>
          <w:p w14:paraId="569FB6D5" w14:textId="77777777">
            <w:pPr>
              <w:pStyle w:val="TabloIcerik"/>
              <w:keepNext/>
              <w:spacing w:before="20" w:after="20" w:line="240" w:lineRule="auto"/>
              <w:jc w:val="right"/>
            </w:pPr>
            <w:r>
              <w:t>−0,485 800</w:t>
            </w:r>
          </w:p>
        </w:tc>
        <w:tc>
          <w:tcPr>
            <w:tcW w:w="1319" w:type="dxa"/>
          </w:tcPr>
          <w:p w14:paraId="4835F98C" w14:textId="77777777">
            <w:pPr>
              <w:pStyle w:val="TabloIcerik"/>
              <w:keepNext/>
              <w:spacing w:before="20" w:after="20" w:line="240" w:lineRule="auto"/>
              <w:jc w:val="right"/>
            </w:pPr>
            <w:r>
              <w:t>0</w:t>
            </w:r>
          </w:p>
        </w:tc>
        <w:tc>
          <w:tcPr>
            <w:tcW w:w="1319" w:type="dxa"/>
          </w:tcPr>
          <w:p w14:paraId="59B3467A" w14:textId="77777777">
            <w:pPr>
              <w:pStyle w:val="TabloIcerik"/>
              <w:keepNext/>
              <w:spacing w:before="20" w:after="20" w:line="240" w:lineRule="auto"/>
              <w:jc w:val="right"/>
            </w:pPr>
            <w:r>
              <w:t>−0,011 100</w:t>
            </w:r>
          </w:p>
        </w:tc>
        <w:tc>
          <w:tcPr>
            <w:tcW w:w="1319" w:type="dxa"/>
          </w:tcPr>
          <w:p w14:paraId="4DA38F42" w14:textId="77777777">
            <w:pPr>
              <w:pStyle w:val="TabloIcerik"/>
              <w:keepNext/>
              <w:spacing w:before="20" w:after="20" w:line="240" w:lineRule="auto"/>
              <w:jc w:val="right"/>
            </w:pPr>
            <w:r>
              <w:t>0</w:t>
            </w:r>
          </w:p>
        </w:tc>
      </w:tr>
      <w:tr w14:paraId="7E67DB22" w14:textId="77777777">
        <w:trPr>
          <w:cantSplit/>
          <w:jc w:val="center"/>
        </w:trPr>
        <w:tc>
          <w:tcPr>
            <w:tcW w:w="1150" w:type="dxa"/>
          </w:tcPr>
          <w:p w14:paraId="3CF90B61" w14:textId="77777777">
            <w:pPr>
              <w:pStyle w:val="TabloIcerik"/>
              <w:keepNext/>
              <w:spacing w:before="20" w:after="20" w:line="240" w:lineRule="auto"/>
              <w:jc w:val="center"/>
            </w:pPr>
            <w:r>
              <w:t>3</w:t>
            </w:r>
          </w:p>
        </w:tc>
        <w:tc>
          <w:tcPr>
            <w:tcW w:w="1319" w:type="dxa"/>
          </w:tcPr>
          <w:p w14:paraId="393651F8" w14:textId="77777777">
            <w:pPr>
              <w:pStyle w:val="TabloIcerik"/>
              <w:keepNext/>
              <w:spacing w:before="20" w:after="20" w:line="240" w:lineRule="auto"/>
              <w:jc w:val="right"/>
            </w:pPr>
            <w:r>
              <w:t>0,022 100</w:t>
            </w:r>
          </w:p>
        </w:tc>
        <w:tc>
          <w:tcPr>
            <w:tcW w:w="1319" w:type="dxa"/>
          </w:tcPr>
          <w:p w14:paraId="73F366BD" w14:textId="77777777">
            <w:pPr>
              <w:pStyle w:val="TabloIcerik"/>
              <w:keepNext/>
              <w:spacing w:before="20" w:after="20" w:line="240" w:lineRule="auto"/>
              <w:jc w:val="right"/>
            </w:pPr>
            <w:r>
              <w:t>0</w:t>
            </w:r>
          </w:p>
        </w:tc>
        <w:tc>
          <w:tcPr>
            <w:tcW w:w="1319" w:type="dxa"/>
          </w:tcPr>
          <w:p w14:paraId="5BB96415" w14:textId="77777777">
            <w:pPr>
              <w:pStyle w:val="TabloIcerik"/>
              <w:keepNext/>
              <w:spacing w:before="20" w:after="20" w:line="240" w:lineRule="auto"/>
              <w:jc w:val="right"/>
            </w:pPr>
            <w:r>
              <w:t>−1,355 000</w:t>
            </w:r>
          </w:p>
        </w:tc>
        <w:tc>
          <w:tcPr>
            <w:tcW w:w="1319" w:type="dxa"/>
          </w:tcPr>
          <w:p w14:paraId="72416A8B" w14:textId="77777777">
            <w:pPr>
              <w:pStyle w:val="TabloIcerik"/>
              <w:keepNext/>
              <w:spacing w:before="20" w:after="20" w:line="240" w:lineRule="auto"/>
              <w:jc w:val="right"/>
            </w:pPr>
            <w:r>
              <w:t>0</w:t>
            </w:r>
          </w:p>
        </w:tc>
        <w:tc>
          <w:tcPr>
            <w:tcW w:w="1319" w:type="dxa"/>
          </w:tcPr>
          <w:p w14:paraId="52A14C6F" w14:textId="77777777">
            <w:pPr>
              <w:pStyle w:val="TabloIcerik"/>
              <w:keepNext/>
              <w:spacing w:before="20" w:after="20" w:line="240" w:lineRule="auto"/>
              <w:jc w:val="right"/>
            </w:pPr>
            <w:r>
              <w:t>0,023 900</w:t>
            </w:r>
          </w:p>
        </w:tc>
        <w:tc>
          <w:tcPr>
            <w:tcW w:w="1319" w:type="dxa"/>
          </w:tcPr>
          <w:p w14:paraId="10FE1492" w14:textId="77777777">
            <w:pPr>
              <w:pStyle w:val="TabloIcerik"/>
              <w:keepNext/>
              <w:spacing w:before="20" w:after="20" w:line="240" w:lineRule="auto"/>
              <w:jc w:val="right"/>
            </w:pPr>
            <w:r>
              <w:t>0</w:t>
            </w:r>
          </w:p>
        </w:tc>
      </w:tr>
      <w:tr w14:paraId="6CBC94CB" w14:textId="77777777">
        <w:trPr>
          <w:cantSplit/>
          <w:jc w:val="center"/>
        </w:trPr>
        <w:tc>
          <w:tcPr>
            <w:tcW w:w="1150" w:type="dxa"/>
          </w:tcPr>
          <w:p w14:paraId="714EAD19" w14:textId="77777777">
            <w:pPr>
              <w:pStyle w:val="TabloIcerik"/>
              <w:keepNext/>
              <w:spacing w:before="20" w:after="20" w:line="240" w:lineRule="auto"/>
              <w:jc w:val="center"/>
            </w:pPr>
            <w:r>
              <w:t>4</w:t>
            </w:r>
          </w:p>
        </w:tc>
        <w:tc>
          <w:tcPr>
            <w:tcW w:w="1319" w:type="dxa"/>
          </w:tcPr>
          <w:p w14:paraId="72537AC3" w14:textId="77777777">
            <w:pPr>
              <w:pStyle w:val="TabloIcerik"/>
              <w:keepNext/>
              <w:spacing w:before="20" w:after="20" w:line="240" w:lineRule="auto"/>
              <w:jc w:val="right"/>
            </w:pPr>
            <w:r>
              <w:t>−0,015 200</w:t>
            </w:r>
          </w:p>
        </w:tc>
        <w:tc>
          <w:tcPr>
            <w:tcW w:w="1319" w:type="dxa"/>
          </w:tcPr>
          <w:p w14:paraId="07996D39" w14:textId="77777777">
            <w:pPr>
              <w:pStyle w:val="TabloIcerik"/>
              <w:keepNext/>
              <w:spacing w:before="20" w:after="20" w:line="240" w:lineRule="auto"/>
              <w:jc w:val="right"/>
            </w:pPr>
            <w:r>
              <w:t>−0,267 700</w:t>
            </w:r>
          </w:p>
        </w:tc>
        <w:tc>
          <w:tcPr>
            <w:tcW w:w="1319" w:type="dxa"/>
          </w:tcPr>
          <w:p w14:paraId="23FFEA37" w14:textId="77777777">
            <w:pPr>
              <w:pStyle w:val="TabloIcerik"/>
              <w:keepNext/>
              <w:spacing w:before="20" w:after="20" w:line="240" w:lineRule="auto"/>
              <w:jc w:val="right"/>
            </w:pPr>
            <w:r>
              <w:t>−0,106 500</w:t>
            </w:r>
          </w:p>
        </w:tc>
        <w:tc>
          <w:tcPr>
            <w:tcW w:w="1319" w:type="dxa"/>
          </w:tcPr>
          <w:p w14:paraId="2BC916E6" w14:textId="77777777">
            <w:pPr>
              <w:pStyle w:val="TabloIcerik"/>
              <w:keepNext/>
              <w:spacing w:before="20" w:after="20" w:line="240" w:lineRule="auto"/>
              <w:jc w:val="right"/>
            </w:pPr>
            <w:r>
              <w:t>−0,018 200</w:t>
            </w:r>
          </w:p>
        </w:tc>
        <w:tc>
          <w:tcPr>
            <w:tcW w:w="1319" w:type="dxa"/>
          </w:tcPr>
          <w:p w14:paraId="5C804401" w14:textId="77777777">
            <w:pPr>
              <w:pStyle w:val="TabloIcerik"/>
              <w:keepNext/>
              <w:spacing w:before="20" w:after="20" w:line="240" w:lineRule="auto"/>
              <w:jc w:val="right"/>
            </w:pPr>
            <w:r>
              <w:t>−0,006 600</w:t>
            </w:r>
          </w:p>
        </w:tc>
        <w:tc>
          <w:tcPr>
            <w:tcW w:w="1319" w:type="dxa"/>
          </w:tcPr>
          <w:p w14:paraId="3FBDBB05" w14:textId="77777777">
            <w:pPr>
              <w:pStyle w:val="TabloIcerik"/>
              <w:keepNext/>
              <w:spacing w:before="20" w:after="20" w:line="240" w:lineRule="auto"/>
              <w:jc w:val="right"/>
            </w:pPr>
            <w:r>
              <w:t>0,051 200</w:t>
            </w:r>
          </w:p>
        </w:tc>
      </w:tr>
      <w:tr w14:paraId="365D9011" w14:textId="77777777">
        <w:trPr>
          <w:cantSplit/>
          <w:jc w:val="center"/>
        </w:trPr>
        <w:tc>
          <w:tcPr>
            <w:tcW w:w="1150" w:type="dxa"/>
          </w:tcPr>
          <w:p w14:paraId="19A511C1" w14:textId="77777777">
            <w:pPr>
              <w:pStyle w:val="TabloIcerik"/>
              <w:keepNext/>
              <w:spacing w:before="20" w:after="20" w:line="240" w:lineRule="auto"/>
              <w:jc w:val="center"/>
            </w:pPr>
            <w:r>
              <w:t>5</w:t>
            </w:r>
          </w:p>
        </w:tc>
        <w:tc>
          <w:tcPr>
            <w:tcW w:w="1319" w:type="dxa"/>
          </w:tcPr>
          <w:p w14:paraId="6CA6E311" w14:textId="77777777">
            <w:pPr>
              <w:pStyle w:val="TabloIcerik"/>
              <w:keepNext/>
              <w:spacing w:before="20" w:after="20" w:line="240" w:lineRule="auto"/>
              <w:jc w:val="right"/>
            </w:pPr>
            <w:r>
              <w:t>−0,050 167</w:t>
            </w:r>
          </w:p>
        </w:tc>
        <w:tc>
          <w:tcPr>
            <w:tcW w:w="1319" w:type="dxa"/>
          </w:tcPr>
          <w:p w14:paraId="5961E7BA" w14:textId="77777777">
            <w:pPr>
              <w:pStyle w:val="TabloIcerik"/>
              <w:keepNext/>
              <w:spacing w:before="20" w:after="20" w:line="240" w:lineRule="auto"/>
              <w:jc w:val="right"/>
            </w:pPr>
            <w:r>
              <w:t>0</w:t>
            </w:r>
          </w:p>
        </w:tc>
        <w:tc>
          <w:tcPr>
            <w:tcW w:w="1319" w:type="dxa"/>
          </w:tcPr>
          <w:p w14:paraId="1C03C1C9" w14:textId="77777777">
            <w:pPr>
              <w:pStyle w:val="TabloIcerik"/>
              <w:keepNext/>
              <w:spacing w:before="20" w:after="20" w:line="240" w:lineRule="auto"/>
              <w:jc w:val="right"/>
            </w:pPr>
            <w:r>
              <w:t>0,019 333</w:t>
            </w:r>
          </w:p>
        </w:tc>
        <w:tc>
          <w:tcPr>
            <w:tcW w:w="1319" w:type="dxa"/>
          </w:tcPr>
          <w:p w14:paraId="572DEF1F" w14:textId="77777777">
            <w:pPr>
              <w:pStyle w:val="TabloIcerik"/>
              <w:keepNext/>
              <w:spacing w:before="20" w:after="20" w:line="240" w:lineRule="auto"/>
              <w:jc w:val="right"/>
            </w:pPr>
            <w:r>
              <w:t>0</w:t>
            </w:r>
          </w:p>
        </w:tc>
        <w:tc>
          <w:tcPr>
            <w:tcW w:w="1319" w:type="dxa"/>
          </w:tcPr>
          <w:p w14:paraId="183B4D75" w14:textId="77777777">
            <w:pPr>
              <w:pStyle w:val="TabloIcerik"/>
              <w:keepNext/>
              <w:spacing w:before="20" w:after="20" w:line="240" w:lineRule="auto"/>
              <w:jc w:val="right"/>
            </w:pPr>
            <w:r>
              <w:t>0,127 733</w:t>
            </w:r>
          </w:p>
        </w:tc>
        <w:tc>
          <w:tcPr>
            <w:tcW w:w="1319" w:type="dxa"/>
          </w:tcPr>
          <w:p w14:paraId="36174923" w14:textId="77777777">
            <w:pPr>
              <w:pStyle w:val="TabloIcerik"/>
              <w:keepNext/>
              <w:spacing w:before="20" w:after="20" w:line="240" w:lineRule="auto"/>
              <w:jc w:val="right"/>
            </w:pPr>
            <w:r>
              <w:t>0</w:t>
            </w:r>
          </w:p>
        </w:tc>
      </w:tr>
      <w:tr w14:paraId="72E7171F" w14:textId="77777777">
        <w:trPr>
          <w:cantSplit/>
          <w:jc w:val="center"/>
        </w:trPr>
        <w:tc>
          <w:tcPr>
            <w:tcW w:w="1150" w:type="dxa"/>
          </w:tcPr>
          <w:p w14:paraId="3E6CB989" w14:textId="77777777">
            <w:pPr>
              <w:pStyle w:val="TabloIcerik"/>
              <w:keepNext/>
              <w:spacing w:before="20" w:after="20" w:line="240" w:lineRule="auto"/>
              <w:jc w:val="center"/>
            </w:pPr>
            <w:r>
              <w:t>6</w:t>
            </w:r>
          </w:p>
        </w:tc>
        <w:tc>
          <w:tcPr>
            <w:tcW w:w="1319" w:type="dxa"/>
          </w:tcPr>
          <w:p w14:paraId="6C16A30B" w14:textId="77777777">
            <w:pPr>
              <w:pStyle w:val="TabloIcerik"/>
              <w:keepNext/>
              <w:spacing w:before="20" w:after="20" w:line="240" w:lineRule="auto"/>
              <w:jc w:val="right"/>
            </w:pPr>
            <w:r>
              <w:t>−0,048 900</w:t>
            </w:r>
          </w:p>
        </w:tc>
        <w:tc>
          <w:tcPr>
            <w:tcW w:w="1319" w:type="dxa"/>
          </w:tcPr>
          <w:p w14:paraId="3B79DAE0" w14:textId="77777777">
            <w:pPr>
              <w:pStyle w:val="TabloIcerik"/>
              <w:keepNext/>
              <w:spacing w:before="20" w:after="20" w:line="240" w:lineRule="auto"/>
              <w:jc w:val="right"/>
            </w:pPr>
            <w:r>
              <w:t>0</w:t>
            </w:r>
          </w:p>
        </w:tc>
        <w:tc>
          <w:tcPr>
            <w:tcW w:w="1319" w:type="dxa"/>
          </w:tcPr>
          <w:p w14:paraId="4CCEA335" w14:textId="77777777">
            <w:pPr>
              <w:pStyle w:val="TabloIcerik"/>
              <w:keepNext/>
              <w:spacing w:before="20" w:after="20" w:line="240" w:lineRule="auto"/>
              <w:jc w:val="right"/>
            </w:pPr>
            <w:r>
              <w:t>−0,025 000</w:t>
            </w:r>
          </w:p>
        </w:tc>
        <w:tc>
          <w:tcPr>
            <w:tcW w:w="1319" w:type="dxa"/>
          </w:tcPr>
          <w:p w14:paraId="2E580E4F" w14:textId="77777777">
            <w:pPr>
              <w:pStyle w:val="TabloIcerik"/>
              <w:keepNext/>
              <w:spacing w:before="20" w:after="20" w:line="240" w:lineRule="auto"/>
              <w:jc w:val="right"/>
            </w:pPr>
            <w:r>
              <w:t>0</w:t>
            </w:r>
          </w:p>
        </w:tc>
        <w:tc>
          <w:tcPr>
            <w:tcW w:w="1319" w:type="dxa"/>
          </w:tcPr>
          <w:p w14:paraId="0329AF51" w14:textId="77777777">
            <w:pPr>
              <w:pStyle w:val="TabloIcerik"/>
              <w:keepNext/>
              <w:spacing w:before="20" w:after="20" w:line="240" w:lineRule="auto"/>
              <w:jc w:val="right"/>
            </w:pPr>
            <w:r>
              <w:t>−0,040 800</w:t>
            </w:r>
          </w:p>
        </w:tc>
        <w:tc>
          <w:tcPr>
            <w:tcW w:w="1319" w:type="dxa"/>
          </w:tcPr>
          <w:p w14:paraId="713755E5" w14:textId="77777777">
            <w:pPr>
              <w:pStyle w:val="TabloIcerik"/>
              <w:keepNext/>
              <w:spacing w:before="20" w:after="20" w:line="240" w:lineRule="auto"/>
              <w:jc w:val="right"/>
            </w:pPr>
            <w:r>
              <w:t>0</w:t>
            </w:r>
          </w:p>
        </w:tc>
      </w:tr>
      <w:tr w14:paraId="5EE0EEF3" w14:textId="77777777">
        <w:trPr>
          <w:cantSplit/>
          <w:jc w:val="center"/>
        </w:trPr>
        <w:tc>
          <w:tcPr>
            <w:tcW w:w="1150" w:type="dxa"/>
          </w:tcPr>
          <w:p w14:paraId="266EE471" w14:textId="77777777">
            <w:pPr>
              <w:pStyle w:val="TabloIcerik"/>
              <w:keepNext/>
              <w:spacing w:before="20" w:after="20" w:line="240" w:lineRule="auto"/>
              <w:jc w:val="center"/>
            </w:pPr>
            <w:r>
              <w:t>7</w:t>
            </w:r>
          </w:p>
        </w:tc>
        <w:tc>
          <w:tcPr>
            <w:tcW w:w="1319" w:type="dxa"/>
          </w:tcPr>
          <w:p w14:paraId="073E9759" w14:textId="77777777">
            <w:pPr>
              <w:pStyle w:val="TabloIcerik"/>
              <w:keepNext/>
              <w:spacing w:before="20" w:after="20" w:line="240" w:lineRule="auto"/>
              <w:jc w:val="right"/>
            </w:pPr>
            <w:r>
              <w:t>−0,020 200</w:t>
            </w:r>
          </w:p>
        </w:tc>
        <w:tc>
          <w:tcPr>
            <w:tcW w:w="1319" w:type="dxa"/>
          </w:tcPr>
          <w:p w14:paraId="0740F213" w14:textId="77777777">
            <w:pPr>
              <w:pStyle w:val="TabloIcerik"/>
              <w:keepNext/>
              <w:spacing w:before="20" w:after="20" w:line="240" w:lineRule="auto"/>
              <w:jc w:val="right"/>
            </w:pPr>
            <w:r>
              <w:t>0,010 450</w:t>
            </w:r>
          </w:p>
        </w:tc>
        <w:tc>
          <w:tcPr>
            <w:tcW w:w="1319" w:type="dxa"/>
          </w:tcPr>
          <w:p w14:paraId="619373FB" w14:textId="77777777">
            <w:pPr>
              <w:pStyle w:val="TabloIcerik"/>
              <w:keepNext/>
              <w:spacing w:before="20" w:after="20" w:line="240" w:lineRule="auto"/>
              <w:jc w:val="right"/>
            </w:pPr>
            <w:r>
              <w:t>−0,100 000</w:t>
            </w:r>
          </w:p>
        </w:tc>
        <w:tc>
          <w:tcPr>
            <w:tcW w:w="1319" w:type="dxa"/>
          </w:tcPr>
          <w:p w14:paraId="70D53D0C" w14:textId="77777777">
            <w:pPr>
              <w:pStyle w:val="TabloIcerik"/>
              <w:keepNext/>
              <w:spacing w:before="20" w:after="20" w:line="240" w:lineRule="auto"/>
              <w:jc w:val="right"/>
            </w:pPr>
            <w:r>
              <w:t>−0,025 600</w:t>
            </w:r>
          </w:p>
        </w:tc>
        <w:tc>
          <w:tcPr>
            <w:tcW w:w="1319" w:type="dxa"/>
          </w:tcPr>
          <w:p w14:paraId="3F93DF88" w14:textId="77777777">
            <w:pPr>
              <w:pStyle w:val="TabloIcerik"/>
              <w:keepNext/>
              <w:spacing w:before="20" w:after="20" w:line="240" w:lineRule="auto"/>
              <w:jc w:val="right"/>
            </w:pPr>
            <w:r>
              <w:t>−0,007 700</w:t>
            </w:r>
          </w:p>
        </w:tc>
        <w:tc>
          <w:tcPr>
            <w:tcW w:w="1319" w:type="dxa"/>
          </w:tcPr>
          <w:p w14:paraId="26F34D15" w14:textId="77777777">
            <w:pPr>
              <w:pStyle w:val="TabloIcerik"/>
              <w:keepNext/>
              <w:spacing w:before="20" w:after="20" w:line="240" w:lineRule="auto"/>
              <w:jc w:val="right"/>
            </w:pPr>
            <w:r>
              <w:t>−0,004 950</w:t>
            </w:r>
          </w:p>
        </w:tc>
      </w:tr>
      <w:tr w14:paraId="563BA4C0" w14:textId="77777777">
        <w:trPr>
          <w:cantSplit/>
          <w:jc w:val="center"/>
        </w:trPr>
        <w:tc>
          <w:tcPr>
            <w:tcW w:w="1150" w:type="dxa"/>
          </w:tcPr>
          <w:p w14:paraId="763BD5B0" w14:textId="77777777">
            <w:pPr>
              <w:pStyle w:val="TabloIcerik"/>
              <w:keepNext/>
              <w:spacing w:before="20" w:after="20" w:line="240" w:lineRule="auto"/>
              <w:jc w:val="center"/>
            </w:pPr>
            <w:r>
              <w:t>8</w:t>
            </w:r>
          </w:p>
        </w:tc>
        <w:tc>
          <w:tcPr>
            <w:tcW w:w="1319" w:type="dxa"/>
          </w:tcPr>
          <w:p w14:paraId="7081B2FA" w14:textId="77777777">
            <w:pPr>
              <w:pStyle w:val="TabloIcerik"/>
              <w:keepNext/>
              <w:spacing w:before="20" w:after="20" w:line="240" w:lineRule="auto"/>
              <w:jc w:val="right"/>
            </w:pPr>
            <w:r>
              <w:t>−0,020 200</w:t>
            </w:r>
          </w:p>
        </w:tc>
        <w:tc>
          <w:tcPr>
            <w:tcW w:w="1319" w:type="dxa"/>
          </w:tcPr>
          <w:p w14:paraId="3ABC0C58" w14:textId="77777777">
            <w:pPr>
              <w:pStyle w:val="TabloIcerik"/>
              <w:keepNext/>
              <w:spacing w:before="20" w:after="20" w:line="240" w:lineRule="auto"/>
              <w:jc w:val="right"/>
            </w:pPr>
            <w:r>
              <w:t>−0,041 050</w:t>
            </w:r>
          </w:p>
        </w:tc>
        <w:tc>
          <w:tcPr>
            <w:tcW w:w="1319" w:type="dxa"/>
          </w:tcPr>
          <w:p w14:paraId="5B32589E" w14:textId="77777777">
            <w:pPr>
              <w:pStyle w:val="TabloIcerik"/>
              <w:keepNext/>
              <w:spacing w:before="20" w:after="20" w:line="240" w:lineRule="auto"/>
              <w:jc w:val="right"/>
            </w:pPr>
            <w:r>
              <w:t>−0,100 000</w:t>
            </w:r>
          </w:p>
        </w:tc>
        <w:tc>
          <w:tcPr>
            <w:tcW w:w="1319" w:type="dxa"/>
          </w:tcPr>
          <w:p w14:paraId="357E9EA2" w14:textId="77777777">
            <w:pPr>
              <w:pStyle w:val="TabloIcerik"/>
              <w:keepNext/>
              <w:spacing w:before="20" w:after="20" w:line="240" w:lineRule="auto"/>
              <w:jc w:val="right"/>
            </w:pPr>
            <w:r>
              <w:t>−0,007 250</w:t>
            </w:r>
          </w:p>
        </w:tc>
        <w:tc>
          <w:tcPr>
            <w:tcW w:w="1319" w:type="dxa"/>
          </w:tcPr>
          <w:p w14:paraId="559882A5" w14:textId="77777777">
            <w:pPr>
              <w:pStyle w:val="TabloIcerik"/>
              <w:keepNext/>
              <w:spacing w:before="20" w:after="20" w:line="240" w:lineRule="auto"/>
              <w:jc w:val="right"/>
            </w:pPr>
            <w:r>
              <w:t>−0,007 700</w:t>
            </w:r>
          </w:p>
        </w:tc>
        <w:tc>
          <w:tcPr>
            <w:tcW w:w="1319" w:type="dxa"/>
          </w:tcPr>
          <w:p w14:paraId="56D8CCF5" w14:textId="77777777">
            <w:pPr>
              <w:pStyle w:val="TabloIcerik"/>
              <w:keepNext/>
              <w:spacing w:before="20" w:after="20" w:line="240" w:lineRule="auto"/>
              <w:jc w:val="right"/>
            </w:pPr>
            <w:r>
              <w:t>0,022 550</w:t>
            </w:r>
          </w:p>
        </w:tc>
      </w:tr>
      <w:tr w14:paraId="7B4FC619" w14:textId="77777777">
        <w:trPr>
          <w:cantSplit/>
          <w:jc w:val="center"/>
        </w:trPr>
        <w:tc>
          <w:tcPr>
            <w:tcW w:w="1150" w:type="dxa"/>
          </w:tcPr>
          <w:p w14:paraId="492C3A1C" w14:textId="77777777">
            <w:pPr>
              <w:pStyle w:val="TabloIcerik"/>
              <w:keepNext/>
              <w:spacing w:before="20" w:after="20" w:line="240" w:lineRule="auto"/>
              <w:jc w:val="center"/>
            </w:pPr>
            <w:r>
              <w:t>9</w:t>
            </w:r>
          </w:p>
        </w:tc>
        <w:tc>
          <w:tcPr>
            <w:tcW w:w="1319" w:type="dxa"/>
          </w:tcPr>
          <w:p w14:paraId="40BE0E47" w14:textId="77777777">
            <w:pPr>
              <w:pStyle w:val="TabloIcerik"/>
              <w:keepNext/>
              <w:spacing w:before="20" w:after="20" w:line="240" w:lineRule="auto"/>
              <w:jc w:val="right"/>
            </w:pPr>
            <w:r>
              <w:t>−0,003 960</w:t>
            </w:r>
          </w:p>
        </w:tc>
        <w:tc>
          <w:tcPr>
            <w:tcW w:w="1319" w:type="dxa"/>
          </w:tcPr>
          <w:p w14:paraId="563685EB" w14:textId="77777777">
            <w:pPr>
              <w:pStyle w:val="TabloIcerik"/>
              <w:keepNext/>
              <w:spacing w:before="20" w:after="20" w:line="240" w:lineRule="auto"/>
              <w:jc w:val="right"/>
            </w:pPr>
            <w:r>
              <w:t>0</w:t>
            </w:r>
          </w:p>
        </w:tc>
        <w:tc>
          <w:tcPr>
            <w:tcW w:w="1319" w:type="dxa"/>
          </w:tcPr>
          <w:p w14:paraId="04BC7732" w14:textId="77777777">
            <w:pPr>
              <w:pStyle w:val="TabloIcerik"/>
              <w:keepNext/>
              <w:spacing w:before="20" w:after="20" w:line="240" w:lineRule="auto"/>
              <w:jc w:val="right"/>
            </w:pPr>
            <w:r>
              <w:t>−0,417 217</w:t>
            </w:r>
          </w:p>
        </w:tc>
        <w:tc>
          <w:tcPr>
            <w:tcW w:w="1319" w:type="dxa"/>
          </w:tcPr>
          <w:p w14:paraId="4D355F14" w14:textId="77777777">
            <w:pPr>
              <w:pStyle w:val="TabloIcerik"/>
              <w:keepNext/>
              <w:spacing w:before="20" w:after="20" w:line="240" w:lineRule="auto"/>
              <w:jc w:val="right"/>
            </w:pPr>
            <w:r>
              <w:t>0</w:t>
            </w:r>
          </w:p>
        </w:tc>
        <w:tc>
          <w:tcPr>
            <w:tcW w:w="1319" w:type="dxa"/>
          </w:tcPr>
          <w:p w14:paraId="138D58A9" w14:textId="77777777">
            <w:pPr>
              <w:pStyle w:val="TabloIcerik"/>
              <w:keepNext/>
              <w:spacing w:before="20" w:after="20" w:line="240" w:lineRule="auto"/>
              <w:jc w:val="right"/>
            </w:pPr>
            <w:r>
              <w:t>0,000 061</w:t>
            </w:r>
          </w:p>
        </w:tc>
        <w:tc>
          <w:tcPr>
            <w:tcW w:w="1319" w:type="dxa"/>
          </w:tcPr>
          <w:p w14:paraId="308F0F6E" w14:textId="77777777">
            <w:pPr>
              <w:pStyle w:val="TabloIcerik"/>
              <w:keepNext/>
              <w:spacing w:before="20" w:after="20" w:line="240" w:lineRule="auto"/>
              <w:jc w:val="right"/>
            </w:pPr>
            <w:r>
              <w:t>0</w:t>
            </w:r>
          </w:p>
        </w:tc>
      </w:tr>
      <w:tr w14:paraId="780614E1" w14:textId="77777777">
        <w:trPr>
          <w:cantSplit/>
          <w:jc w:val="center"/>
        </w:trPr>
        <w:tc>
          <w:tcPr>
            <w:tcW w:w="1150" w:type="dxa"/>
          </w:tcPr>
          <w:p w14:paraId="3E6FB6CD" w14:textId="77777777">
            <w:pPr>
              <w:pStyle w:val="TabloIcerik"/>
              <w:spacing w:before="20" w:after="20" w:line="240" w:lineRule="auto"/>
              <w:jc w:val="center"/>
            </w:pPr>
            <w:r>
              <w:t>10</w:t>
            </w:r>
          </w:p>
        </w:tc>
        <w:tc>
          <w:tcPr>
            <w:tcW w:w="1319" w:type="dxa"/>
          </w:tcPr>
          <w:p w14:paraId="5EC4AAEA" w14:textId="77777777">
            <w:pPr>
              <w:pStyle w:val="TabloIcerik"/>
              <w:spacing w:before="20" w:after="20" w:line="240" w:lineRule="auto"/>
              <w:jc w:val="right"/>
            </w:pPr>
            <w:r>
              <w:t>0,000 621</w:t>
            </w:r>
          </w:p>
        </w:tc>
        <w:tc>
          <w:tcPr>
            <w:tcW w:w="1319" w:type="dxa"/>
          </w:tcPr>
          <w:p w14:paraId="39DDC80C" w14:textId="77777777">
            <w:pPr>
              <w:pStyle w:val="TabloIcerik"/>
              <w:spacing w:before="20" w:after="20" w:line="240" w:lineRule="auto"/>
              <w:jc w:val="right"/>
            </w:pPr>
            <w:r>
              <w:t>0,000 193</w:t>
            </w:r>
          </w:p>
        </w:tc>
        <w:tc>
          <w:tcPr>
            <w:tcW w:w="1319" w:type="dxa"/>
          </w:tcPr>
          <w:p w14:paraId="0C504390" w14:textId="77777777">
            <w:pPr>
              <w:pStyle w:val="TabloIcerik"/>
              <w:spacing w:before="20" w:after="20" w:line="240" w:lineRule="auto"/>
              <w:jc w:val="right"/>
            </w:pPr>
            <w:r>
              <w:t>−0,478 558</w:t>
            </w:r>
          </w:p>
        </w:tc>
        <w:tc>
          <w:tcPr>
            <w:tcW w:w="1319" w:type="dxa"/>
          </w:tcPr>
          <w:p w14:paraId="7E3C9E8F" w14:textId="77777777">
            <w:pPr>
              <w:pStyle w:val="TabloIcerik"/>
              <w:spacing w:before="20" w:after="20" w:line="240" w:lineRule="auto"/>
              <w:jc w:val="right"/>
            </w:pPr>
            <w:r>
              <w:t>0,000 287</w:t>
            </w:r>
          </w:p>
        </w:tc>
        <w:tc>
          <w:tcPr>
            <w:tcW w:w="1319" w:type="dxa"/>
          </w:tcPr>
          <w:p w14:paraId="769BDD71" w14:textId="77777777">
            <w:pPr>
              <w:pStyle w:val="TabloIcerik"/>
              <w:spacing w:before="20" w:after="20" w:line="240" w:lineRule="auto"/>
              <w:jc w:val="right"/>
            </w:pPr>
            <w:r>
              <w:t>0,000 054</w:t>
            </w:r>
          </w:p>
        </w:tc>
        <w:tc>
          <w:tcPr>
            <w:tcW w:w="1319" w:type="dxa"/>
          </w:tcPr>
          <w:p w14:paraId="548B1DE1" w14:textId="77777777">
            <w:pPr>
              <w:pStyle w:val="TabloIcerik"/>
              <w:spacing w:before="20" w:after="20" w:line="240" w:lineRule="auto"/>
              <w:jc w:val="right"/>
            </w:pPr>
            <w:r>
              <w:t>0,000 033</w:t>
            </w:r>
          </w:p>
        </w:tc>
      </w:tr>
    </w:tbl>
    <w:p w14:paraId="1C5BFB45" w14:textId="77777777"/>
    <w:p w14:paraId="0FC33F8A" w14:textId="77777777">
      <w:pPr>
        <w:pStyle w:val="TableCaption"/>
      </w:pPr>
      <w:r>
        <w:rPr>
          <w:b/>
          <w:bCs/>
        </w:rPr>
        <w:t>Tablo 6.</w:t>
      </w:r>
      <w:r>
        <w:t xml:space="preserve"> Aerodinamik kuvvetler [N] ve momentler [N·m] (gövde ekseni, </w:t>
      </w:r>
      <m:oMath>
        <m:sSub>
          <m:sSubPr>
            <m:ctrlPr>
              <w:rPr>
                <w:rFonts w:ascii="Cambria Math" w:hAnsi="Cambria Math"/>
              </w:rPr>
            </m:ctrlPr>
          </m:sSubPr>
          <m:e>
            <m:r>
              <w:rPr>
                <w:rFonts w:ascii="Cambria Math" w:hAnsi="Cambria Math"/>
              </w:rPr>
              <m:t>x</m:t>
            </m:r>
          </m:e>
          <m:sub>
            <m:r>
              <w:rPr>
                <w:rFonts w:ascii="Cambria Math" w:hAnsi="Cambria Math"/>
              </w:rPr>
              <m:t>cg</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35 </m:t>
        </m:r>
        <m:acc>
          <m:accPr>
            <m:chr m:val="‾"/>
            <m:ctrlPr>
              <w:rPr>
                <w:rFonts w:ascii="Cambria Math" w:hAnsi="Cambria Math"/>
              </w:rPr>
            </m:ctrlPr>
          </m:accPr>
          <m:e>
            <m:r>
              <w:rPr>
                <w:rFonts w:ascii="Cambria Math" w:hAnsi="Cambria Math"/>
              </w:rPr>
              <m:t>c</m:t>
            </m:r>
          </m:e>
        </m:acc>
      </m:oMath>
      <w:r>
        <w:t xml:space="preserve"> etrafında).</w:t>
      </w:r>
    </w:p>
    <w:tbl>
      <w:tblPr>
        <w:tblStyle w:val="Table"/>
        <w:tblW w:w="9067" w:type="dxa"/>
        <w:jc w:val="center"/>
        <w:tblBorders>
          <w:top w:val="single" w:sz="8" w:space="0" w:color="000000"/>
          <w:left w:val="nil"/>
          <w:bottom w:val="single" w:sz="8" w:space="0" w:color="000000"/>
          <w:right w:val="nil"/>
          <w:insideH w:val="single" w:sz="4" w:space="0" w:color="000000"/>
          <w:insideV w:val="nil"/>
        </w:tblBorders>
        <w:tblLayout w:type="fixed"/>
        <w:tblLook w:val="0020" w:firstRow="1" w:lastRow="0" w:firstColumn="0" w:lastColumn="0" w:noHBand="0" w:noVBand="0"/>
      </w:tblPr>
      <w:tblGrid>
        <w:gridCol w:w="1150"/>
        <w:gridCol w:w="1298"/>
        <w:gridCol w:w="1298"/>
        <w:gridCol w:w="1427"/>
        <w:gridCol w:w="1298"/>
        <w:gridCol w:w="1298"/>
        <w:gridCol w:w="1298"/>
      </w:tblGrid>
      <w:tr w14:paraId="03BA0CAC" w14:textId="77777777">
        <w:trPr>
          <w:cnfStyle w:val="100000000000" w:firstRow="1" w:lastRow="0" w:firstColumn="0" w:lastColumn="0" w:oddVBand="0" w:evenVBand="0" w:oddHBand="0" w:evenHBand="0" w:firstRowFirstColumn="0" w:firstRowLastColumn="0" w:lastRowFirstColumn="0" w:lastRowLastColumn="0"/>
          <w:cantSplit/>
          <w:tblHeader/>
          <w:jc w:val="center"/>
        </w:trPr>
        <w:tc>
          <w:tcPr>
            <w:tcW w:w="1150" w:type="dxa"/>
            <w:shd w:val="clear" w:color="auto" w:fill="E7E6E6"/>
          </w:tcPr>
          <w:p w14:paraId="506950D2" w14:textId="77777777">
            <w:pPr>
              <w:pStyle w:val="TabloIcerik"/>
              <w:keepNext/>
              <w:spacing w:before="20" w:after="20" w:line="240" w:lineRule="auto"/>
              <w:jc w:val="center"/>
            </w:pPr>
            <w:r>
              <w:rPr>
                <w:b/>
              </w:rPr>
              <w:t>Durum</w:t>
            </w:r>
          </w:p>
        </w:tc>
        <w:tc>
          <w:tcPr>
            <w:tcW w:w="1298" w:type="dxa"/>
            <w:shd w:val="clear" w:color="auto" w:fill="E7E6E6"/>
          </w:tcPr>
          <w:p w14:paraId="734E7143" w14:textId="77777777">
            <w:pPr>
              <w:pStyle w:val="TabloIcerik"/>
              <w:keepNext/>
              <w:spacing w:before="20" w:after="20" w:line="240" w:lineRule="auto"/>
              <w:jc w:val="right"/>
            </w:pPr>
            <m:oMathPara>
              <m:oMath>
                <m:r>
                  <w:rPr>
                    <w:rFonts w:ascii="Cambria Math" w:hAnsi="Cambria Math"/>
                  </w:rPr>
                  <m:t>X</m:t>
                </m:r>
              </m:oMath>
            </m:oMathPara>
          </w:p>
        </w:tc>
        <w:tc>
          <w:tcPr>
            <w:tcW w:w="1298" w:type="dxa"/>
            <w:shd w:val="clear" w:color="auto" w:fill="E7E6E6"/>
          </w:tcPr>
          <w:p w14:paraId="235C038A" w14:textId="77777777">
            <w:pPr>
              <w:pStyle w:val="TabloIcerik"/>
              <w:keepNext/>
              <w:spacing w:before="20" w:after="20" w:line="240" w:lineRule="auto"/>
              <w:jc w:val="right"/>
            </w:pPr>
            <m:oMathPara>
              <m:oMath>
                <m:r>
                  <w:rPr>
                    <w:rFonts w:ascii="Cambria Math" w:hAnsi="Cambria Math"/>
                  </w:rPr>
                  <m:t>Y</m:t>
                </m:r>
              </m:oMath>
            </m:oMathPara>
          </w:p>
        </w:tc>
        <w:tc>
          <w:tcPr>
            <w:tcW w:w="1427" w:type="dxa"/>
            <w:shd w:val="clear" w:color="auto" w:fill="E7E6E6"/>
          </w:tcPr>
          <w:p w14:paraId="1C0083B3" w14:textId="77777777">
            <w:pPr>
              <w:pStyle w:val="TabloIcerik"/>
              <w:keepNext/>
              <w:spacing w:before="20" w:after="20" w:line="240" w:lineRule="auto"/>
              <w:jc w:val="right"/>
            </w:pPr>
            <m:oMathPara>
              <m:oMath>
                <m:r>
                  <w:rPr>
                    <w:rFonts w:ascii="Cambria Math" w:hAnsi="Cambria Math"/>
                  </w:rPr>
                  <m:t>Z</m:t>
                </m:r>
              </m:oMath>
            </m:oMathPara>
          </w:p>
        </w:tc>
        <w:tc>
          <w:tcPr>
            <w:tcW w:w="1298" w:type="dxa"/>
            <w:shd w:val="clear" w:color="auto" w:fill="E7E6E6"/>
          </w:tcPr>
          <w:p w14:paraId="5AC93734" w14:textId="77777777">
            <w:pPr>
              <w:pStyle w:val="TabloIcerik"/>
              <w:keepNext/>
              <w:spacing w:before="20" w:after="20" w:line="240" w:lineRule="auto"/>
              <w:jc w:val="right"/>
            </w:pPr>
            <m:oMathPara>
              <m:oMath>
                <m:r>
                  <w:rPr>
                    <w:rFonts w:ascii="Cambria Math" w:hAnsi="Cambria Math"/>
                  </w:rPr>
                  <m:t>L</m:t>
                </m:r>
              </m:oMath>
            </m:oMathPara>
          </w:p>
        </w:tc>
        <w:tc>
          <w:tcPr>
            <w:tcW w:w="1298" w:type="dxa"/>
            <w:shd w:val="clear" w:color="auto" w:fill="E7E6E6"/>
          </w:tcPr>
          <w:p w14:paraId="7457A32C" w14:textId="77777777">
            <w:pPr>
              <w:pStyle w:val="TabloIcerik"/>
              <w:keepNext/>
              <w:spacing w:before="20" w:after="20" w:line="240" w:lineRule="auto"/>
              <w:jc w:val="right"/>
            </w:pPr>
            <m:oMathPara>
              <m:oMath>
                <m:r>
                  <w:rPr>
                    <w:rFonts w:ascii="Cambria Math" w:hAnsi="Cambria Math"/>
                  </w:rPr>
                  <m:t>M</m:t>
                </m:r>
              </m:oMath>
            </m:oMathPara>
          </w:p>
        </w:tc>
        <w:tc>
          <w:tcPr>
            <w:tcW w:w="1298" w:type="dxa"/>
            <w:shd w:val="clear" w:color="auto" w:fill="E7E6E6"/>
          </w:tcPr>
          <w:p w14:paraId="611BD4A8" w14:textId="77777777">
            <w:pPr>
              <w:pStyle w:val="TabloIcerik"/>
              <w:keepNext/>
              <w:spacing w:before="20" w:after="20" w:line="240" w:lineRule="auto"/>
              <w:jc w:val="right"/>
            </w:pPr>
            <m:oMathPara>
              <m:oMath>
                <m:r>
                  <w:rPr>
                    <w:rFonts w:ascii="Cambria Math" w:hAnsi="Cambria Math"/>
                  </w:rPr>
                  <m:t>N</m:t>
                </m:r>
              </m:oMath>
            </m:oMathPara>
          </w:p>
        </w:tc>
      </w:tr>
      <w:tr w14:paraId="53C09E05" w14:textId="77777777">
        <w:trPr>
          <w:cantSplit/>
          <w:jc w:val="center"/>
        </w:trPr>
        <w:tc>
          <w:tcPr>
            <w:tcW w:w="1150" w:type="dxa"/>
          </w:tcPr>
          <w:p w14:paraId="1384DB95" w14:textId="77777777">
            <w:pPr>
              <w:pStyle w:val="TabloIcerik"/>
              <w:keepNext/>
              <w:spacing w:before="20" w:after="20" w:line="240" w:lineRule="auto"/>
              <w:jc w:val="center"/>
            </w:pPr>
            <w:r>
              <w:t>1</w:t>
            </w:r>
          </w:p>
        </w:tc>
        <w:tc>
          <w:tcPr>
            <w:tcW w:w="1298" w:type="dxa"/>
          </w:tcPr>
          <w:p w14:paraId="6AE8A656" w14:textId="77777777">
            <w:pPr>
              <w:pStyle w:val="TabloIcerik"/>
              <w:keepNext/>
              <w:spacing w:before="20" w:after="20" w:line="240" w:lineRule="auto"/>
              <w:jc w:val="right"/>
            </w:pPr>
            <w:r>
              <w:t>−4 394,90</w:t>
            </w:r>
          </w:p>
        </w:tc>
        <w:tc>
          <w:tcPr>
            <w:tcW w:w="1298" w:type="dxa"/>
          </w:tcPr>
          <w:p w14:paraId="7A422ED2" w14:textId="77777777">
            <w:pPr>
              <w:pStyle w:val="TabloIcerik"/>
              <w:keepNext/>
              <w:spacing w:before="20" w:after="20" w:line="240" w:lineRule="auto"/>
              <w:jc w:val="right"/>
            </w:pPr>
            <w:r>
              <w:t>0</w:t>
            </w:r>
          </w:p>
        </w:tc>
        <w:tc>
          <w:tcPr>
            <w:tcW w:w="1427" w:type="dxa"/>
          </w:tcPr>
          <w:p w14:paraId="580B189C" w14:textId="77777777">
            <w:pPr>
              <w:pStyle w:val="TabloIcerik"/>
              <w:keepNext/>
              <w:spacing w:before="20" w:after="20" w:line="240" w:lineRule="auto"/>
              <w:jc w:val="right"/>
            </w:pPr>
            <w:r>
              <w:t>−21 756,93</w:t>
            </w:r>
          </w:p>
        </w:tc>
        <w:tc>
          <w:tcPr>
            <w:tcW w:w="1298" w:type="dxa"/>
          </w:tcPr>
          <w:p w14:paraId="3CBC0F49" w14:textId="77777777">
            <w:pPr>
              <w:pStyle w:val="TabloIcerik"/>
              <w:keepNext/>
              <w:spacing w:before="20" w:after="20" w:line="240" w:lineRule="auto"/>
              <w:jc w:val="right"/>
            </w:pPr>
            <w:r>
              <w:t>0</w:t>
            </w:r>
          </w:p>
        </w:tc>
        <w:tc>
          <w:tcPr>
            <w:tcW w:w="1298" w:type="dxa"/>
          </w:tcPr>
          <w:p w14:paraId="15A32B9A" w14:textId="77777777">
            <w:pPr>
              <w:pStyle w:val="TabloIcerik"/>
              <w:keepNext/>
              <w:spacing w:before="20" w:after="20" w:line="240" w:lineRule="auto"/>
              <w:jc w:val="right"/>
            </w:pPr>
            <w:r>
              <w:t>−5 780,29</w:t>
            </w:r>
          </w:p>
        </w:tc>
        <w:tc>
          <w:tcPr>
            <w:tcW w:w="1298" w:type="dxa"/>
          </w:tcPr>
          <w:p w14:paraId="2FCC82BF" w14:textId="77777777">
            <w:pPr>
              <w:pStyle w:val="TabloIcerik"/>
              <w:keepNext/>
              <w:spacing w:before="20" w:after="20" w:line="240" w:lineRule="auto"/>
              <w:jc w:val="right"/>
            </w:pPr>
            <w:r>
              <w:t>0</w:t>
            </w:r>
          </w:p>
        </w:tc>
      </w:tr>
      <w:tr w14:paraId="17F222DC" w14:textId="77777777">
        <w:trPr>
          <w:cantSplit/>
          <w:jc w:val="center"/>
        </w:trPr>
        <w:tc>
          <w:tcPr>
            <w:tcW w:w="1150" w:type="dxa"/>
          </w:tcPr>
          <w:p w14:paraId="1F7B0E58" w14:textId="77777777">
            <w:pPr>
              <w:pStyle w:val="TabloIcerik"/>
              <w:keepNext/>
              <w:spacing w:before="20" w:after="20" w:line="240" w:lineRule="auto"/>
              <w:jc w:val="center"/>
            </w:pPr>
            <w:r>
              <w:t>2</w:t>
            </w:r>
          </w:p>
        </w:tc>
        <w:tc>
          <w:tcPr>
            <w:tcW w:w="1298" w:type="dxa"/>
          </w:tcPr>
          <w:p w14:paraId="4EE2085B" w14:textId="77777777">
            <w:pPr>
              <w:pStyle w:val="TabloIcerik"/>
              <w:keepNext/>
              <w:spacing w:before="20" w:after="20" w:line="240" w:lineRule="auto"/>
              <w:jc w:val="right"/>
            </w:pPr>
            <w:r>
              <w:t>−6 592,35</w:t>
            </w:r>
          </w:p>
        </w:tc>
        <w:tc>
          <w:tcPr>
            <w:tcW w:w="1298" w:type="dxa"/>
          </w:tcPr>
          <w:p w14:paraId="50676259" w14:textId="77777777">
            <w:pPr>
              <w:pStyle w:val="TabloIcerik"/>
              <w:keepNext/>
              <w:spacing w:before="20" w:after="20" w:line="240" w:lineRule="auto"/>
              <w:jc w:val="right"/>
            </w:pPr>
            <w:r>
              <w:t>0</w:t>
            </w:r>
          </w:p>
        </w:tc>
        <w:tc>
          <w:tcPr>
            <w:tcW w:w="1427" w:type="dxa"/>
          </w:tcPr>
          <w:p w14:paraId="2934E1A0" w14:textId="77777777">
            <w:pPr>
              <w:pStyle w:val="TabloIcerik"/>
              <w:keepNext/>
              <w:spacing w:before="20" w:after="20" w:line="240" w:lineRule="auto"/>
              <w:jc w:val="right"/>
            </w:pPr>
            <w:r>
              <w:t>−105 695,17</w:t>
            </w:r>
          </w:p>
        </w:tc>
        <w:tc>
          <w:tcPr>
            <w:tcW w:w="1298" w:type="dxa"/>
          </w:tcPr>
          <w:p w14:paraId="6CC0832D" w14:textId="77777777">
            <w:pPr>
              <w:pStyle w:val="TabloIcerik"/>
              <w:keepNext/>
              <w:spacing w:before="20" w:after="20" w:line="240" w:lineRule="auto"/>
              <w:jc w:val="right"/>
            </w:pPr>
            <w:r>
              <w:t>0</w:t>
            </w:r>
          </w:p>
        </w:tc>
        <w:tc>
          <w:tcPr>
            <w:tcW w:w="1298" w:type="dxa"/>
          </w:tcPr>
          <w:p w14:paraId="30753D33" w14:textId="77777777">
            <w:pPr>
              <w:pStyle w:val="TabloIcerik"/>
              <w:keepNext/>
              <w:spacing w:before="20" w:after="20" w:line="240" w:lineRule="auto"/>
              <w:jc w:val="right"/>
            </w:pPr>
            <w:r>
              <w:t>−8 332,63</w:t>
            </w:r>
          </w:p>
        </w:tc>
        <w:tc>
          <w:tcPr>
            <w:tcW w:w="1298" w:type="dxa"/>
          </w:tcPr>
          <w:p w14:paraId="1CB99E14" w14:textId="77777777">
            <w:pPr>
              <w:pStyle w:val="TabloIcerik"/>
              <w:keepNext/>
              <w:spacing w:before="20" w:after="20" w:line="240" w:lineRule="auto"/>
              <w:jc w:val="right"/>
            </w:pPr>
            <w:r>
              <w:t>0</w:t>
            </w:r>
          </w:p>
        </w:tc>
      </w:tr>
      <w:tr w14:paraId="3DD07308" w14:textId="77777777">
        <w:trPr>
          <w:cantSplit/>
          <w:jc w:val="center"/>
        </w:trPr>
        <w:tc>
          <w:tcPr>
            <w:tcW w:w="1150" w:type="dxa"/>
          </w:tcPr>
          <w:p w14:paraId="3F30113D" w14:textId="77777777">
            <w:pPr>
              <w:pStyle w:val="TabloIcerik"/>
              <w:keepNext/>
              <w:spacing w:before="20" w:after="20" w:line="240" w:lineRule="auto"/>
              <w:jc w:val="center"/>
            </w:pPr>
            <w:r>
              <w:t>3</w:t>
            </w:r>
          </w:p>
        </w:tc>
        <w:tc>
          <w:tcPr>
            <w:tcW w:w="1298" w:type="dxa"/>
          </w:tcPr>
          <w:p w14:paraId="3212174B" w14:textId="77777777">
            <w:pPr>
              <w:pStyle w:val="TabloIcerik"/>
              <w:keepNext/>
              <w:spacing w:before="20" w:after="20" w:line="240" w:lineRule="auto"/>
              <w:jc w:val="right"/>
            </w:pPr>
            <w:r>
              <w:t>4 808,28</w:t>
            </w:r>
          </w:p>
        </w:tc>
        <w:tc>
          <w:tcPr>
            <w:tcW w:w="1298" w:type="dxa"/>
          </w:tcPr>
          <w:p w14:paraId="7B1472AE" w14:textId="77777777">
            <w:pPr>
              <w:pStyle w:val="TabloIcerik"/>
              <w:keepNext/>
              <w:spacing w:before="20" w:after="20" w:line="240" w:lineRule="auto"/>
              <w:jc w:val="right"/>
            </w:pPr>
            <w:r>
              <w:t>0</w:t>
            </w:r>
          </w:p>
        </w:tc>
        <w:tc>
          <w:tcPr>
            <w:tcW w:w="1427" w:type="dxa"/>
          </w:tcPr>
          <w:p w14:paraId="5A8086A1" w14:textId="77777777">
            <w:pPr>
              <w:pStyle w:val="TabloIcerik"/>
              <w:keepNext/>
              <w:spacing w:before="20" w:after="20" w:line="240" w:lineRule="auto"/>
              <w:jc w:val="right"/>
            </w:pPr>
            <w:r>
              <w:t>−294 806,41</w:t>
            </w:r>
          </w:p>
        </w:tc>
        <w:tc>
          <w:tcPr>
            <w:tcW w:w="1298" w:type="dxa"/>
          </w:tcPr>
          <w:p w14:paraId="0FB9AD6D" w14:textId="77777777">
            <w:pPr>
              <w:pStyle w:val="TabloIcerik"/>
              <w:keepNext/>
              <w:spacing w:before="20" w:after="20" w:line="240" w:lineRule="auto"/>
              <w:jc w:val="right"/>
            </w:pPr>
            <w:r>
              <w:t>0</w:t>
            </w:r>
          </w:p>
        </w:tc>
        <w:tc>
          <w:tcPr>
            <w:tcW w:w="1298" w:type="dxa"/>
          </w:tcPr>
          <w:p w14:paraId="613EE764" w14:textId="77777777">
            <w:pPr>
              <w:pStyle w:val="TabloIcerik"/>
              <w:keepNext/>
              <w:spacing w:before="20" w:after="20" w:line="240" w:lineRule="auto"/>
              <w:jc w:val="right"/>
            </w:pPr>
            <w:r>
              <w:t>17 941,42</w:t>
            </w:r>
          </w:p>
        </w:tc>
        <w:tc>
          <w:tcPr>
            <w:tcW w:w="1298" w:type="dxa"/>
          </w:tcPr>
          <w:p w14:paraId="453FDB64" w14:textId="77777777">
            <w:pPr>
              <w:pStyle w:val="TabloIcerik"/>
              <w:keepNext/>
              <w:spacing w:before="20" w:after="20" w:line="240" w:lineRule="auto"/>
              <w:jc w:val="right"/>
            </w:pPr>
            <w:r>
              <w:t>0</w:t>
            </w:r>
          </w:p>
        </w:tc>
      </w:tr>
      <w:tr w14:paraId="15AC7486" w14:textId="77777777">
        <w:trPr>
          <w:cantSplit/>
          <w:jc w:val="center"/>
        </w:trPr>
        <w:tc>
          <w:tcPr>
            <w:tcW w:w="1150" w:type="dxa"/>
          </w:tcPr>
          <w:p w14:paraId="00D9BC5F" w14:textId="77777777">
            <w:pPr>
              <w:pStyle w:val="TabloIcerik"/>
              <w:keepNext/>
              <w:spacing w:before="20" w:after="20" w:line="240" w:lineRule="auto"/>
              <w:jc w:val="center"/>
            </w:pPr>
            <w:r>
              <w:t>4</w:t>
            </w:r>
          </w:p>
        </w:tc>
        <w:tc>
          <w:tcPr>
            <w:tcW w:w="1298" w:type="dxa"/>
          </w:tcPr>
          <w:p w14:paraId="3C1C4069" w14:textId="77777777">
            <w:pPr>
              <w:pStyle w:val="TabloIcerik"/>
              <w:keepNext/>
              <w:spacing w:before="20" w:after="20" w:line="240" w:lineRule="auto"/>
              <w:jc w:val="right"/>
            </w:pPr>
            <w:r>
              <w:t>−3 307,05</w:t>
            </w:r>
          </w:p>
        </w:tc>
        <w:tc>
          <w:tcPr>
            <w:tcW w:w="1298" w:type="dxa"/>
          </w:tcPr>
          <w:p w14:paraId="22DFC2F4" w14:textId="77777777">
            <w:pPr>
              <w:pStyle w:val="TabloIcerik"/>
              <w:keepNext/>
              <w:spacing w:before="20" w:after="20" w:line="240" w:lineRule="auto"/>
              <w:jc w:val="right"/>
            </w:pPr>
            <w:r>
              <w:t>−58 243,30</w:t>
            </w:r>
          </w:p>
        </w:tc>
        <w:tc>
          <w:tcPr>
            <w:tcW w:w="1427" w:type="dxa"/>
          </w:tcPr>
          <w:p w14:paraId="7D46E287" w14:textId="77777777">
            <w:pPr>
              <w:pStyle w:val="TabloIcerik"/>
              <w:keepNext/>
              <w:spacing w:before="20" w:after="20" w:line="240" w:lineRule="auto"/>
              <w:jc w:val="right"/>
            </w:pPr>
            <w:r>
              <w:t>−23 171,13</w:t>
            </w:r>
          </w:p>
        </w:tc>
        <w:tc>
          <w:tcPr>
            <w:tcW w:w="1298" w:type="dxa"/>
          </w:tcPr>
          <w:p w14:paraId="236D57B8" w14:textId="77777777">
            <w:pPr>
              <w:pStyle w:val="TabloIcerik"/>
              <w:keepNext/>
              <w:spacing w:before="20" w:after="20" w:line="240" w:lineRule="auto"/>
              <w:jc w:val="right"/>
            </w:pPr>
            <w:r>
              <w:t>−36 208,06</w:t>
            </w:r>
          </w:p>
        </w:tc>
        <w:tc>
          <w:tcPr>
            <w:tcW w:w="1298" w:type="dxa"/>
          </w:tcPr>
          <w:p w14:paraId="34CAFF4B" w14:textId="77777777">
            <w:pPr>
              <w:pStyle w:val="TabloIcerik"/>
              <w:keepNext/>
              <w:spacing w:before="20" w:after="20" w:line="240" w:lineRule="auto"/>
              <w:jc w:val="right"/>
            </w:pPr>
            <w:r>
              <w:t>−4 954,54</w:t>
            </w:r>
          </w:p>
        </w:tc>
        <w:tc>
          <w:tcPr>
            <w:tcW w:w="1298" w:type="dxa"/>
          </w:tcPr>
          <w:p w14:paraId="6AB0A4BA" w14:textId="77777777">
            <w:pPr>
              <w:pStyle w:val="TabloIcerik"/>
              <w:keepNext/>
              <w:spacing w:before="20" w:after="20" w:line="240" w:lineRule="auto"/>
              <w:jc w:val="right"/>
            </w:pPr>
            <w:r>
              <w:t>101 860,03</w:t>
            </w:r>
          </w:p>
        </w:tc>
      </w:tr>
      <w:tr w14:paraId="3EA59DED" w14:textId="77777777">
        <w:trPr>
          <w:cantSplit/>
          <w:jc w:val="center"/>
        </w:trPr>
        <w:tc>
          <w:tcPr>
            <w:tcW w:w="1150" w:type="dxa"/>
          </w:tcPr>
          <w:p w14:paraId="13FF0350" w14:textId="77777777">
            <w:pPr>
              <w:pStyle w:val="TabloIcerik"/>
              <w:keepNext/>
              <w:spacing w:before="20" w:after="20" w:line="240" w:lineRule="auto"/>
              <w:jc w:val="center"/>
            </w:pPr>
            <w:r>
              <w:t>5</w:t>
            </w:r>
          </w:p>
        </w:tc>
        <w:tc>
          <w:tcPr>
            <w:tcW w:w="1298" w:type="dxa"/>
          </w:tcPr>
          <w:p w14:paraId="392EC43E" w14:textId="77777777">
            <w:pPr>
              <w:pStyle w:val="TabloIcerik"/>
              <w:keepNext/>
              <w:spacing w:before="20" w:after="20" w:line="240" w:lineRule="auto"/>
              <w:jc w:val="right"/>
            </w:pPr>
            <w:r>
              <w:t>−10 914,73</w:t>
            </w:r>
          </w:p>
        </w:tc>
        <w:tc>
          <w:tcPr>
            <w:tcW w:w="1298" w:type="dxa"/>
          </w:tcPr>
          <w:p w14:paraId="522B507F" w14:textId="77777777">
            <w:pPr>
              <w:pStyle w:val="TabloIcerik"/>
              <w:keepNext/>
              <w:spacing w:before="20" w:after="20" w:line="240" w:lineRule="auto"/>
              <w:jc w:val="right"/>
            </w:pPr>
            <w:r>
              <w:t>0</w:t>
            </w:r>
          </w:p>
        </w:tc>
        <w:tc>
          <w:tcPr>
            <w:tcW w:w="1427" w:type="dxa"/>
          </w:tcPr>
          <w:p w14:paraId="62BBE709" w14:textId="77777777">
            <w:pPr>
              <w:pStyle w:val="TabloIcerik"/>
              <w:keepNext/>
              <w:spacing w:before="20" w:after="20" w:line="240" w:lineRule="auto"/>
              <w:jc w:val="right"/>
            </w:pPr>
            <w:r>
              <w:t>4 206,34</w:t>
            </w:r>
          </w:p>
        </w:tc>
        <w:tc>
          <w:tcPr>
            <w:tcW w:w="1298" w:type="dxa"/>
          </w:tcPr>
          <w:p w14:paraId="5D9B285F" w14:textId="77777777">
            <w:pPr>
              <w:pStyle w:val="TabloIcerik"/>
              <w:keepNext/>
              <w:spacing w:before="20" w:after="20" w:line="240" w:lineRule="auto"/>
              <w:jc w:val="right"/>
            </w:pPr>
            <w:r>
              <w:t>0</w:t>
            </w:r>
          </w:p>
        </w:tc>
        <w:tc>
          <w:tcPr>
            <w:tcW w:w="1298" w:type="dxa"/>
          </w:tcPr>
          <w:p w14:paraId="2468B821" w14:textId="77777777">
            <w:pPr>
              <w:pStyle w:val="TabloIcerik"/>
              <w:keepNext/>
              <w:spacing w:before="20" w:after="20" w:line="240" w:lineRule="auto"/>
              <w:jc w:val="right"/>
            </w:pPr>
            <w:r>
              <w:t>95 887,78</w:t>
            </w:r>
          </w:p>
        </w:tc>
        <w:tc>
          <w:tcPr>
            <w:tcW w:w="1298" w:type="dxa"/>
          </w:tcPr>
          <w:p w14:paraId="606C87E1" w14:textId="77777777">
            <w:pPr>
              <w:pStyle w:val="TabloIcerik"/>
              <w:keepNext/>
              <w:spacing w:before="20" w:after="20" w:line="240" w:lineRule="auto"/>
              <w:jc w:val="right"/>
            </w:pPr>
            <w:r>
              <w:t>0</w:t>
            </w:r>
          </w:p>
        </w:tc>
      </w:tr>
      <w:tr w14:paraId="6AB19FC5" w14:textId="77777777">
        <w:trPr>
          <w:cantSplit/>
          <w:jc w:val="center"/>
        </w:trPr>
        <w:tc>
          <w:tcPr>
            <w:tcW w:w="1150" w:type="dxa"/>
          </w:tcPr>
          <w:p w14:paraId="72A8691B" w14:textId="77777777">
            <w:pPr>
              <w:pStyle w:val="TabloIcerik"/>
              <w:keepNext/>
              <w:spacing w:before="20" w:after="20" w:line="240" w:lineRule="auto"/>
              <w:jc w:val="center"/>
            </w:pPr>
            <w:r>
              <w:t>6</w:t>
            </w:r>
          </w:p>
        </w:tc>
        <w:tc>
          <w:tcPr>
            <w:tcW w:w="1298" w:type="dxa"/>
          </w:tcPr>
          <w:p w14:paraId="41D5331C" w14:textId="77777777">
            <w:pPr>
              <w:pStyle w:val="TabloIcerik"/>
              <w:keepNext/>
              <w:spacing w:before="20" w:after="20" w:line="240" w:lineRule="auto"/>
              <w:jc w:val="right"/>
            </w:pPr>
            <w:r>
              <w:t>−10 639,14</w:t>
            </w:r>
          </w:p>
        </w:tc>
        <w:tc>
          <w:tcPr>
            <w:tcW w:w="1298" w:type="dxa"/>
          </w:tcPr>
          <w:p w14:paraId="2B168E38" w14:textId="77777777">
            <w:pPr>
              <w:pStyle w:val="TabloIcerik"/>
              <w:keepNext/>
              <w:spacing w:before="20" w:after="20" w:line="240" w:lineRule="auto"/>
              <w:jc w:val="right"/>
            </w:pPr>
            <w:r>
              <w:t>0</w:t>
            </w:r>
          </w:p>
        </w:tc>
        <w:tc>
          <w:tcPr>
            <w:tcW w:w="1427" w:type="dxa"/>
          </w:tcPr>
          <w:p w14:paraId="1B5AB40B" w14:textId="77777777">
            <w:pPr>
              <w:pStyle w:val="TabloIcerik"/>
              <w:keepNext/>
              <w:spacing w:before="20" w:after="20" w:line="240" w:lineRule="auto"/>
              <w:jc w:val="right"/>
            </w:pPr>
            <w:r>
              <w:t>−5 439,23</w:t>
            </w:r>
          </w:p>
        </w:tc>
        <w:tc>
          <w:tcPr>
            <w:tcW w:w="1298" w:type="dxa"/>
          </w:tcPr>
          <w:p w14:paraId="01B9B83B" w14:textId="77777777">
            <w:pPr>
              <w:pStyle w:val="TabloIcerik"/>
              <w:keepNext/>
              <w:spacing w:before="20" w:after="20" w:line="240" w:lineRule="auto"/>
              <w:jc w:val="right"/>
            </w:pPr>
            <w:r>
              <w:t>0</w:t>
            </w:r>
          </w:p>
        </w:tc>
        <w:tc>
          <w:tcPr>
            <w:tcW w:w="1298" w:type="dxa"/>
          </w:tcPr>
          <w:p w14:paraId="4CDD65AE" w14:textId="77777777">
            <w:pPr>
              <w:pStyle w:val="TabloIcerik"/>
              <w:keepNext/>
              <w:spacing w:before="20" w:after="20" w:line="240" w:lineRule="auto"/>
              <w:jc w:val="right"/>
            </w:pPr>
            <w:r>
              <w:t>−30 628,04</w:t>
            </w:r>
          </w:p>
        </w:tc>
        <w:tc>
          <w:tcPr>
            <w:tcW w:w="1298" w:type="dxa"/>
          </w:tcPr>
          <w:p w14:paraId="6492B188" w14:textId="77777777">
            <w:pPr>
              <w:pStyle w:val="TabloIcerik"/>
              <w:keepNext/>
              <w:spacing w:before="20" w:after="20" w:line="240" w:lineRule="auto"/>
              <w:jc w:val="right"/>
            </w:pPr>
            <w:r>
              <w:t>0</w:t>
            </w:r>
          </w:p>
        </w:tc>
      </w:tr>
      <w:tr w14:paraId="3382586F" w14:textId="77777777">
        <w:trPr>
          <w:cantSplit/>
          <w:jc w:val="center"/>
        </w:trPr>
        <w:tc>
          <w:tcPr>
            <w:tcW w:w="1150" w:type="dxa"/>
          </w:tcPr>
          <w:p w14:paraId="3B4B41F3" w14:textId="77777777">
            <w:pPr>
              <w:pStyle w:val="TabloIcerik"/>
              <w:keepNext/>
              <w:spacing w:before="20" w:after="20" w:line="240" w:lineRule="auto"/>
              <w:jc w:val="center"/>
            </w:pPr>
            <w:r>
              <w:t>7</w:t>
            </w:r>
          </w:p>
        </w:tc>
        <w:tc>
          <w:tcPr>
            <w:tcW w:w="1298" w:type="dxa"/>
          </w:tcPr>
          <w:p w14:paraId="512DEB02" w14:textId="77777777">
            <w:pPr>
              <w:pStyle w:val="TabloIcerik"/>
              <w:keepNext/>
              <w:spacing w:before="20" w:after="20" w:line="240" w:lineRule="auto"/>
              <w:jc w:val="right"/>
            </w:pPr>
            <w:r>
              <w:t>−4 394,90</w:t>
            </w:r>
          </w:p>
        </w:tc>
        <w:tc>
          <w:tcPr>
            <w:tcW w:w="1298" w:type="dxa"/>
          </w:tcPr>
          <w:p w14:paraId="699D7C7F" w14:textId="77777777">
            <w:pPr>
              <w:pStyle w:val="TabloIcerik"/>
              <w:keepNext/>
              <w:spacing w:before="20" w:after="20" w:line="240" w:lineRule="auto"/>
              <w:jc w:val="right"/>
            </w:pPr>
            <w:r>
              <w:t>2 273,60</w:t>
            </w:r>
          </w:p>
        </w:tc>
        <w:tc>
          <w:tcPr>
            <w:tcW w:w="1427" w:type="dxa"/>
          </w:tcPr>
          <w:p w14:paraId="59BE0CFF" w14:textId="77777777">
            <w:pPr>
              <w:pStyle w:val="TabloIcerik"/>
              <w:keepNext/>
              <w:spacing w:before="20" w:after="20" w:line="240" w:lineRule="auto"/>
              <w:jc w:val="right"/>
            </w:pPr>
            <w:r>
              <w:t>−21 756,93</w:t>
            </w:r>
          </w:p>
        </w:tc>
        <w:tc>
          <w:tcPr>
            <w:tcW w:w="1298" w:type="dxa"/>
          </w:tcPr>
          <w:p w14:paraId="6B056BF3" w14:textId="77777777">
            <w:pPr>
              <w:pStyle w:val="TabloIcerik"/>
              <w:keepNext/>
              <w:spacing w:before="20" w:after="20" w:line="240" w:lineRule="auto"/>
              <w:jc w:val="right"/>
            </w:pPr>
            <w:r>
              <w:t>−50 930,02</w:t>
            </w:r>
          </w:p>
        </w:tc>
        <w:tc>
          <w:tcPr>
            <w:tcW w:w="1298" w:type="dxa"/>
          </w:tcPr>
          <w:p w14:paraId="4A0B36E6" w14:textId="77777777">
            <w:pPr>
              <w:pStyle w:val="TabloIcerik"/>
              <w:keepNext/>
              <w:spacing w:before="20" w:after="20" w:line="240" w:lineRule="auto"/>
              <w:jc w:val="right"/>
            </w:pPr>
            <w:r>
              <w:t>−5 780,29</w:t>
            </w:r>
          </w:p>
        </w:tc>
        <w:tc>
          <w:tcPr>
            <w:tcW w:w="1298" w:type="dxa"/>
          </w:tcPr>
          <w:p w14:paraId="2B45E581" w14:textId="77777777">
            <w:pPr>
              <w:pStyle w:val="TabloIcerik"/>
              <w:keepNext/>
              <w:spacing w:before="20" w:after="20" w:line="240" w:lineRule="auto"/>
              <w:jc w:val="right"/>
            </w:pPr>
            <w:r>
              <w:t>−9 847,80</w:t>
            </w:r>
          </w:p>
        </w:tc>
      </w:tr>
      <w:tr w14:paraId="2A29C23D" w14:textId="77777777">
        <w:trPr>
          <w:cantSplit/>
          <w:jc w:val="center"/>
        </w:trPr>
        <w:tc>
          <w:tcPr>
            <w:tcW w:w="1150" w:type="dxa"/>
          </w:tcPr>
          <w:p w14:paraId="2A877A9C" w14:textId="77777777">
            <w:pPr>
              <w:pStyle w:val="TabloIcerik"/>
              <w:keepNext/>
              <w:spacing w:before="20" w:after="20" w:line="240" w:lineRule="auto"/>
              <w:jc w:val="center"/>
            </w:pPr>
            <w:r>
              <w:t>8</w:t>
            </w:r>
          </w:p>
        </w:tc>
        <w:tc>
          <w:tcPr>
            <w:tcW w:w="1298" w:type="dxa"/>
          </w:tcPr>
          <w:p w14:paraId="2A7775CF" w14:textId="77777777">
            <w:pPr>
              <w:pStyle w:val="TabloIcerik"/>
              <w:keepNext/>
              <w:spacing w:before="20" w:after="20" w:line="240" w:lineRule="auto"/>
              <w:jc w:val="right"/>
            </w:pPr>
            <w:r>
              <w:t>−4 394,90</w:t>
            </w:r>
          </w:p>
        </w:tc>
        <w:tc>
          <w:tcPr>
            <w:tcW w:w="1298" w:type="dxa"/>
          </w:tcPr>
          <w:p w14:paraId="43EF5673" w14:textId="77777777">
            <w:pPr>
              <w:pStyle w:val="TabloIcerik"/>
              <w:keepNext/>
              <w:spacing w:before="20" w:after="20" w:line="240" w:lineRule="auto"/>
              <w:jc w:val="right"/>
            </w:pPr>
            <w:r>
              <w:t>−8 931,22</w:t>
            </w:r>
          </w:p>
        </w:tc>
        <w:tc>
          <w:tcPr>
            <w:tcW w:w="1427" w:type="dxa"/>
          </w:tcPr>
          <w:p w14:paraId="4FD441DC" w14:textId="77777777">
            <w:pPr>
              <w:pStyle w:val="TabloIcerik"/>
              <w:keepNext/>
              <w:spacing w:before="20" w:after="20" w:line="240" w:lineRule="auto"/>
              <w:jc w:val="right"/>
            </w:pPr>
            <w:r>
              <w:t>−21 756,93</w:t>
            </w:r>
          </w:p>
        </w:tc>
        <w:tc>
          <w:tcPr>
            <w:tcW w:w="1298" w:type="dxa"/>
          </w:tcPr>
          <w:p w14:paraId="1CEF64B9" w14:textId="77777777">
            <w:pPr>
              <w:pStyle w:val="TabloIcerik"/>
              <w:keepNext/>
              <w:spacing w:before="20" w:after="20" w:line="240" w:lineRule="auto"/>
              <w:jc w:val="right"/>
            </w:pPr>
            <w:r>
              <w:t>−14 423,54</w:t>
            </w:r>
          </w:p>
        </w:tc>
        <w:tc>
          <w:tcPr>
            <w:tcW w:w="1298" w:type="dxa"/>
          </w:tcPr>
          <w:p w14:paraId="26F7D1D8" w14:textId="77777777">
            <w:pPr>
              <w:pStyle w:val="TabloIcerik"/>
              <w:keepNext/>
              <w:spacing w:before="20" w:after="20" w:line="240" w:lineRule="auto"/>
              <w:jc w:val="right"/>
            </w:pPr>
            <w:r>
              <w:t>−5 780,29</w:t>
            </w:r>
          </w:p>
        </w:tc>
        <w:tc>
          <w:tcPr>
            <w:tcW w:w="1298" w:type="dxa"/>
          </w:tcPr>
          <w:p w14:paraId="0C3A0DA2" w14:textId="77777777">
            <w:pPr>
              <w:pStyle w:val="TabloIcerik"/>
              <w:keepNext/>
              <w:spacing w:before="20" w:after="20" w:line="240" w:lineRule="auto"/>
              <w:jc w:val="right"/>
            </w:pPr>
            <w:r>
              <w:t>44 862,18</w:t>
            </w:r>
          </w:p>
        </w:tc>
      </w:tr>
      <w:tr w14:paraId="044477EA" w14:textId="77777777">
        <w:trPr>
          <w:cantSplit/>
          <w:jc w:val="center"/>
        </w:trPr>
        <w:tc>
          <w:tcPr>
            <w:tcW w:w="1150" w:type="dxa"/>
          </w:tcPr>
          <w:p w14:paraId="1F0D7574" w14:textId="77777777">
            <w:pPr>
              <w:pStyle w:val="TabloIcerik"/>
              <w:keepNext/>
              <w:spacing w:before="20" w:after="20" w:line="240" w:lineRule="auto"/>
              <w:jc w:val="center"/>
            </w:pPr>
            <w:r>
              <w:t>9</w:t>
            </w:r>
          </w:p>
        </w:tc>
        <w:tc>
          <w:tcPr>
            <w:tcW w:w="1298" w:type="dxa"/>
          </w:tcPr>
          <w:p w14:paraId="625FAE11" w14:textId="77777777">
            <w:pPr>
              <w:pStyle w:val="TabloIcerik"/>
              <w:keepNext/>
              <w:spacing w:before="20" w:after="20" w:line="240" w:lineRule="auto"/>
              <w:jc w:val="right"/>
            </w:pPr>
            <w:r>
              <w:t>−861,66</w:t>
            </w:r>
          </w:p>
        </w:tc>
        <w:tc>
          <w:tcPr>
            <w:tcW w:w="1298" w:type="dxa"/>
          </w:tcPr>
          <w:p w14:paraId="0BA5B498" w14:textId="77777777">
            <w:pPr>
              <w:pStyle w:val="TabloIcerik"/>
              <w:keepNext/>
              <w:spacing w:before="20" w:after="20" w:line="240" w:lineRule="auto"/>
              <w:jc w:val="right"/>
            </w:pPr>
            <w:r>
              <w:t>0</w:t>
            </w:r>
          </w:p>
        </w:tc>
        <w:tc>
          <w:tcPr>
            <w:tcW w:w="1427" w:type="dxa"/>
          </w:tcPr>
          <w:p w14:paraId="6F0DECB4" w14:textId="77777777">
            <w:pPr>
              <w:pStyle w:val="TabloIcerik"/>
              <w:keepNext/>
              <w:spacing w:before="20" w:after="20" w:line="240" w:lineRule="auto"/>
              <w:jc w:val="right"/>
            </w:pPr>
            <w:r>
              <w:t>−90 773,72</w:t>
            </w:r>
          </w:p>
        </w:tc>
        <w:tc>
          <w:tcPr>
            <w:tcW w:w="1298" w:type="dxa"/>
          </w:tcPr>
          <w:p w14:paraId="043EAC28" w14:textId="77777777">
            <w:pPr>
              <w:pStyle w:val="TabloIcerik"/>
              <w:keepNext/>
              <w:spacing w:before="20" w:after="20" w:line="240" w:lineRule="auto"/>
              <w:jc w:val="right"/>
            </w:pPr>
            <w:r>
              <w:t>0</w:t>
            </w:r>
          </w:p>
        </w:tc>
        <w:tc>
          <w:tcPr>
            <w:tcW w:w="1298" w:type="dxa"/>
          </w:tcPr>
          <w:p w14:paraId="735F2A42" w14:textId="77777777">
            <w:pPr>
              <w:pStyle w:val="TabloIcerik"/>
              <w:keepNext/>
              <w:spacing w:before="20" w:after="20" w:line="240" w:lineRule="auto"/>
              <w:jc w:val="right"/>
            </w:pPr>
            <w:r>
              <w:t>45,84</w:t>
            </w:r>
          </w:p>
        </w:tc>
        <w:tc>
          <w:tcPr>
            <w:tcW w:w="1298" w:type="dxa"/>
          </w:tcPr>
          <w:p w14:paraId="24E51ADE" w14:textId="77777777">
            <w:pPr>
              <w:pStyle w:val="TabloIcerik"/>
              <w:keepNext/>
              <w:spacing w:before="20" w:after="20" w:line="240" w:lineRule="auto"/>
              <w:jc w:val="right"/>
            </w:pPr>
            <w:r>
              <w:t>0</w:t>
            </w:r>
          </w:p>
        </w:tc>
      </w:tr>
      <w:tr w14:paraId="1E81AD5A" w14:textId="77777777">
        <w:trPr>
          <w:cantSplit/>
          <w:jc w:val="center"/>
        </w:trPr>
        <w:tc>
          <w:tcPr>
            <w:tcW w:w="1150" w:type="dxa"/>
          </w:tcPr>
          <w:p w14:paraId="51B90780" w14:textId="77777777">
            <w:pPr>
              <w:pStyle w:val="TabloIcerik"/>
              <w:spacing w:before="20" w:after="20" w:line="240" w:lineRule="auto"/>
              <w:jc w:val="center"/>
            </w:pPr>
            <w:r>
              <w:t>10</w:t>
            </w:r>
          </w:p>
        </w:tc>
        <w:tc>
          <w:tcPr>
            <w:tcW w:w="1298" w:type="dxa"/>
          </w:tcPr>
          <w:p w14:paraId="42619BE2" w14:textId="77777777">
            <w:pPr>
              <w:pStyle w:val="TabloIcerik"/>
              <w:spacing w:before="20" w:after="20" w:line="240" w:lineRule="auto"/>
              <w:jc w:val="right"/>
            </w:pPr>
            <w:r>
              <w:t>135,14</w:t>
            </w:r>
          </w:p>
        </w:tc>
        <w:tc>
          <w:tcPr>
            <w:tcW w:w="1298" w:type="dxa"/>
          </w:tcPr>
          <w:p w14:paraId="35A5F389" w14:textId="77777777">
            <w:pPr>
              <w:pStyle w:val="TabloIcerik"/>
              <w:spacing w:before="20" w:after="20" w:line="240" w:lineRule="auto"/>
              <w:jc w:val="right"/>
            </w:pPr>
            <w:r>
              <w:t>42,05</w:t>
            </w:r>
          </w:p>
        </w:tc>
        <w:tc>
          <w:tcPr>
            <w:tcW w:w="1427" w:type="dxa"/>
          </w:tcPr>
          <w:p w14:paraId="3A7C9EB8" w14:textId="77777777">
            <w:pPr>
              <w:pStyle w:val="TabloIcerik"/>
              <w:spacing w:before="20" w:after="20" w:line="240" w:lineRule="auto"/>
              <w:jc w:val="right"/>
            </w:pPr>
            <w:r>
              <w:t>−104 119,59</w:t>
            </w:r>
          </w:p>
        </w:tc>
        <w:tc>
          <w:tcPr>
            <w:tcW w:w="1298" w:type="dxa"/>
          </w:tcPr>
          <w:p w14:paraId="59E1CB6A" w14:textId="77777777">
            <w:pPr>
              <w:pStyle w:val="TabloIcerik"/>
              <w:spacing w:before="20" w:after="20" w:line="240" w:lineRule="auto"/>
              <w:jc w:val="right"/>
            </w:pPr>
            <w:r>
              <w:t>571,22</w:t>
            </w:r>
          </w:p>
        </w:tc>
        <w:tc>
          <w:tcPr>
            <w:tcW w:w="1298" w:type="dxa"/>
          </w:tcPr>
          <w:p w14:paraId="464581CA" w14:textId="77777777">
            <w:pPr>
              <w:pStyle w:val="TabloIcerik"/>
              <w:spacing w:before="20" w:after="20" w:line="240" w:lineRule="auto"/>
              <w:jc w:val="right"/>
            </w:pPr>
            <w:r>
              <w:t>40,39</w:t>
            </w:r>
          </w:p>
        </w:tc>
        <w:tc>
          <w:tcPr>
            <w:tcW w:w="1298" w:type="dxa"/>
          </w:tcPr>
          <w:p w14:paraId="73910BE1" w14:textId="77777777">
            <w:pPr>
              <w:pStyle w:val="TabloIcerik"/>
              <w:spacing w:before="20" w:after="20" w:line="240" w:lineRule="auto"/>
              <w:jc w:val="right"/>
            </w:pPr>
            <w:r>
              <w:t>65,40</w:t>
            </w:r>
          </w:p>
        </w:tc>
      </w:tr>
    </w:tbl>
    <w:p w14:paraId="6FE41DD9" w14:textId="77777777"/>
    <w:p w14:paraId="1D5A0AF7" w14:textId="77777777">
      <w:pPr>
        <w:pStyle w:val="TableCaption"/>
      </w:pPr>
      <w:r>
        <w:rPr>
          <w:b/>
          <w:bCs/>
        </w:rPr>
        <w:t>Tablo 7.</w:t>
      </w:r>
      <w:r>
        <w:t xml:space="preserve"> Kararlı hâl itkisi (ödevdeki Tablo 2’nin durumları).</w:t>
      </w:r>
    </w:p>
    <w:tbl>
      <w:tblPr>
        <w:tblStyle w:val="Table"/>
        <w:tblW w:w="9063" w:type="dxa"/>
        <w:jc w:val="center"/>
        <w:tblBorders>
          <w:top w:val="single" w:sz="8" w:space="0" w:color="000000"/>
          <w:left w:val="nil"/>
          <w:bottom w:val="single" w:sz="8" w:space="0" w:color="000000"/>
          <w:right w:val="nil"/>
          <w:insideH w:val="single" w:sz="4" w:space="0" w:color="000000"/>
          <w:insideV w:val="nil"/>
        </w:tblBorders>
        <w:tblLayout w:type="fixed"/>
        <w:tblLook w:val="0020" w:firstRow="1" w:lastRow="0" w:firstColumn="0" w:lastColumn="0" w:noHBand="0" w:noVBand="0"/>
      </w:tblPr>
      <w:tblGrid>
        <w:gridCol w:w="1150"/>
        <w:gridCol w:w="1150"/>
        <w:gridCol w:w="1470"/>
        <w:gridCol w:w="1604"/>
        <w:gridCol w:w="1150"/>
        <w:gridCol w:w="1203"/>
        <w:gridCol w:w="1336"/>
      </w:tblGrid>
      <w:tr w14:paraId="06EA7BF7" w14:textId="77777777">
        <w:trPr>
          <w:cnfStyle w:val="100000000000" w:firstRow="1" w:lastRow="0" w:firstColumn="0" w:lastColumn="0" w:oddVBand="0" w:evenVBand="0" w:oddHBand="0" w:evenHBand="0" w:firstRowFirstColumn="0" w:firstRowLastColumn="0" w:lastRowFirstColumn="0" w:lastRowLastColumn="0"/>
          <w:cantSplit/>
          <w:tblHeader/>
          <w:jc w:val="center"/>
        </w:trPr>
        <w:tc>
          <w:tcPr>
            <w:tcW w:w="1150" w:type="dxa"/>
            <w:shd w:val="clear" w:color="auto" w:fill="E7E6E6"/>
          </w:tcPr>
          <w:p w14:paraId="22636665" w14:textId="77777777">
            <w:pPr>
              <w:pStyle w:val="TabloIcerik"/>
              <w:keepNext/>
              <w:spacing w:before="20" w:after="20" w:line="240" w:lineRule="auto"/>
              <w:jc w:val="center"/>
            </w:pPr>
            <w:r>
              <w:rPr>
                <w:b/>
              </w:rPr>
              <w:t>Durum</w:t>
            </w:r>
          </w:p>
        </w:tc>
        <w:tc>
          <w:tcPr>
            <w:tcW w:w="1150" w:type="dxa"/>
            <w:shd w:val="clear" w:color="auto" w:fill="E7E6E6"/>
          </w:tcPr>
          <w:p w14:paraId="5A5C012A" w14:textId="77777777">
            <w:pPr>
              <w:pStyle w:val="TabloIcerik"/>
              <w:keepNext/>
              <w:spacing w:before="20" w:after="20" w:line="240" w:lineRule="auto"/>
              <w:jc w:val="center"/>
            </w:pPr>
            <w:r>
              <w:rPr>
                <w:b/>
              </w:rPr>
              <w:t>Mach</w:t>
            </w:r>
          </w:p>
        </w:tc>
        <w:tc>
          <w:tcPr>
            <w:tcW w:w="1470" w:type="dxa"/>
            <w:shd w:val="clear" w:color="auto" w:fill="E7E6E6"/>
          </w:tcPr>
          <w:p w14:paraId="16A5853F" w14:textId="77777777">
            <w:pPr>
              <w:pStyle w:val="TabloIcerik"/>
              <w:keepNext/>
              <w:spacing w:before="20" w:after="20" w:line="240" w:lineRule="auto"/>
              <w:jc w:val="right"/>
            </w:pPr>
            <w:r>
              <w:rPr>
                <w:b/>
              </w:rPr>
              <w:t>İrtifa [ft]</w:t>
            </w:r>
          </w:p>
        </w:tc>
        <w:tc>
          <w:tcPr>
            <w:tcW w:w="1604" w:type="dxa"/>
            <w:shd w:val="clear" w:color="auto" w:fill="E7E6E6"/>
          </w:tcPr>
          <w:p w14:paraId="66F58552" w14:textId="77777777">
            <w:pPr>
              <w:pStyle w:val="TabloIcerik"/>
              <w:keepNext/>
              <w:spacing w:before="20" w:after="20" w:line="240" w:lineRule="auto"/>
              <w:jc w:val="right"/>
            </w:pPr>
            <w:r>
              <w:rPr>
                <w:b/>
              </w:rPr>
              <w:t>Gaz kolu [%]</w:t>
            </w:r>
          </w:p>
        </w:tc>
        <w:tc>
          <w:tcPr>
            <w:tcW w:w="1150" w:type="dxa"/>
            <w:shd w:val="clear" w:color="auto" w:fill="E7E6E6"/>
          </w:tcPr>
          <w:p w14:paraId="740886E8" w14:textId="77777777">
            <w:pPr>
              <w:pStyle w:val="TabloIcerik"/>
              <w:keepNext/>
              <w:spacing w:before="20" w:after="20" w:line="240" w:lineRule="auto"/>
              <w:jc w:val="right"/>
            </w:pPr>
            <m:oMath>
              <m:sSub>
                <m:sSubPr>
                  <m:ctrlPr>
                    <w:rPr>
                      <w:rFonts w:ascii="Cambria Math" w:hAnsi="Cambria Math"/>
                    </w:rPr>
                  </m:ctrlPr>
                </m:sSubPr>
                <m:e>
                  <m:r>
                    <w:rPr>
                      <w:rFonts w:ascii="Cambria Math" w:hAnsi="Cambria Math"/>
                    </w:rPr>
                    <m:t>P</m:t>
                  </m:r>
                </m:e>
                <m:sub>
                  <m:r>
                    <w:rPr>
                      <w:rFonts w:ascii="Cambria Math" w:hAnsi="Cambria Math"/>
                    </w:rPr>
                    <m:t>c</m:t>
                  </m:r>
                </m:sub>
              </m:sSub>
            </m:oMath>
            <w:r>
              <w:rPr>
                <w:b/>
              </w:rPr>
              <w:t xml:space="preserve"> [%]</w:t>
            </w:r>
          </w:p>
        </w:tc>
        <w:tc>
          <w:tcPr>
            <w:tcW w:w="1203" w:type="dxa"/>
            <w:shd w:val="clear" w:color="auto" w:fill="E7E6E6"/>
          </w:tcPr>
          <w:p w14:paraId="062C769C" w14:textId="77777777">
            <w:pPr>
              <w:pStyle w:val="TabloIcerik"/>
              <w:keepNext/>
              <w:spacing w:before="20" w:after="20" w:line="240" w:lineRule="auto"/>
              <w:jc w:val="right"/>
            </w:pPr>
            <w:r>
              <w:rPr>
                <w:b/>
              </w:rPr>
              <w:t>İtki [N]</w:t>
            </w:r>
          </w:p>
        </w:tc>
        <w:tc>
          <w:tcPr>
            <w:tcW w:w="1336" w:type="dxa"/>
            <w:shd w:val="clear" w:color="auto" w:fill="E7E6E6"/>
          </w:tcPr>
          <w:p w14:paraId="72CEE9C1" w14:textId="77777777">
            <w:pPr>
              <w:pStyle w:val="TabloIcerik"/>
              <w:keepNext/>
              <w:spacing w:before="20" w:after="20" w:line="240" w:lineRule="auto"/>
              <w:jc w:val="right"/>
            </w:pPr>
            <w:r>
              <w:rPr>
                <w:b/>
              </w:rPr>
              <w:t>İtki [lbf]</w:t>
            </w:r>
          </w:p>
        </w:tc>
      </w:tr>
      <w:tr w14:paraId="146E2C0D" w14:textId="77777777">
        <w:trPr>
          <w:cantSplit/>
          <w:jc w:val="center"/>
        </w:trPr>
        <w:tc>
          <w:tcPr>
            <w:tcW w:w="1150" w:type="dxa"/>
          </w:tcPr>
          <w:p w14:paraId="6CA2671A" w14:textId="77777777">
            <w:pPr>
              <w:pStyle w:val="TabloIcerik"/>
              <w:keepNext/>
              <w:spacing w:before="20" w:after="20" w:line="240" w:lineRule="auto"/>
              <w:jc w:val="center"/>
            </w:pPr>
            <w:r>
              <w:t>1</w:t>
            </w:r>
          </w:p>
        </w:tc>
        <w:tc>
          <w:tcPr>
            <w:tcW w:w="1150" w:type="dxa"/>
          </w:tcPr>
          <w:p w14:paraId="2D5A4F60" w14:textId="77777777">
            <w:pPr>
              <w:pStyle w:val="TabloIcerik"/>
              <w:keepNext/>
              <w:spacing w:before="20" w:after="20" w:line="240" w:lineRule="auto"/>
              <w:jc w:val="center"/>
            </w:pPr>
            <w:r>
              <w:t>0,25</w:t>
            </w:r>
          </w:p>
        </w:tc>
        <w:tc>
          <w:tcPr>
            <w:tcW w:w="1470" w:type="dxa"/>
          </w:tcPr>
          <w:p w14:paraId="7CA3E452" w14:textId="77777777">
            <w:pPr>
              <w:pStyle w:val="TabloIcerik"/>
              <w:keepNext/>
              <w:spacing w:before="20" w:after="20" w:line="240" w:lineRule="auto"/>
              <w:jc w:val="right"/>
            </w:pPr>
            <w:r>
              <w:t>5 000</w:t>
            </w:r>
          </w:p>
        </w:tc>
        <w:tc>
          <w:tcPr>
            <w:tcW w:w="1604" w:type="dxa"/>
          </w:tcPr>
          <w:p w14:paraId="367B24D0" w14:textId="77777777">
            <w:pPr>
              <w:pStyle w:val="TabloIcerik"/>
              <w:keepNext/>
              <w:spacing w:before="20" w:after="20" w:line="240" w:lineRule="auto"/>
              <w:jc w:val="right"/>
            </w:pPr>
            <w:r>
              <w:t>10,00</w:t>
            </w:r>
          </w:p>
        </w:tc>
        <w:tc>
          <w:tcPr>
            <w:tcW w:w="1150" w:type="dxa"/>
          </w:tcPr>
          <w:p w14:paraId="2D3FFF54" w14:textId="77777777">
            <w:pPr>
              <w:pStyle w:val="TabloIcerik"/>
              <w:keepNext/>
              <w:spacing w:before="20" w:after="20" w:line="240" w:lineRule="auto"/>
              <w:jc w:val="right"/>
            </w:pPr>
            <w:r>
              <w:t>6,49</w:t>
            </w:r>
          </w:p>
        </w:tc>
        <w:tc>
          <w:tcPr>
            <w:tcW w:w="1203" w:type="dxa"/>
          </w:tcPr>
          <w:p w14:paraId="0B330319" w14:textId="77777777">
            <w:pPr>
              <w:pStyle w:val="TabloIcerik"/>
              <w:keepNext/>
              <w:spacing w:before="20" w:after="20" w:line="240" w:lineRule="auto"/>
              <w:jc w:val="right"/>
            </w:pPr>
            <w:r>
              <w:t>7 891,80</w:t>
            </w:r>
          </w:p>
        </w:tc>
        <w:tc>
          <w:tcPr>
            <w:tcW w:w="1336" w:type="dxa"/>
          </w:tcPr>
          <w:p w14:paraId="3F0A97CB" w14:textId="77777777">
            <w:pPr>
              <w:pStyle w:val="TabloIcerik"/>
              <w:keepNext/>
              <w:spacing w:before="20" w:after="20" w:line="240" w:lineRule="auto"/>
              <w:jc w:val="right"/>
            </w:pPr>
            <w:r>
              <w:t>1 774,15</w:t>
            </w:r>
          </w:p>
        </w:tc>
      </w:tr>
      <w:tr w14:paraId="423065FA" w14:textId="77777777">
        <w:trPr>
          <w:cantSplit/>
          <w:jc w:val="center"/>
        </w:trPr>
        <w:tc>
          <w:tcPr>
            <w:tcW w:w="1150" w:type="dxa"/>
          </w:tcPr>
          <w:p w14:paraId="619CB860" w14:textId="77777777">
            <w:pPr>
              <w:pStyle w:val="TabloIcerik"/>
              <w:keepNext/>
              <w:spacing w:before="20" w:after="20" w:line="240" w:lineRule="auto"/>
              <w:jc w:val="center"/>
            </w:pPr>
            <w:r>
              <w:t>2</w:t>
            </w:r>
          </w:p>
        </w:tc>
        <w:tc>
          <w:tcPr>
            <w:tcW w:w="1150" w:type="dxa"/>
          </w:tcPr>
          <w:p w14:paraId="545A29EB" w14:textId="77777777">
            <w:pPr>
              <w:pStyle w:val="TabloIcerik"/>
              <w:keepNext/>
              <w:spacing w:before="20" w:after="20" w:line="240" w:lineRule="auto"/>
              <w:jc w:val="center"/>
            </w:pPr>
            <w:r>
              <w:t>0,65</w:t>
            </w:r>
          </w:p>
        </w:tc>
        <w:tc>
          <w:tcPr>
            <w:tcW w:w="1470" w:type="dxa"/>
          </w:tcPr>
          <w:p w14:paraId="2206FD8E" w14:textId="77777777">
            <w:pPr>
              <w:pStyle w:val="TabloIcerik"/>
              <w:keepNext/>
              <w:spacing w:before="20" w:after="20" w:line="240" w:lineRule="auto"/>
              <w:jc w:val="right"/>
            </w:pPr>
            <w:r>
              <w:t>25 000</w:t>
            </w:r>
          </w:p>
        </w:tc>
        <w:tc>
          <w:tcPr>
            <w:tcW w:w="1604" w:type="dxa"/>
          </w:tcPr>
          <w:p w14:paraId="0139FA9F" w14:textId="77777777">
            <w:pPr>
              <w:pStyle w:val="TabloIcerik"/>
              <w:keepNext/>
              <w:spacing w:before="20" w:after="20" w:line="240" w:lineRule="auto"/>
              <w:jc w:val="right"/>
            </w:pPr>
            <w:r>
              <w:t>77,00</w:t>
            </w:r>
          </w:p>
        </w:tc>
        <w:tc>
          <w:tcPr>
            <w:tcW w:w="1150" w:type="dxa"/>
          </w:tcPr>
          <w:p w14:paraId="2850448F" w14:textId="77777777">
            <w:pPr>
              <w:pStyle w:val="TabloIcerik"/>
              <w:keepNext/>
              <w:spacing w:before="20" w:after="20" w:line="240" w:lineRule="auto"/>
              <w:jc w:val="right"/>
            </w:pPr>
            <w:r>
              <w:t>50,00</w:t>
            </w:r>
          </w:p>
        </w:tc>
        <w:tc>
          <w:tcPr>
            <w:tcW w:w="1203" w:type="dxa"/>
          </w:tcPr>
          <w:p w14:paraId="2A62EE87" w14:textId="77777777">
            <w:pPr>
              <w:pStyle w:val="TabloIcerik"/>
              <w:keepNext/>
              <w:spacing w:before="20" w:after="20" w:line="240" w:lineRule="auto"/>
              <w:jc w:val="right"/>
            </w:pPr>
            <w:r>
              <w:t>26 867,26</w:t>
            </w:r>
          </w:p>
        </w:tc>
        <w:tc>
          <w:tcPr>
            <w:tcW w:w="1336" w:type="dxa"/>
          </w:tcPr>
          <w:p w14:paraId="30658873" w14:textId="77777777">
            <w:pPr>
              <w:pStyle w:val="TabloIcerik"/>
              <w:keepNext/>
              <w:spacing w:before="20" w:after="20" w:line="240" w:lineRule="auto"/>
              <w:jc w:val="right"/>
            </w:pPr>
            <w:r>
              <w:t>6 040,00</w:t>
            </w:r>
          </w:p>
        </w:tc>
      </w:tr>
      <w:tr w14:paraId="72066DE6" w14:textId="77777777">
        <w:trPr>
          <w:cantSplit/>
          <w:jc w:val="center"/>
        </w:trPr>
        <w:tc>
          <w:tcPr>
            <w:tcW w:w="1150" w:type="dxa"/>
          </w:tcPr>
          <w:p w14:paraId="55C500DF" w14:textId="77777777">
            <w:pPr>
              <w:pStyle w:val="TabloIcerik"/>
              <w:keepNext/>
              <w:spacing w:before="20" w:after="20" w:line="240" w:lineRule="auto"/>
              <w:jc w:val="center"/>
            </w:pPr>
            <w:r>
              <w:t>3</w:t>
            </w:r>
          </w:p>
        </w:tc>
        <w:tc>
          <w:tcPr>
            <w:tcW w:w="1150" w:type="dxa"/>
          </w:tcPr>
          <w:p w14:paraId="01BF5377" w14:textId="77777777">
            <w:pPr>
              <w:pStyle w:val="TabloIcerik"/>
              <w:keepNext/>
              <w:spacing w:before="20" w:after="20" w:line="240" w:lineRule="auto"/>
              <w:jc w:val="center"/>
            </w:pPr>
            <w:r>
              <w:t>0,90</w:t>
            </w:r>
          </w:p>
        </w:tc>
        <w:tc>
          <w:tcPr>
            <w:tcW w:w="1470" w:type="dxa"/>
          </w:tcPr>
          <w:p w14:paraId="23F1B7A7" w14:textId="77777777">
            <w:pPr>
              <w:pStyle w:val="TabloIcerik"/>
              <w:keepNext/>
              <w:spacing w:before="20" w:after="20" w:line="240" w:lineRule="auto"/>
              <w:jc w:val="right"/>
            </w:pPr>
            <w:r>
              <w:t>45 000</w:t>
            </w:r>
          </w:p>
        </w:tc>
        <w:tc>
          <w:tcPr>
            <w:tcW w:w="1604" w:type="dxa"/>
          </w:tcPr>
          <w:p w14:paraId="0B1F36B9" w14:textId="77777777">
            <w:pPr>
              <w:pStyle w:val="TabloIcerik"/>
              <w:keepNext/>
              <w:spacing w:before="20" w:after="20" w:line="240" w:lineRule="auto"/>
              <w:jc w:val="right"/>
            </w:pPr>
            <w:r>
              <w:t>95,00</w:t>
            </w:r>
          </w:p>
        </w:tc>
        <w:tc>
          <w:tcPr>
            <w:tcW w:w="1150" w:type="dxa"/>
          </w:tcPr>
          <w:p w14:paraId="47831266" w14:textId="77777777">
            <w:pPr>
              <w:pStyle w:val="TabloIcerik"/>
              <w:keepNext/>
              <w:spacing w:before="20" w:after="20" w:line="240" w:lineRule="auto"/>
              <w:jc w:val="right"/>
            </w:pPr>
            <w:r>
              <w:t>89,13</w:t>
            </w:r>
          </w:p>
        </w:tc>
        <w:tc>
          <w:tcPr>
            <w:tcW w:w="1203" w:type="dxa"/>
          </w:tcPr>
          <w:p w14:paraId="0A65BFEE" w14:textId="77777777">
            <w:pPr>
              <w:pStyle w:val="TabloIcerik"/>
              <w:keepNext/>
              <w:spacing w:before="20" w:after="20" w:line="240" w:lineRule="auto"/>
              <w:jc w:val="right"/>
            </w:pPr>
            <w:r>
              <w:t>24 059,66</w:t>
            </w:r>
          </w:p>
        </w:tc>
        <w:tc>
          <w:tcPr>
            <w:tcW w:w="1336" w:type="dxa"/>
          </w:tcPr>
          <w:p w14:paraId="7C80BE03" w14:textId="77777777">
            <w:pPr>
              <w:pStyle w:val="TabloIcerik"/>
              <w:keepNext/>
              <w:spacing w:before="20" w:after="20" w:line="240" w:lineRule="auto"/>
              <w:jc w:val="right"/>
            </w:pPr>
            <w:r>
              <w:t>5 408,83</w:t>
            </w:r>
          </w:p>
        </w:tc>
      </w:tr>
      <w:tr w14:paraId="71E9934E" w14:textId="77777777">
        <w:trPr>
          <w:cantSplit/>
          <w:jc w:val="center"/>
        </w:trPr>
        <w:tc>
          <w:tcPr>
            <w:tcW w:w="1150" w:type="dxa"/>
          </w:tcPr>
          <w:p w14:paraId="7BB317A6" w14:textId="77777777">
            <w:pPr>
              <w:pStyle w:val="TabloIcerik"/>
              <w:keepNext/>
              <w:spacing w:before="20" w:after="20" w:line="240" w:lineRule="auto"/>
              <w:jc w:val="center"/>
            </w:pPr>
            <w:r>
              <w:t>4</w:t>
            </w:r>
          </w:p>
        </w:tc>
        <w:tc>
          <w:tcPr>
            <w:tcW w:w="1150" w:type="dxa"/>
          </w:tcPr>
          <w:p w14:paraId="209F2854" w14:textId="77777777">
            <w:pPr>
              <w:pStyle w:val="TabloIcerik"/>
              <w:keepNext/>
              <w:spacing w:before="20" w:after="20" w:line="240" w:lineRule="auto"/>
              <w:jc w:val="center"/>
            </w:pPr>
            <w:r>
              <w:t>0,40</w:t>
            </w:r>
          </w:p>
        </w:tc>
        <w:tc>
          <w:tcPr>
            <w:tcW w:w="1470" w:type="dxa"/>
          </w:tcPr>
          <w:p w14:paraId="14DADD15" w14:textId="77777777">
            <w:pPr>
              <w:pStyle w:val="TabloIcerik"/>
              <w:keepNext/>
              <w:spacing w:before="20" w:after="20" w:line="240" w:lineRule="auto"/>
              <w:jc w:val="right"/>
            </w:pPr>
            <w:r>
              <w:t>10 000</w:t>
            </w:r>
          </w:p>
        </w:tc>
        <w:tc>
          <w:tcPr>
            <w:tcW w:w="1604" w:type="dxa"/>
          </w:tcPr>
          <w:p w14:paraId="2B603BCE" w14:textId="77777777">
            <w:pPr>
              <w:pStyle w:val="TabloIcerik"/>
              <w:keepNext/>
              <w:spacing w:before="20" w:after="20" w:line="240" w:lineRule="auto"/>
              <w:jc w:val="right"/>
            </w:pPr>
            <w:r>
              <w:t>16,66</w:t>
            </w:r>
          </w:p>
        </w:tc>
        <w:tc>
          <w:tcPr>
            <w:tcW w:w="1150" w:type="dxa"/>
          </w:tcPr>
          <w:p w14:paraId="25E32B20" w14:textId="77777777">
            <w:pPr>
              <w:pStyle w:val="TabloIcerik"/>
              <w:keepNext/>
              <w:spacing w:before="20" w:after="20" w:line="240" w:lineRule="auto"/>
              <w:jc w:val="right"/>
            </w:pPr>
            <w:r>
              <w:t>10,82</w:t>
            </w:r>
          </w:p>
        </w:tc>
        <w:tc>
          <w:tcPr>
            <w:tcW w:w="1203" w:type="dxa"/>
          </w:tcPr>
          <w:p w14:paraId="16FA2393" w14:textId="77777777">
            <w:pPr>
              <w:pStyle w:val="TabloIcerik"/>
              <w:keepNext/>
              <w:spacing w:before="20" w:after="20" w:line="240" w:lineRule="auto"/>
              <w:jc w:val="right"/>
            </w:pPr>
            <w:r>
              <w:t>9 049,33</w:t>
            </w:r>
          </w:p>
        </w:tc>
        <w:tc>
          <w:tcPr>
            <w:tcW w:w="1336" w:type="dxa"/>
          </w:tcPr>
          <w:p w14:paraId="153373AE" w14:textId="77777777">
            <w:pPr>
              <w:pStyle w:val="TabloIcerik"/>
              <w:keepNext/>
              <w:spacing w:before="20" w:after="20" w:line="240" w:lineRule="auto"/>
              <w:jc w:val="right"/>
            </w:pPr>
            <w:r>
              <w:t>2 034,37</w:t>
            </w:r>
          </w:p>
        </w:tc>
      </w:tr>
      <w:tr w14:paraId="51F5731B" w14:textId="77777777">
        <w:trPr>
          <w:cantSplit/>
          <w:jc w:val="center"/>
        </w:trPr>
        <w:tc>
          <w:tcPr>
            <w:tcW w:w="1150" w:type="dxa"/>
          </w:tcPr>
          <w:p w14:paraId="28C500E9" w14:textId="77777777">
            <w:pPr>
              <w:pStyle w:val="TabloIcerik"/>
              <w:spacing w:before="20" w:after="20" w:line="240" w:lineRule="auto"/>
              <w:jc w:val="center"/>
            </w:pPr>
            <w:r>
              <w:t>5</w:t>
            </w:r>
          </w:p>
        </w:tc>
        <w:tc>
          <w:tcPr>
            <w:tcW w:w="1150" w:type="dxa"/>
          </w:tcPr>
          <w:p w14:paraId="28C0C1F0" w14:textId="77777777">
            <w:pPr>
              <w:pStyle w:val="TabloIcerik"/>
              <w:spacing w:before="20" w:after="20" w:line="240" w:lineRule="auto"/>
              <w:jc w:val="center"/>
            </w:pPr>
            <w:r>
              <w:t>0,40</w:t>
            </w:r>
          </w:p>
        </w:tc>
        <w:tc>
          <w:tcPr>
            <w:tcW w:w="1470" w:type="dxa"/>
          </w:tcPr>
          <w:p w14:paraId="05DCDF1F" w14:textId="77777777">
            <w:pPr>
              <w:pStyle w:val="TabloIcerik"/>
              <w:spacing w:before="20" w:after="20" w:line="240" w:lineRule="auto"/>
              <w:jc w:val="right"/>
            </w:pPr>
            <w:r>
              <w:t>10 000</w:t>
            </w:r>
          </w:p>
        </w:tc>
        <w:tc>
          <w:tcPr>
            <w:tcW w:w="1604" w:type="dxa"/>
          </w:tcPr>
          <w:p w14:paraId="05684DF4" w14:textId="77777777">
            <w:pPr>
              <w:pStyle w:val="TabloIcerik"/>
              <w:spacing w:before="20" w:after="20" w:line="240" w:lineRule="auto"/>
              <w:jc w:val="right"/>
            </w:pPr>
            <w:r>
              <w:t>19,77</w:t>
            </w:r>
          </w:p>
        </w:tc>
        <w:tc>
          <w:tcPr>
            <w:tcW w:w="1150" w:type="dxa"/>
          </w:tcPr>
          <w:p w14:paraId="0D834B22" w14:textId="77777777">
            <w:pPr>
              <w:pStyle w:val="TabloIcerik"/>
              <w:spacing w:before="20" w:after="20" w:line="240" w:lineRule="auto"/>
              <w:jc w:val="right"/>
            </w:pPr>
            <w:r>
              <w:t>12,84</w:t>
            </w:r>
          </w:p>
        </w:tc>
        <w:tc>
          <w:tcPr>
            <w:tcW w:w="1203" w:type="dxa"/>
          </w:tcPr>
          <w:p w14:paraId="00E60164" w14:textId="77777777">
            <w:pPr>
              <w:pStyle w:val="TabloIcerik"/>
              <w:spacing w:before="20" w:after="20" w:line="240" w:lineRule="auto"/>
              <w:jc w:val="right"/>
            </w:pPr>
            <w:r>
              <w:t>10 717,85</w:t>
            </w:r>
          </w:p>
        </w:tc>
        <w:tc>
          <w:tcPr>
            <w:tcW w:w="1336" w:type="dxa"/>
          </w:tcPr>
          <w:p w14:paraId="12D008FC" w14:textId="77777777">
            <w:pPr>
              <w:pStyle w:val="TabloIcerik"/>
              <w:spacing w:before="20" w:after="20" w:line="240" w:lineRule="auto"/>
              <w:jc w:val="right"/>
            </w:pPr>
            <w:r>
              <w:t>2 409,47</w:t>
            </w:r>
          </w:p>
        </w:tc>
      </w:tr>
    </w:tbl>
    <w:p w14:paraId="4D8DAD65" w14:textId="77777777">
      <w:pPr>
        <w:pStyle w:val="BodyText"/>
        <w:spacing w:before="100"/>
      </w:pPr>
      <w:r>
        <w:tab/>
      </w:r>
      <w:r>
        <w:t xml:space="preserve">Durum 3, afterburner bölgesinde olmasına karşın durum 2’den düşük itki üretir: atmosfer modeline [2] göre 45 000 ft’teki hava yoğunluğu (0,254 kg/m³), 25 000 ft’tekinin (0,550 kg/m³) yalnızca %46’sıdır.</w:t>
      </w:r>
      <w:bookmarkStart w:id="28" w:name="sonuçların-kontrolü"/>
      <w:bookmarkEnd w:id="26"/>
    </w:p>
    <w:p w14:paraId="0E3A5B87" w14:textId="77777777">
      <w:pPr>
        <w:pStyle w:val="Heading2"/>
      </w:pPr>
      <w:bookmarkStart w:id="29" w:name="_Toc244037134"/>
      <w:r>
        <w:t xml:space="preserve">4.3 Sonuçların Kontrolü</w:t>
      </w:r>
      <w:bookmarkEnd w:id="29"/>
    </w:p>
    <w:p w14:paraId="6FD60BAD" w14:textId="77777777">
      <w:pPr>
        <w:pStyle w:val="FirstParagraph"/>
      </w:pPr>
      <w:r>
        <w:t xml:space="preserve">Sonuçlar aşağıdaki kontrollerle doğrulanmıştır:</w:t>
      </w:r>
    </w:p>
    <w:p w14:paraId="018AF08D" w14:textId="77777777">
      <w:pPr>
        <w:pStyle w:val="Compact"/>
        <w:numPr>
          <w:ilvl w:val="0"/>
          <w:numId w:val="4"/>
        </w:numPr>
      </w:pPr>
      <w:r>
        <w:rPr>
          <w:b/>
          <w:bCs/>
        </w:rPr>
        <w:t>Simetri.</w:t>
      </w:r>
      <w:r>
        <w:t xml:space="preserve"> Yanal girdilerin sıfır olduğu durumlarda (1, 2, 3, 5, 6, 9) </w:t>
      </w:r>
      <m:oMath>
        <m:sSub>
          <m:sSubPr>
            <m:ctrlPr>
              <w:rPr>
                <w:rFonts w:ascii="Cambria Math" w:hAnsi="Cambria Math"/>
              </w:rPr>
            </m:ctrlPr>
          </m:sSubPr>
          <m:e>
            <m:r>
              <w:rPr>
                <w:rFonts w:ascii="Cambria Math" w:hAnsi="Cambria Math"/>
              </w:rPr>
              <m:t>C</m:t>
            </m:r>
          </m:e>
          <m:sub>
            <m:r>
              <w:rPr>
                <w:rFonts w:ascii="Cambria Math" w:hAnsi="Cambria Math"/>
              </w:rPr>
              <m:t>Y</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l</m:t>
            </m:r>
          </m:sub>
        </m:sSub>
      </m:oMath>
      <w:r>
        <w:t xml:space="preserve"> ve </w:t>
      </w:r>
      <m:oMath>
        <m:sSub>
          <m:sSubPr>
            <m:ctrlPr>
              <w:rPr>
                <w:rFonts w:ascii="Cambria Math" w:hAnsi="Cambria Math"/>
              </w:rPr>
            </m:ctrlPr>
          </m:sSubPr>
          <m:e>
            <m:r>
              <w:rPr>
                <w:rFonts w:ascii="Cambria Math" w:hAnsi="Cambria Math"/>
              </w:rPr>
              <m:t>C</m:t>
            </m:r>
          </m:e>
          <m:sub>
            <m:r>
              <w:rPr>
                <w:rFonts w:ascii="Cambria Math" w:hAnsi="Cambria Math"/>
              </w:rPr>
              <m:t>n</m:t>
            </m:r>
          </m:sub>
        </m:sSub>
      </m:oMath>
      <w:r>
        <w:t xml:space="preserve"> tam olarak sıfırdır.</w:t>
      </w:r>
    </w:p>
    <w:p w14:paraId="4A3AF8B6" w14:textId="77777777">
      <w:pPr>
        <w:pStyle w:val="Compact"/>
        <w:numPr>
          <w:ilvl w:val="0"/>
          <w:numId w:val="4"/>
        </w:numPr>
      </w:pPr>
      <w:r>
        <w:rPr>
          <w:b/>
          <w:bCs/>
        </w:rPr>
        <w:t>LEF ağırlığı.</w:t>
      </w:r>
      <w:r>
        <w:t xml:space="preserve"> Durum 6’da </w:t>
      </w:r>
      <m:oMath>
        <m:sSub>
          <m:sSubPr>
            <m:ctrlPr>
              <w:rPr>
                <w:rFonts w:ascii="Cambria Math" w:hAnsi="Cambria Math"/>
              </w:rPr>
            </m:ctrlPr>
          </m:sSubPr>
          <m:e>
            <m:r>
              <w:rPr>
                <w:rFonts w:ascii="Cambria Math" w:hAnsi="Cambria Math"/>
              </w:rPr>
              <m:t>δ</m:t>
            </m:r>
          </m:e>
          <m:sub>
            <m:r>
              <m:rPr>
                <m:sty m:val="p"/>
              </m:rPr>
              <w:rPr>
                <w:rFonts w:ascii="Cambria Math" w:hAnsi="Cambria Math"/>
              </w:rPr>
              <m:t>lef</m:t>
            </m:r>
          </m:sub>
        </m:sSub>
        <m:r>
          <m:rPr>
            <m:sty m:val="p"/>
          </m:rPr>
          <w:rPr>
            <w:rFonts w:ascii="Cambria Math" w:hAnsi="Cambria Math"/>
          </w:rPr>
          <m:t>=</m:t>
        </m:r>
        <m:sSup>
          <m:sSupPr>
            <m:ctrlPr>
              <w:rPr>
                <w:rFonts w:ascii="Cambria Math" w:hAnsi="Cambria Math"/>
              </w:rPr>
            </m:ctrlPr>
          </m:sSupPr>
          <m:e>
            <m:r>
              <w:rPr>
                <w:rFonts w:ascii="Cambria Math" w:hAnsi="Cambria Math"/>
              </w:rPr>
              <m:t>25</m:t>
            </m:r>
          </m:e>
          <m:sup>
            <m:r>
              <m:rPr>
                <m:sty m:val="p"/>
              </m:rPr>
              <w:rPr>
                <w:rFonts w:ascii="Cambria Math" w:hAnsi="Cambria Math"/>
              </w:rPr>
              <m:t>∘</m:t>
            </m:r>
          </m:sup>
        </m:sSup>
      </m:oMath>
      <w:r>
        <w:t xml:space="preserve">, dolayısıyla </w:t>
      </w:r>
      <m:oMath>
        <m:r>
          <w:rPr>
            <w:rFonts w:ascii="Cambria Math" w:hAnsi="Cambria Math"/>
          </w:rPr>
          <m:t>Λ</m:t>
        </m:r>
        <m:r>
          <m:rPr>
            <m:sty m:val="p"/>
          </m:rPr>
          <w:rPr>
            <w:rFonts w:ascii="Cambria Math" w:hAnsi="Cambria Math"/>
          </w:rPr>
          <m:t>=</m:t>
        </m:r>
        <m:r>
          <w:rPr>
            <w:rFonts w:ascii="Cambria Math" w:hAnsi="Cambria Math"/>
          </w:rPr>
          <m:t>0</m:t>
        </m:r>
      </m:oMath>
      <w:r>
        <w:t>’dır; LEF fark terimleri sıfırlanır ve sonuç doğrudan taban tablolardan elde edilir.</w:t>
      </w:r>
    </w:p>
    <w:p w14:paraId="53642D64" w14:textId="77777777">
      <w:pPr>
        <w:pStyle w:val="Compact"/>
        <w:numPr>
          <w:ilvl w:val="0"/>
          <w:numId w:val="4"/>
        </w:numPr>
      </w:pPr>
      <w:r>
        <w:rPr>
          <w:b/>
          <w:bCs/>
        </w:rPr>
        <w:t>İşaretler.</w:t>
      </w:r>
      <w:r>
        <w:t xml:space="preserve"> Durum 4’te (</w:t>
      </w:r>
      <m:oMath>
        <m:r>
          <w:rPr>
            <w:rFonts w:ascii="Cambria Math" w:hAnsi="Cambria Math"/>
          </w:rPr>
          <m:t>β</m:t>
        </m:r>
        <m:r>
          <m:rPr>
            <m:sty m:val="p"/>
          </m:rPr>
          <w:rPr>
            <w:rFonts w:ascii="Cambria Math" w:hAnsi="Cambria Math"/>
          </w:rPr>
          <m:t>=</m:t>
        </m:r>
        <m:r>
          <w:rPr>
            <w:rFonts w:ascii="Cambria Math" w:hAnsi="Cambria Math"/>
          </w:rPr>
          <m:t>12</m:t>
        </m:r>
        <m:r>
          <m:rPr>
            <m:sty m:val="p"/>
          </m:rPr>
          <w:rPr>
            <w:rFonts w:ascii="Cambria Math" w:hAnsi="Cambria Math"/>
          </w:rPr>
          <m:t>,</m:t>
        </m:r>
        <m:sSup>
          <m:sSupPr>
            <m:ctrlPr>
              <w:rPr>
                <w:rFonts w:ascii="Cambria Math" w:hAnsi="Cambria Math"/>
              </w:rPr>
            </m:ctrlPr>
          </m:sSupPr>
          <m:e>
            <m:r>
              <w:rPr>
                <w:rFonts w:ascii="Cambria Math" w:hAnsi="Cambria Math"/>
              </w:rPr>
              <m:t>5</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&gt;</m:t>
        </m:r>
        <m:r>
          <w:rPr>
            <w:rFonts w:ascii="Cambria Math" w:hAnsi="Cambria Math"/>
          </w:rPr>
          <m:t>0</m:t>
        </m:r>
      </m:oMath>
      <w:r>
        <w:t xml:space="preserve"> ve </w:t>
      </w:r>
      <m:oMath>
        <m:sSub>
          <m:sSubPr>
            <m:ctrlPr>
              <w:rPr>
                <w:rFonts w:ascii="Cambria Math" w:hAnsi="Cambria Math"/>
              </w:rPr>
            </m:ctrlPr>
          </m:sSubPr>
          <m:e>
            <m:r>
              <w:rPr>
                <w:rFonts w:ascii="Cambria Math" w:hAnsi="Cambria Math"/>
              </w:rPr>
              <m:t>C</m:t>
            </m:r>
          </m:e>
          <m:sub>
            <m:r>
              <w:rPr>
                <w:rFonts w:ascii="Cambria Math" w:hAnsi="Cambria Math"/>
              </w:rPr>
              <m:t>l</m:t>
            </m:r>
          </m:sub>
        </m:sSub>
        <m:r>
          <m:rPr>
            <m:sty m:val="p"/>
          </m:rPr>
          <w:rPr>
            <w:rFonts w:ascii="Cambria Math" w:hAnsi="Cambria Math"/>
          </w:rPr>
          <m:t>&lt;</m:t>
        </m:r>
        <m:r>
          <w:rPr>
            <w:rFonts w:ascii="Cambria Math" w:hAnsi="Cambria Math"/>
          </w:rPr>
          <m:t>0</m:t>
        </m:r>
      </m:oMath>
      <w:r>
        <w:t>’dır; uçak yönsel olarak kararlıdır ve dihedral etkisi doğru yöndedir. Negatif stabilatör (durum 5) burun kaldırıcı moment (</w:t>
      </w:r>
      <m:oMath>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128</m:t>
        </m:r>
      </m:oMath>
      <w:r>
        <w:t>), pozitif kanatçık (durum 7) sola yatırıcı moment, negatif dümen (durum 8) pozitif sapma momenti üretir. Tüm işaretler TP-1538 işaret kurallarıyla [1] uyumludur.</w:t>
      </w:r>
    </w:p>
    <w:p w14:paraId="452E4160" w14:textId="77777777">
      <w:pPr>
        <w:pStyle w:val="Compact"/>
        <w:numPr>
          <w:ilvl w:val="0"/>
          <w:numId w:val="4"/>
        </w:numPr>
      </w:pPr>
      <w:r>
        <w:rPr>
          <w:b/>
          <w:bCs/>
        </w:rPr>
        <w:t>Trime yakın durumlar.</w:t>
      </w:r>
      <w:r>
        <w:t xml:space="preserve"> Durum 9 ve 10’daki </w:t>
      </w:r>
      <m:oMath>
        <m:sSub>
          <m:sSubPr>
            <m:ctrlPr>
              <w:rPr>
                <w:rFonts w:ascii="Cambria Math" w:hAnsi="Cambria Math"/>
              </w:rPr>
            </m:ctrlPr>
          </m:sSubPr>
          <m:e>
            <m:r>
              <w:rPr>
                <w:rFonts w:ascii="Cambria Math" w:hAnsi="Cambria Math"/>
              </w:rPr>
              <m:t>δ</m:t>
            </m:r>
          </m:e>
          <m:sub>
            <m:r>
              <m:rPr>
                <m:sty m:val="p"/>
              </m:rPr>
              <w:rPr>
                <w:rFonts w:ascii="Cambria Math" w:hAnsi="Cambria Math"/>
              </w:rPr>
              <m:t>lef</m:t>
            </m:r>
          </m:sub>
        </m:sSub>
      </m:oMath>
      <w:r>
        <w:t xml:space="preserve"> değerleri LEF tarifesiyle [2] uyumludur ve yunuslama momenti sıfıra yakındır (</w:t>
      </w:r>
      <m:oMath>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w:t>
      </w:r>
    </w:p>
    <w:p w14:paraId="1A8ED6DF" w14:textId="77777777">
      <w:pPr>
        <w:pStyle w:val="Compact"/>
        <w:numPr>
          <w:ilvl w:val="0"/>
          <w:numId w:val="4"/>
        </w:numPr>
      </w:pPr>
      <w:r>
        <w:rPr>
          <w:b/>
          <w:bCs/>
        </w:rPr>
        <w:t>Bağımsız hesap.</w:t>
      </w:r>
      <w:r>
        <w:t xml:space="preserve"> test_aero_table1.m ve test_thrust_table2.m betikleri [3] aynı hesabı modelden bağımsız referans değerlerle karşılaştırır (en büyük fark katsayılarda </w:t>
      </w:r>
      <m:oMath>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itkide </w:t>
      </w:r>
      <m:oMath>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N). Ayrıca tüm denklemler ham veriden Python ile yeniden yazılmış (verify_hw1.py); katsayılarda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xml:space="preserve"> mertebesinde fark bulunmuş, itkiler birebir aynı çıkmıştır.</w:t>
      </w:r>
    </w:p>
    <w:p w14:paraId="74D5D810" w14:textId="77777777">
      <w:pPr>
        <w:pStyle w:val="Heading1"/>
      </w:pPr>
      <w:bookmarkStart w:id="30" w:name="modelin-bütün-olarak-çalıştırılması"/>
      <w:bookmarkStart w:id="31" w:name="_Toc244037135"/>
      <w:bookmarkEnd w:id="22"/>
      <w:bookmarkEnd w:id="28"/>
      <w:r>
        <w:t>5. Modelin Bütün Olarak Çalıştırılması</w:t>
      </w:r>
      <w:bookmarkEnd w:id="31"/>
    </w:p>
    <w:p w14:paraId="4ACEE0B6" w14:textId="77777777">
      <w:pPr>
        <w:pStyle w:val="FirstParagraph"/>
      </w:pPr>
      <w:r>
        <w:tab/>
      </w:r>
      <w:r>
        <w:t>Tam model, kök seviyedeki kumanda girişleri sıfır (</w:t>
      </w:r>
      <m:oMath>
        <m:sSub>
          <m:sSubPr>
            <m:ctrlPr>
              <w:rPr>
                <w:rFonts w:ascii="Cambria Math" w:hAnsi="Cambria Math"/>
              </w:rPr>
            </m:ctrlPr>
          </m:sSubPr>
          <m:e>
            <m:r>
              <w:rPr>
                <w:rFonts w:ascii="Cambria Math" w:hAnsi="Cambria Math"/>
              </w:rPr>
              <m:t>δ</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sb</m:t>
            </m:r>
          </m:sub>
        </m:sSub>
        <m:r>
          <m:rPr>
            <m:sty m:val="p"/>
          </m:rPr>
          <w:rPr>
            <w:rFonts w:ascii="Cambria Math" w:hAnsi="Cambria Math"/>
          </w:rPr>
          <m:t>=0</m:t>
        </m:r>
      </m:oMath>
      <w:r>
        <w:t xml:space="preserve">) ve gaz kolu %0 (rölanti) iken 6 s boyunca serbest yanıt olarak çalıştırılmıştır. Başlangıç koşulu init_F16.m’deki değerlerdir: </w:t>
      </w:r>
      <m:oMath>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=131,28</m:t>
        </m:r>
      </m:oMath>
      <w:r>
        <w:t xml:space="preserve"> m/s, </w:t>
      </w:r>
      <m:oMath>
        <m:r>
          <w:rPr>
            <w:rFonts w:ascii="Cambria Math" w:hAnsi="Cambria Math"/>
          </w:rPr>
          <m:t>α</m:t>
        </m:r>
        <m:r>
          <m:rPr>
            <m:sty m:val="p"/>
          </m:rPr>
          <w:rPr>
            <w:rFonts w:ascii="Cambria Math" w:hAnsi="Cambria Math"/>
          </w:rPr>
          <m:t>=</m:t>
        </m:r>
        <m:r>
          <w:rPr>
            <w:rFonts w:ascii="Cambria Math" w:hAnsi="Cambria Math"/>
          </w:rPr>
          <m:t>θ</m:t>
        </m:r>
        <m:r>
          <m:rPr>
            <m:sty m:val="p"/>
          </m:rPr>
          <w:rPr>
            <w:rFonts w:ascii="Cambria Math" w:hAnsi="Cambria Math"/>
          </w:rPr>
          <m:t>=0</m:t>
        </m:r>
      </m:oMath>
      <w:r>
        <w:t xml:space="preserve">, </w:t>
      </w:r>
      <m:oMath>
        <m:r>
          <w:rPr>
            <w:rFonts w:ascii="Cambria Math" w:hAnsi="Cambria Math"/>
          </w:rPr>
          <m:t>h</m:t>
        </m:r>
        <m:r>
          <m:rPr>
            <m:sty m:val="p"/>
          </m:rPr>
          <w:rPr>
            <w:rFonts w:ascii="Cambria Math" w:hAnsi="Cambria Math"/>
          </w:rPr>
          <m:t>=3048</m:t>
        </m:r>
      </m:oMath>
      <w:r>
        <w:t xml:space="preserve"> m ve açısal hızlar sıfırdır.</w:t>
      </w:r>
      <w:r>
        <w:t xml:space="preserve"> </w:t>
      </w:r>
      <w:r>
        <w:t xml:space="preserve">Model trim edilmemiş olduğundan bu simülasyonun amacı belirli bir uçuş koşulunu doğrulamak değil, altı alt sistemin birlikte sayısal sorun olmadan çalıştığını ve yanıtın fiziksel olarak beklenen yönde olduğunu göstermektir.</w:t>
      </w:r>
    </w:p>
    <w:p w14:paraId="070F95F4" w14:textId="77777777">
      <w:pPr>
        <w:pStyle w:val="BodyText"/>
      </w:pPr>
      <w:r>
        <w:tab/>
      </w:r>
      <w:r>
        <w:t xml:space="preserve">Sıfır stabilatör açısında yunuslama momenti burun aşağı yönde olduğundan uçak burun aşağı yunuslamaya başlar (Şekil 3). Uçak küçük hücum açılarında boyuna yönde statik olarak kararsız olduğundan (Bölüm 7) bu hareket sönümlenmez, zamanla büyür: t = 3 s’de </w:t>
      </w:r>
      <m:oMath>
        <m:r>
          <w:rPr>
            <w:rFonts w:ascii="Cambria Math" w:hAnsi="Cambria Math"/>
          </w:rPr>
          <m:t>θ</m:t>
        </m:r>
      </m:oMath>
      <w:r>
        <w:t xml:space="preserve"> ≈ −11°, t = 6 s’de </w:t>
      </w:r>
      <m:oMath>
        <m:r>
          <w:rPr>
            <w:rFonts w:ascii="Cambria Math" w:hAnsi="Cambria Math"/>
          </w:rPr>
          <m:t>θ</m:t>
        </m:r>
      </m:oMath>
      <w:r>
        <w:t xml:space="preserve"> ≈ −64° ve </w:t>
      </w:r>
      <m:oMath>
        <m:r>
          <w:rPr>
            <w:rFonts w:ascii="Cambria Math" w:hAnsi="Cambria Math"/>
          </w:rPr>
          <m:t>α</m:t>
        </m:r>
      </m:oMath>
      <w:r>
        <w:t xml:space="preserve"> ≈ −24° olur. Yunuslama hızı t ≈ 5,5 s’de yaklaşık −30 °/s ile en büyük değerine ulaşır. Hız dalışın etkisiyle t ≈ 4,8 s’de 134,5 m/s’ye çıkar, ardından büyük negatif hücum açısında artan sürükleme nedeniyle düşer. İrtifa 6 s içinde yaklaşık 175 m azalır.</w:t>
      </w:r>
      <w:r>
        <w:t xml:space="preserve"> </w:t>
      </w:r>
      <w:r>
        <w:t xml:space="preserve">Simülasyon süresi, </w:t>
      </w:r>
      <m:oMath>
        <m:r>
          <w:rPr>
            <w:rFonts w:ascii="Cambria Math" w:hAnsi="Cambria Math"/>
          </w:rPr>
          <m:t>θ</m:t>
        </m:r>
      </m:oMath>
      <w:r>
        <w:t>’nın −90°’ye ulaştığı ve Euler açısı gösteriminin tekil olduğu t ≈ 7 s’den önce kalacak şekilde seçilmiştir. Simülasyon boyunca sayısal bir sorun oluşmamış, yanıtların yönü uçağın statik kararsızlığıyla tutarlı çıkmıştır.</w:t>
      </w:r>
    </w:p>
    <w:p w14:paraId="02FB8532" w14:textId="77777777">
      <w:pPr>
        <w:pStyle w:val="BodyText"/>
        <w:keepNext/>
        <w:jc w:val="center"/>
      </w:pPr>
      <w:r>
        <w:rPr>
          <w:noProof/>
        </w:rPr>
        <w:drawing>
          <wp:inline distT="0" distB="0" distL="0" distR="0" wp14:anchorId="7ECCC4CF" wp14:editId="77842575">
            <wp:extent cx="5120640" cy="3052233"/>
            <wp:effectExtent l="0" t="0" r="0" b="0"/>
            <wp:docPr id="1876497334" name="Picture"/>
            <wp:cNvGraphicFramePr/>
            <a:graphic xmlns:a="http://schemas.openxmlformats.org/drawingml/2006/main">
              <a:graphicData uri="http://schemas.openxmlformats.org/drawingml/2006/picture">
                <pic:pic xmlns:pic="http://schemas.openxmlformats.org/drawingml/2006/picture">
                  <pic:nvPicPr>
                    <pic:cNvPr id="1876497335" name="Picture" descr="P1_FullModel.png"/>
                    <pic:cNvPicPr>
                      <a:picLocks noChangeAspect="1" noChangeArrowheads="1"/>
                    </pic:cNvPicPr>
                  </pic:nvPicPr>
                  <pic:blipFill>
                    <a:blip r:embed="rId10"/>
                    <a:stretch>
                      <a:fillRect/>
                    </a:stretch>
                  </pic:blipFill>
                  <pic:spPr bwMode="auto">
                    <a:xfrm>
                      <a:off x="0" y="0"/>
                      <a:ext cx="5120640" cy="3052233"/>
                    </a:xfrm>
                    <a:prstGeom prst="rect">
                      <a:avLst/>
                    </a:prstGeom>
                    <a:noFill/>
                    <a:ln w="22225">
                      <a:solidFill>
                        <a:srgbClr val="000000"/>
                      </a:solidFill>
                      <a:prstDash val="solid"/>
                    </a:ln>
                  </pic:spPr>
                </pic:pic>
              </a:graphicData>
            </a:graphic>
          </wp:inline>
        </w:drawing>
      </w:r>
    </w:p>
    <w:p w14:paraId="063182A5" w14:textId="77777777">
      <w:pPr>
        <w:pStyle w:val="ImageCaption"/>
      </w:pPr>
      <w:r>
        <w:rPr>
          <w:b/>
          <w:bCs/>
        </w:rPr>
        <w:t>Şekil 3.</w:t>
      </w:r>
      <w:r>
        <w:t xml:space="preserve"> Tam modelin serbest yanıtı (kumandalar sıfır, gaz kolu %0).</w:t>
      </w:r>
    </w:p>
    <w:p w14:paraId="346D9F41" w14:textId="77777777">
      <w:pPr>
        <w:pStyle w:val="Heading1"/>
      </w:pPr>
      <w:bookmarkStart w:id="32" w:name="X1d684aca37a692c699cf6aba9e702dd4785a73f"/>
      <w:bookmarkStart w:id="33" w:name="_Toc244037136"/>
      <w:bookmarkEnd w:id="30"/>
      <w:r>
        <w:t>6. Problem 2a: Kaldırma ve Sürükleme Katsayıları</w:t>
      </w:r>
      <w:bookmarkEnd w:id="33"/>
    </w:p>
    <w:p w14:paraId="6C834AA1" w14:textId="77777777">
      <w:pPr>
        <w:pStyle w:val="FirstParagraph"/>
      </w:pPr>
      <w:r>
        <w:tab/>
      </w:r>
      <w:r>
        <w:t xml:space="preserve">Beş koşul için </w:t>
      </w:r>
      <m:oMath>
        <m:r>
          <w:rPr>
            <w:rFonts w:ascii="Cambria Math" w:hAnsi="Cambria Math"/>
          </w:rPr>
          <m:t>α</m:t>
        </m:r>
        <m:r>
          <m:rPr>
            <m:sty m:val="p"/>
          </m:rPr>
          <w:rPr>
            <w:rFonts w:ascii="Cambria Math" w:hAnsi="Cambria Math"/>
          </w:rPr>
          <m:t>=-</m:t>
        </m:r>
        <m:r>
          <w:rPr>
            <w:rFonts w:ascii="Cambria Math" w:hAnsi="Cambria Math"/>
          </w:rPr>
          <m:t>20</m:t>
        </m:r>
        <m:r>
          <m:rPr>
            <m:sty m:val="p"/>
          </m:rPr>
          <w:rPr>
            <w:rFonts w:ascii="Cambria Math" w:hAnsi="Cambria Math"/>
          </w:rPr>
          <m:t>…</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oMath>
      <w:r>
        <w:t xml:space="preserve"> aralığı 0,5° adımla taranmış (açısal hızlar sıfır, uçuş koşulu doğrulamadakiyle aynı) ve gövde eksenindeki katsayılar rüzgâr eksenine dönüştürülmüştür [2]:</w:t>
      </w:r>
    </w:p>
    <w:p w14:paraId="03D30521" w14:textId="77777777">
      <w:pPr>
        <w:pStyle w:val="BodyText"/>
        <w:tabs>
          <w:tab w:val="center" w:pos="4536"/>
          <w:tab w:val="right" w:pos="9072"/>
        </w:tabs>
        <w:spacing w:before="120" w:after="160"/>
        <w:jc w:val="left"/>
      </w:pPr>
      <w:r>
        <w:tab/>
      </w:r>
      <m:oMath>
        <m:sSub>
          <m:sSubPr>
            <m:ctrlPr>
              <w:rPr>
                <w:rFonts w:ascii="Cambria Math" w:hAnsi="Cambria Math"/>
              </w:rPr>
            </m:ctrlPr>
          </m:sSubPr>
          <m:e>
            <m:r>
              <w:rPr>
                <w:rFonts w:ascii="Cambria Math" w:hAnsi="Cambria Math"/>
              </w:rPr>
              <m:t>C</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sin</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Z</m:t>
            </m:r>
          </m:sub>
        </m:sSub>
        <m:r>
          <m:rPr>
            <m:sty m:val="p"/>
          </m:rPr>
          <w:rPr>
            <w:rFonts w:ascii="Cambria Math" w:hAnsi="Cambria Math"/>
          </w:rPr>
          <m:t>cos</m:t>
        </m:r>
        <m:r>
          <w:rPr>
            <w:rFonts w:ascii="Cambria Math" w:hAnsi="Cambria Math"/>
          </w:rPr>
          <m:t>α</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cos</m:t>
        </m:r>
        <m:r>
          <w:rPr>
            <w:rFonts w:ascii="Cambria Math" w:hAnsi="Cambria Math"/>
          </w:rPr>
          <m:t>α</m:t>
        </m:r>
        <m:r>
          <m:rPr>
            <m:sty m:val="p"/>
          </m:rPr>
          <w:rPr>
            <w:rFonts w:ascii="Cambria Math" w:hAnsi="Cambria Math"/>
          </w:rPr>
          <m:t>cos</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sin</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Z</m:t>
            </m:r>
          </m:sub>
        </m:sSub>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β</m:t>
        </m:r>
      </m:oMath>
      <w:r>
        <w:tab/>
      </w:r>
      <w:r>
        <w:t>(5)</w:t>
      </w:r>
    </w:p>
    <w:p w14:paraId="51787DCE" w14:textId="77777777">
      <w:pPr>
        <w:pStyle w:val="FirstParagraph"/>
      </w:pPr>
      <w:r>
        <w:tab/>
      </w:r>
      <w:r>
        <w:t xml:space="preserve">Sonuçlar Şekil 4’te verilmiştir;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45</m:t>
            </m:r>
          </m:e>
          <m:sup>
            <m:r>
              <m:rPr>
                <m:sty m:val="p"/>
              </m:rPr>
              <w:rPr>
                <w:rFonts w:ascii="Cambria Math" w:hAnsi="Cambria Math"/>
              </w:rPr>
              <m:t>∘</m:t>
            </m:r>
          </m:sup>
        </m:sSup>
      </m:oMath>
      <w:r>
        <w:t>’deki kesikli çizgi LEF tablolarının tanım sınırını [1] gösterir.</w:t>
      </w:r>
    </w:p>
    <w:p w14:paraId="167F383B" w14:textId="77777777">
      <w:pPr>
        <w:pStyle w:val="BodyText"/>
        <w:keepNext/>
        <w:jc w:val="center"/>
      </w:pPr>
      <w:r>
        <w:rPr>
          <w:noProof/>
        </w:rPr>
        <w:drawing>
          <wp:inline distT="0" distB="0" distL="0" distR="0" wp14:anchorId="6989DDF4" wp14:editId="6914B966">
            <wp:extent cx="5394960" cy="2294183"/>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img-000.png"/>
                    <pic:cNvPicPr>
                      <a:picLocks noChangeAspect="1" noChangeArrowheads="1"/>
                    </pic:cNvPicPr>
                  </pic:nvPicPr>
                  <pic:blipFill>
                    <a:blip r:embed="rId11"/>
                    <a:stretch>
                      <a:fillRect/>
                    </a:stretch>
                  </pic:blipFill>
                  <pic:spPr bwMode="auto">
                    <a:xfrm>
                      <a:off x="0" y="0"/>
                      <a:ext cx="5394960" cy="2294183"/>
                    </a:xfrm>
                    <a:prstGeom prst="rect">
                      <a:avLst/>
                    </a:prstGeom>
                    <a:noFill/>
                    <a:ln w="22225">
                      <a:solidFill>
                        <a:srgbClr val="000000"/>
                      </a:solidFill>
                      <a:prstDash val="solid"/>
                    </a:ln>
                  </pic:spPr>
                </pic:pic>
              </a:graphicData>
            </a:graphic>
          </wp:inline>
        </w:drawing>
      </w:r>
    </w:p>
    <w:p w14:paraId="299CF498" w14:textId="77777777">
      <w:pPr>
        <w:pStyle w:val="ImageCaption"/>
      </w:pPr>
      <w:r>
        <w:rPr>
          <w:b/>
          <w:bCs/>
        </w:rPr>
        <w:t>Şekil 4.</w:t>
      </w:r>
      <w:r>
        <w:t xml:space="preserve"> Beş koşulda </w:t>
      </w:r>
      <m:oMath>
        <m:sSub>
          <m:sSubPr>
            <m:ctrlPr>
              <w:rPr>
                <w:rFonts w:ascii="Cambria Math" w:hAnsi="Cambria Math"/>
              </w:rPr>
            </m:ctrlPr>
          </m:sSubPr>
          <m:e>
            <m:r>
              <w:rPr>
                <w:rFonts w:ascii="Cambria Math" w:hAnsi="Cambria Math"/>
              </w:rPr>
              <m:t>C</m:t>
            </m:r>
          </m:e>
          <m:sub>
            <m:r>
              <w:rPr>
                <w:rFonts w:ascii="Cambria Math" w:hAnsi="Cambria Math"/>
              </w:rPr>
              <m:t>L</m:t>
            </m:r>
          </m:sub>
        </m:sSub>
      </m:oMath>
      <w:r>
        <w:t xml:space="preserve"> ve </w:t>
      </w:r>
      <m:oMath>
        <m:sSub>
          <m:sSubPr>
            <m:ctrlPr>
              <w:rPr>
                <w:rFonts w:ascii="Cambria Math" w:hAnsi="Cambria Math"/>
              </w:rPr>
            </m:ctrlPr>
          </m:sSubPr>
          <m:e>
            <m:r>
              <w:rPr>
                <w:rFonts w:ascii="Cambria Math" w:hAnsi="Cambria Math"/>
              </w:rPr>
              <m:t>C</m:t>
            </m:r>
          </m:e>
          <m:sub>
            <m:r>
              <w:rPr>
                <w:rFonts w:ascii="Cambria Math" w:hAnsi="Cambria Math"/>
              </w:rPr>
              <m:t>D</m:t>
            </m:r>
          </m:sub>
        </m:sSub>
      </m:oMath>
      <w:r>
        <w:t>’nin hücum açısıyla değişimi.</w:t>
      </w:r>
    </w:p>
    <w:p w14:paraId="056037CD" w14:textId="77777777">
      <w:pPr>
        <w:pStyle w:val="Compact"/>
        <w:numPr>
          <w:ilvl w:val="0"/>
          <w:numId w:val="5"/>
        </w:numPr>
      </w:pPr>
      <w:r>
        <w:rPr>
          <w:b/>
          <w:bCs/>
        </w:rPr>
        <w:t>Temel durum (i).</w:t>
      </w:r>
      <w:r>
        <w:t xml:space="preserve"> </w:t>
      </w:r>
      <m:oMath>
        <m:sSub>
          <m:sSubPr>
            <m:ctrlPr>
              <w:rPr>
                <w:rFonts w:ascii="Cambria Math" w:hAnsi="Cambria Math"/>
              </w:rPr>
            </m:ctrlPr>
          </m:sSubPr>
          <m:e>
            <m:r>
              <w:rPr>
                <w:rFonts w:ascii="Cambria Math" w:hAnsi="Cambria Math"/>
              </w:rPr>
              <m:t>C</m:t>
            </m:r>
          </m:e>
          <m:sub>
            <m:r>
              <w:rPr>
                <w:rFonts w:ascii="Cambria Math" w:hAnsi="Cambria Math"/>
              </w:rPr>
              <m:t>L</m:t>
            </m:r>
          </m:sub>
        </m:sSub>
      </m:oMath>
      <w:r>
        <w:t xml:space="preserve"> küçük açılarda yaklaşık doğrusal artar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L</m:t>
                </m:r>
              </m:e>
              <m:sub>
                <m:r>
                  <w:rPr>
                    <w:rFonts w:ascii="Cambria Math" w:hAnsi="Cambria Math"/>
                  </w:rPr>
                  <m:t>α</m:t>
                </m:r>
              </m:sub>
            </m:sSub>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066</m:t>
        </m:r>
      </m:oMath>
      <w:r>
        <w:t xml:space="preserve"> 1/deg) ve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35</m:t>
            </m:r>
          </m:e>
          <m:sup>
            <m:r>
              <m:rPr>
                <m:sty m:val="p"/>
              </m:rPr>
              <w:rPr>
                <w:rFonts w:ascii="Cambria Math" w:hAnsi="Cambria Math"/>
              </w:rPr>
              <m:t>∘</m:t>
            </m:r>
          </m:sup>
        </m:sSup>
      </m:oMath>
      <w:r>
        <w:t>’de en yüksek değerine (</w:t>
      </w:r>
      <m:oMath>
        <m:sSub>
          <m:sSubPr>
            <m:ctrlPr>
              <w:rPr>
                <w:rFonts w:ascii="Cambria Math" w:hAnsi="Cambria Math"/>
              </w:rPr>
            </m:ctrlPr>
          </m:sSubPr>
          <m:e>
            <m:r>
              <w:rPr>
                <w:rFonts w:ascii="Cambria Math" w:hAnsi="Cambria Math"/>
              </w:rPr>
              <m:t>C</m:t>
            </m:r>
          </m:e>
          <m:sub>
            <m:r>
              <w:rPr>
                <w:rFonts w:ascii="Cambria Math" w:hAnsi="Cambria Math"/>
              </w:rPr>
              <m:t>L</m:t>
            </m:r>
            <m:r>
              <m:rPr>
                <m:sty m:val="p"/>
              </m:rPr>
              <w:rPr>
                <w:rFonts w:ascii="Cambria Math" w:hAnsi="Cambria Math"/>
              </w:rPr>
              <m:t>,max</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72</m:t>
        </m:r>
      </m:oMath>
      <w:r>
        <w:t xml:space="preserve">) ulaşır; bu açıdan sonra azalır. </w:t>
      </w:r>
      <m:oMath>
        <m:sSub>
          <m:sSubPr>
            <m:ctrlPr>
              <w:rPr>
                <w:rFonts w:ascii="Cambria Math" w:hAnsi="Cambria Math"/>
              </w:rPr>
            </m:ctrlPr>
          </m:sSubPr>
          <m:e>
            <m:r>
              <w:rPr>
                <w:rFonts w:ascii="Cambria Math" w:hAnsi="Cambria Math"/>
              </w:rPr>
              <m:t>C</m:t>
            </m:r>
          </m:e>
          <m:sub>
            <m:r>
              <w:rPr>
                <w:rFonts w:ascii="Cambria Math" w:hAnsi="Cambria Math"/>
              </w:rPr>
              <m:t>D</m:t>
            </m:r>
          </m:sub>
        </m:sSub>
      </m:oMath>
      <w:r>
        <w:t xml:space="preserve">,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 xml:space="preserve"> civarında en küçük değerini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020</m:t>
        </m:r>
      </m:oMath>
      <w:r>
        <w:t xml:space="preserve">) alır ve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oMath>
      <w:r>
        <w:t>’de 2,2’ye yükselir.</w:t>
      </w:r>
    </w:p>
    <w:p w14:paraId="57495903" w14:textId="77777777">
      <w:pPr>
        <w:pStyle w:val="Compact"/>
        <w:numPr>
          <w:ilvl w:val="0"/>
          <w:numId w:val="5"/>
        </w:numPr>
      </w:pPr>
      <w:r>
        <w:rPr>
          <w:b/>
          <w:bCs/>
        </w:rPr>
        <w:t xml:space="preserve">Hava freni (ii, </w:t>
      </w:r>
      <m:oMath>
        <m:sSub>
          <m:sSubPr>
            <m:ctrlPr>
              <w:rPr>
                <w:rFonts w:ascii="Cambria Math" w:hAnsi="Cambria Math"/>
              </w:rPr>
            </m:ctrlPr>
          </m:sSubPr>
          <m:e>
            <m:r>
              <w:rPr>
                <w:rFonts w:ascii="Cambria Math" w:hAnsi="Cambria Math"/>
              </w:rPr>
              <m:t>δ</m:t>
            </m:r>
          </m:e>
          <m:sub>
            <m:r>
              <m:rPr>
                <m:sty m:val="p"/>
              </m:rPr>
              <w:rPr>
                <w:rFonts w:ascii="Cambria Math" w:hAnsi="Cambria Math"/>
              </w:rPr>
              <m:t>sb</m:t>
            </m:r>
          </m:sub>
        </m:sSub>
        <m:r>
          <m:rPr>
            <m:sty m:val="p"/>
          </m:rPr>
          <w:rPr>
            <w:rFonts w:ascii="Cambria Math" w:hAnsi="Cambria Math"/>
          </w:rPr>
          <m:t>=</m:t>
        </m:r>
        <m:sSup>
          <m:sSupPr>
            <m:ctrlPr>
              <w:rPr>
                <w:rFonts w:ascii="Cambria Math" w:hAnsi="Cambria Math"/>
              </w:rPr>
            </m:ctrlPr>
          </m:sSupPr>
          <m:e>
            <m:r>
              <w:rPr>
                <w:rFonts w:ascii="Cambria Math" w:hAnsi="Cambria Math"/>
              </w:rPr>
              <m:t>60</m:t>
            </m:r>
          </m:e>
          <m:sup>
            <m:r>
              <m:rPr>
                <m:sty m:val="p"/>
              </m:rPr>
              <w:rPr>
                <w:rFonts w:ascii="Cambria Math" w:hAnsi="Cambria Math"/>
              </w:rPr>
              <m:t>∘</m:t>
            </m:r>
          </m:sup>
        </m:sSup>
      </m:oMath>
      <w:r>
        <w:rPr>
          <w:b/>
          <w:bCs/>
        </w:rPr>
        <w:t>).</w:t>
      </w:r>
      <w:r>
        <w:t xml:space="preserve">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20</m:t>
            </m:r>
          </m:e>
          <m:sup>
            <m:r>
              <m:rPr>
                <m:sty m:val="p"/>
              </m:rPr>
              <w:rPr>
                <w:rFonts w:ascii="Cambria Math" w:hAnsi="Cambria Math"/>
              </w:rPr>
              <m:t>∘</m:t>
            </m:r>
          </m:sup>
        </m:sSup>
      </m:oMath>
      <w:r>
        <w:t xml:space="preserve">’de </w:t>
      </w:r>
      <m:oMath>
        <m:sSub>
          <m:sSubPr>
            <m:ctrlPr>
              <w:rPr>
                <w:rFonts w:ascii="Cambria Math" w:hAnsi="Cambria Math"/>
              </w:rPr>
            </m:ctrlPr>
          </m:sSubPr>
          <m:e>
            <m:r>
              <w:rPr>
                <w:rFonts w:ascii="Cambria Math" w:hAnsi="Cambria Math"/>
              </w:rPr>
              <m:t>C</m:t>
            </m:r>
          </m:e>
          <m:sub>
            <m:r>
              <w:rPr>
                <w:rFonts w:ascii="Cambria Math" w:hAnsi="Cambria Math"/>
              </w:rPr>
              <m:t>D</m:t>
            </m:r>
          </m:sub>
        </m:sSub>
      </m:oMath>
      <w:r>
        <w:t xml:space="preserve"> yaklaşık 0,24 artar. Düşük açılarda kaldırma da artar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 xml:space="preserve">’de </w:t>
      </w:r>
      <m:oMath>
        <m:sSub>
          <m:sSubPr>
            <m:ctrlPr>
              <w:rPr>
                <w:rFonts w:ascii="Cambria Math" w:hAnsi="Cambria Math"/>
              </w:rPr>
            </m:ctrlPr>
          </m:sSubPr>
          <m:e>
            <m:r>
              <w:rPr>
                <w:rFonts w:ascii="Cambria Math" w:hAnsi="Cambria Math"/>
              </w:rPr>
              <m:t>C</m:t>
            </m:r>
          </m:e>
          <m:sub>
            <m:r>
              <w:rPr>
                <w:rFonts w:ascii="Cambria Math" w:hAnsi="Cambria Math"/>
              </w:rPr>
              <m:t>L</m:t>
            </m:r>
          </m:sub>
        </m:sSub>
      </m:oMath>
      <w:r>
        <w:t xml:space="preserve"> 0,10’dan 0,49’a), ancak </w:t>
      </w:r>
      <m:oMath>
        <m:sSub>
          <m:sSubPr>
            <m:ctrlPr>
              <w:rPr>
                <w:rFonts w:ascii="Cambria Math" w:hAnsi="Cambria Math"/>
              </w:rPr>
            </m:ctrlPr>
          </m:sSubPr>
          <m:e>
            <m:r>
              <w:rPr>
                <w:rFonts w:ascii="Cambria Math" w:hAnsi="Cambria Math"/>
              </w:rPr>
              <m:t>C</m:t>
            </m:r>
          </m:e>
          <m:sub>
            <m:r>
              <w:rPr>
                <w:rFonts w:ascii="Cambria Math" w:hAnsi="Cambria Math"/>
              </w:rPr>
              <m:t>L</m:t>
            </m:r>
            <m:r>
              <m:rPr>
                <m:sty m:val="p"/>
              </m:rPr>
              <w:rPr>
                <w:rFonts w:ascii="Cambria Math" w:hAnsi="Cambria Math"/>
              </w:rPr>
              <m:t>,max</m:t>
            </m:r>
          </m:sub>
        </m:sSub>
      </m:oMath>
      <w:r>
        <w:t xml:space="preserve"> 1,59’a düşer.</w:t>
      </w:r>
    </w:p>
    <w:p w14:paraId="33E8A201" w14:textId="77777777">
      <w:pPr>
        <w:pStyle w:val="Compact"/>
        <w:numPr>
          <w:ilvl w:val="0"/>
          <w:numId w:val="5"/>
        </w:numPr>
      </w:pPr>
      <w:r>
        <w:rPr>
          <w:b/>
          <w:bCs/>
        </w:rPr>
        <w:t xml:space="preserve">Hücum kenarı flapı (iii, </w:t>
      </w:r>
      <m:oMath>
        <m:sSub>
          <m:sSubPr>
            <m:ctrlPr>
              <w:rPr>
                <w:rFonts w:ascii="Cambria Math" w:hAnsi="Cambria Math"/>
              </w:rPr>
            </m:ctrlPr>
          </m:sSubPr>
          <m:e>
            <m:r>
              <w:rPr>
                <w:rFonts w:ascii="Cambria Math" w:hAnsi="Cambria Math"/>
              </w:rPr>
              <m:t>δ</m:t>
            </m:r>
          </m:e>
          <m:sub>
            <m:r>
              <m:rPr>
                <m:sty m:val="p"/>
              </m:rPr>
              <w:rPr>
                <w:rFonts w:ascii="Cambria Math" w:hAnsi="Cambria Math"/>
              </w:rPr>
              <m:t>lef</m:t>
            </m:r>
          </m:sub>
        </m:sSub>
        <m:r>
          <m:rPr>
            <m:sty m:val="p"/>
          </m:rPr>
          <w:rPr>
            <w:rFonts w:ascii="Cambria Math" w:hAnsi="Cambria Math"/>
          </w:rPr>
          <m:t>=</m:t>
        </m:r>
        <m:sSup>
          <m:sSupPr>
            <m:ctrlPr>
              <w:rPr>
                <w:rFonts w:ascii="Cambria Math" w:hAnsi="Cambria Math"/>
              </w:rPr>
            </m:ctrlPr>
          </m:sSupPr>
          <m:e>
            <m:r>
              <w:rPr>
                <w:rFonts w:ascii="Cambria Math" w:hAnsi="Cambria Math"/>
              </w:rPr>
              <m:t>25</m:t>
            </m:r>
          </m:e>
          <m:sup>
            <m:r>
              <m:rPr>
                <m:sty m:val="p"/>
              </m:rPr>
              <w:rPr>
                <w:rFonts w:ascii="Cambria Math" w:hAnsi="Cambria Math"/>
              </w:rPr>
              <m:t>∘</m:t>
            </m:r>
          </m:sup>
        </m:sSup>
      </m:oMath>
      <w:r>
        <w:rPr>
          <w:b/>
          <w:bCs/>
        </w:rPr>
        <w:t>).</w:t>
      </w:r>
      <w:r>
        <w:t xml:space="preserve"> </w:t>
      </w:r>
      <m:oMath>
        <m:sSub>
          <m:sSubPr>
            <m:ctrlPr>
              <w:rPr>
                <w:rFonts w:ascii="Cambria Math" w:hAnsi="Cambria Math"/>
              </w:rPr>
            </m:ctrlPr>
          </m:sSubPr>
          <m:e>
            <m:r>
              <w:rPr>
                <w:rFonts w:ascii="Cambria Math" w:hAnsi="Cambria Math"/>
              </w:rPr>
              <m:t>C</m:t>
            </m:r>
          </m:e>
          <m:sub>
            <m:r>
              <w:rPr>
                <w:rFonts w:ascii="Cambria Math" w:hAnsi="Cambria Math"/>
              </w:rPr>
              <m:t>L</m:t>
            </m:r>
            <m:r>
              <m:rPr>
                <m:sty m:val="p"/>
              </m:rPr>
              <w:rPr>
                <w:rFonts w:ascii="Cambria Math" w:hAnsi="Cambria Math"/>
              </w:rPr>
              <m:t>,max</m:t>
            </m:r>
          </m:sub>
        </m:sSub>
      </m:oMath>
      <w:r>
        <w:t xml:space="preserve"> yaklaşık 1,89’a yükselir.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20</m:t>
            </m:r>
          </m:e>
          <m:sup>
            <m:r>
              <m:rPr>
                <m:sty m:val="p"/>
              </m:rPr>
              <w:rPr>
                <w:rFonts w:ascii="Cambria Math" w:hAnsi="Cambria Math"/>
              </w:rPr>
              <m:t>∘</m:t>
            </m:r>
          </m:sup>
        </m:sSup>
      </m:oMath>
      <w:r>
        <w:t>’de sürükleme azalırken düşük açılarda küçük bir sürükleme artışı görülür.</w:t>
      </w:r>
    </w:p>
    <w:p w14:paraId="7E9BD900" w14:textId="77777777">
      <w:pPr>
        <w:pStyle w:val="Compact"/>
        <w:numPr>
          <w:ilvl w:val="0"/>
          <w:numId w:val="5"/>
        </w:numPr>
      </w:pPr>
      <w:r>
        <w:rPr>
          <w:b/>
          <w:bCs/>
        </w:rPr>
        <w:t xml:space="preserve">Yanal kayma (iv, </w:t>
      </w:r>
      <m:oMath>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15</m:t>
            </m:r>
          </m:e>
          <m:sup>
            <m:r>
              <m:rPr>
                <m:sty m:val="p"/>
              </m:rPr>
              <w:rPr>
                <w:rFonts w:ascii="Cambria Math" w:hAnsi="Cambria Math"/>
              </w:rPr>
              <m:t>∘</m:t>
            </m:r>
          </m:sup>
        </m:sSup>
      </m:oMath>
      <w:r>
        <w:rPr>
          <w:b/>
          <w:bCs/>
        </w:rPr>
        <w:t>).</w:t>
      </w:r>
      <w:r>
        <w:t xml:space="preserve"> </w:t>
      </w:r>
      <m:oMath>
        <m:sSub>
          <m:sSubPr>
            <m:ctrlPr>
              <w:rPr>
                <w:rFonts w:ascii="Cambria Math" w:hAnsi="Cambria Math"/>
              </w:rPr>
            </m:ctrlPr>
          </m:sSubPr>
          <m:e>
            <m:r>
              <w:rPr>
                <w:rFonts w:ascii="Cambria Math" w:hAnsi="Cambria Math"/>
              </w:rPr>
              <m:t>C</m:t>
            </m:r>
          </m:e>
          <m:sub>
            <m:r>
              <w:rPr>
                <w:rFonts w:ascii="Cambria Math" w:hAnsi="Cambria Math"/>
              </w:rPr>
              <m:t>L</m:t>
            </m:r>
            <m:r>
              <m:rPr>
                <m:sty m:val="p"/>
              </m:rPr>
              <w:rPr>
                <w:rFonts w:ascii="Cambria Math" w:hAnsi="Cambria Math"/>
              </w:rPr>
              <m:t>,max</m:t>
            </m:r>
          </m:sub>
        </m:sSub>
      </m:oMath>
      <w:r>
        <w:t xml:space="preserve"> yaklaşık 1,57’ye düşer. </w:t>
      </w:r>
      <m:oMath>
        <m:sSub>
          <m:sSubPr>
            <m:ctrlPr>
              <w:rPr>
                <w:rFonts w:ascii="Cambria Math" w:hAnsi="Cambria Math"/>
              </w:rPr>
            </m:ctrlPr>
          </m:sSubPr>
          <m:e>
            <m:r>
              <w:rPr>
                <w:rFonts w:ascii="Cambria Math" w:hAnsi="Cambria Math"/>
              </w:rPr>
              <m:t>C</m:t>
            </m:r>
          </m:e>
          <m:sub>
            <m:r>
              <w:rPr>
                <w:rFonts w:ascii="Cambria Math" w:hAnsi="Cambria Math"/>
              </w:rPr>
              <m:t>D</m:t>
            </m:r>
          </m:sub>
        </m:sSub>
      </m:oMath>
      <w:r>
        <w:t xml:space="preserve"> düşük açılarda temel durumdan büyüktür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 xml:space="preserve">’de +0,076; bunun bir kısmı </w:t>
      </w:r>
      <m:oMath>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sin</m:t>
        </m:r>
        <m:r>
          <w:rPr>
            <w:rFonts w:ascii="Cambria Math" w:hAnsi="Cambria Math"/>
          </w:rPr>
          <m:t>β</m:t>
        </m:r>
      </m:oMath>
      <w:r>
        <w:t xml:space="preserve"> teriminden kaynaklanır), yüksek açılarda ise küçüktür.</w:t>
      </w:r>
    </w:p>
    <w:p w14:paraId="3BE0D0A2" w14:textId="77777777">
      <w:pPr>
        <w:pStyle w:val="Compact"/>
        <w:numPr>
          <w:ilvl w:val="0"/>
          <w:numId w:val="5"/>
        </w:numPr>
      </w:pPr>
      <w:r>
        <w:rPr>
          <w:b/>
          <w:bCs/>
        </w:rPr>
        <w:t xml:space="preserve">Stabilatör (v, </w:t>
      </w:r>
      <m:oMath>
        <m:sSub>
          <m:sSubPr>
            <m:ctrlPr>
              <w:rPr>
                <w:rFonts w:ascii="Cambria Math" w:hAnsi="Cambria Math"/>
              </w:rPr>
            </m:ctrlPr>
          </m:sSubPr>
          <m:e>
            <m:r>
              <w:rPr>
                <w:rFonts w:ascii="Cambria Math" w:hAnsi="Cambria Math"/>
              </w:rPr>
              <m:t>δ</m:t>
            </m:r>
          </m:e>
          <m:sub>
            <m:r>
              <w:rPr>
                <w:rFonts w:ascii="Cambria Math" w:hAnsi="Cambria Math"/>
              </w:rPr>
              <m:t>h</m:t>
            </m:r>
          </m:sub>
        </m:sSub>
        <m:r>
          <m:rPr>
            <m:sty m:val="p"/>
          </m:rPr>
          <w:rPr>
            <w:rFonts w:ascii="Cambria Math" w:hAnsi="Cambria Math"/>
          </w:rPr>
          <m:t>=-</m:t>
        </m:r>
        <m:sSup>
          <m:sSupPr>
            <m:ctrlPr>
              <w:rPr>
                <w:rFonts w:ascii="Cambria Math" w:hAnsi="Cambria Math"/>
              </w:rPr>
            </m:ctrlPr>
          </m:sSupPr>
          <m:e>
            <m:r>
              <w:rPr>
                <w:rFonts w:ascii="Cambria Math" w:hAnsi="Cambria Math"/>
              </w:rPr>
              <m:t>25</m:t>
            </m:r>
          </m:e>
          <m:sup>
            <m:r>
              <m:rPr>
                <m:sty m:val="p"/>
              </m:rPr>
              <w:rPr>
                <w:rFonts w:ascii="Cambria Math" w:hAnsi="Cambria Math"/>
              </w:rPr>
              <m:t>∘</m:t>
            </m:r>
          </m:sup>
        </m:sSup>
      </m:oMath>
      <w:r>
        <w:rPr>
          <w:b/>
          <w:bCs/>
        </w:rPr>
        <w:t>).</w:t>
      </w:r>
      <w:r>
        <w:t xml:space="preserve"> </w:t>
      </w:r>
      <m:oMath>
        <m:r>
          <w:rPr>
            <w:rFonts w:ascii="Cambria Math" w:hAnsi="Cambria Math"/>
          </w:rPr>
          <m:t>α</m:t>
        </m:r>
        <m:r>
          <m:rPr>
            <m:sty m:val="p"/>
          </m:rPr>
          <w:rPr>
            <w:rFonts w:ascii="Cambria Math" w:hAnsi="Cambria Math"/>
          </w:rPr>
          <m:t>&lt;</m:t>
        </m:r>
        <m:sSup>
          <m:sSupPr>
            <m:ctrlPr>
              <w:rPr>
                <w:rFonts w:ascii="Cambria Math" w:hAnsi="Cambria Math"/>
              </w:rPr>
            </m:ctrlPr>
          </m:sSupPr>
          <m:e>
            <m:r>
              <w:rPr>
                <w:rFonts w:ascii="Cambria Math" w:hAnsi="Cambria Math"/>
              </w:rPr>
              <m:t>45</m:t>
            </m:r>
          </m:e>
          <m:sup>
            <m:r>
              <m:rPr>
                <m:sty m:val="p"/>
              </m:rPr>
              <w:rPr>
                <w:rFonts w:ascii="Cambria Math" w:hAnsi="Cambria Math"/>
              </w:rPr>
              <m:t>∘</m:t>
            </m:r>
          </m:sup>
        </m:sSup>
      </m:oMath>
      <w:r>
        <w:t xml:space="preserve">’de </w:t>
      </w:r>
      <m:oMath>
        <m:sSub>
          <m:sSubPr>
            <m:ctrlPr>
              <w:rPr>
                <w:rFonts w:ascii="Cambria Math" w:hAnsi="Cambria Math"/>
              </w:rPr>
            </m:ctrlPr>
          </m:sSubPr>
          <m:e>
            <m:r>
              <w:rPr>
                <w:rFonts w:ascii="Cambria Math" w:hAnsi="Cambria Math"/>
              </w:rPr>
              <m:t>C</m:t>
            </m:r>
          </m:e>
          <m:sub>
            <m:r>
              <w:rPr>
                <w:rFonts w:ascii="Cambria Math" w:hAnsi="Cambria Math"/>
              </w:rPr>
              <m:t>L</m:t>
            </m:r>
          </m:sub>
        </m:sSub>
      </m:oMath>
      <w:r>
        <w:t xml:space="preserve"> temel durumdan küçüktür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 xml:space="preserve">’de −0,18) ve </w:t>
      </w:r>
      <m:oMath>
        <m:sSub>
          <m:sSubPr>
            <m:ctrlPr>
              <w:rPr>
                <w:rFonts w:ascii="Cambria Math" w:hAnsi="Cambria Math"/>
              </w:rPr>
            </m:ctrlPr>
          </m:sSubPr>
          <m:e>
            <m:r>
              <w:rPr>
                <w:rFonts w:ascii="Cambria Math" w:hAnsi="Cambria Math"/>
              </w:rPr>
              <m:t>C</m:t>
            </m:r>
          </m:e>
          <m:sub>
            <m:r>
              <w:rPr>
                <w:rFonts w:ascii="Cambria Math" w:hAnsi="Cambria Math"/>
              </w:rPr>
              <m:t>L</m:t>
            </m:r>
            <m:r>
              <m:rPr>
                <m:sty m:val="p"/>
              </m:rPr>
              <w:rPr>
                <w:rFonts w:ascii="Cambria Math" w:hAnsi="Cambria Math"/>
              </w:rPr>
              <m:t>,max</m:t>
            </m:r>
          </m:sub>
        </m:sSub>
      </m:oMath>
      <w:r>
        <w:t xml:space="preserve"> 1,50’ye iner.</w:t>
      </w:r>
    </w:p>
    <w:p w14:paraId="3AB0A59A" w14:textId="77777777">
      <w:pPr>
        <w:pStyle w:val="Heading1"/>
      </w:pPr>
      <w:bookmarkStart w:id="34" w:name="X04b9be6283852cb6e92a523aace6aea9a3fea3b"/>
      <w:bookmarkStart w:id="35" w:name="_Toc244037137"/>
      <w:bookmarkEnd w:id="32"/>
      <w:r>
        <w:t>7. Problem 2b: Yunuslama Momenti ve Boyuna Statik Kararlılık</w:t>
      </w:r>
      <w:bookmarkEnd w:id="35"/>
    </w:p>
    <w:p w14:paraId="25CDDB1D" w14:textId="77777777">
      <w:pPr>
        <w:pStyle w:val="FirstParagraph"/>
      </w:pPr>
      <w:r>
        <w:rPr>
          <w:rFonts w:ascii="Arial Black" w:eastAsia="Arial Black" w:hAnsi="Arial Black" w:cs="Arial Black"/>
        </w:rPr>
        <w:tab/>
      </w:r>
      <m:oMath>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m:t>
            </m:r>
            <m:r>
              <w:rPr>
                <w:rFonts w:ascii="Cambria Math" w:hAnsi="Cambria Math"/>
              </w:rPr>
              <m:t>t</m:t>
            </m:r>
          </m:sub>
        </m:sSub>
      </m:oMath>
      <w:r>
        <w:t xml:space="preserve">, dokuz </w:t>
      </w:r>
      <m:oMath>
        <m:r>
          <w:rPr>
            <w:rFonts w:ascii="Cambria Math" w:hAnsi="Cambria Math"/>
          </w:rPr>
          <m:t>β</m:t>
        </m:r>
      </m:oMath>
      <w:r>
        <w:t xml:space="preserve"> değeri için </w:t>
      </w:r>
      <m:oMath>
        <m:sSub>
          <m:sSubPr>
            <m:ctrlPr>
              <w:rPr>
                <w:rFonts w:ascii="Cambria Math" w:hAnsi="Cambria Math"/>
              </w:rPr>
            </m:ctrlPr>
          </m:sSubPr>
          <m:e>
            <m:r>
              <w:rPr>
                <w:rFonts w:ascii="Cambria Math" w:hAnsi="Cambria Math"/>
              </w:rPr>
              <m:t>x</m:t>
            </m:r>
          </m:e>
          <m:sub>
            <m:r>
              <w:rPr>
                <w:rFonts w:ascii="Cambria Math" w:hAnsi="Cambria Math"/>
              </w:rPr>
              <m:t>cg</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cg</m:t>
            </m:r>
            <m:r>
              <m:rPr>
                <m:sty m:val="p"/>
              </m:rPr>
              <w:rPr>
                <w:rFonts w:ascii="Cambria Math" w:hAnsi="Cambria Math"/>
              </w:rPr>
              <m:t>,</m:t>
            </m:r>
            <m:r>
              <w:rPr>
                <w:rFonts w:ascii="Cambria Math" w:hAnsi="Cambria Math"/>
              </w:rPr>
              <m:t>ref</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35 </m:t>
        </m:r>
        <m:acc>
          <m:accPr>
            <m:chr m:val="‾"/>
            <m:ctrlPr>
              <w:rPr>
                <w:rFonts w:ascii="Cambria Math" w:hAnsi="Cambria Math"/>
              </w:rPr>
            </m:ctrlPr>
          </m:accPr>
          <m:e>
            <m:r>
              <w:rPr>
                <w:rFonts w:ascii="Cambria Math" w:hAnsi="Cambria Math"/>
              </w:rPr>
              <m:t>c</m:t>
            </m:r>
          </m:e>
        </m:acc>
      </m:oMath>
      <w:r>
        <w:t xml:space="preserve">, </w:t>
      </w:r>
      <m:oMath>
        <m:sSub>
          <m:sSubPr>
            <m:ctrlPr>
              <w:rPr>
                <w:rFonts w:ascii="Cambria Math" w:hAnsi="Cambria Math"/>
              </w:rPr>
            </m:ctrlPr>
          </m:sSubPr>
          <m:e>
            <m:r>
              <w:rPr>
                <w:rFonts w:ascii="Cambria Math" w:hAnsi="Cambria Math"/>
              </w:rPr>
              <m:t>δ</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lef</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sb</m:t>
            </m:r>
          </m:sub>
        </m:sSub>
        <m:r>
          <m:rPr>
            <m:sty m:val="p"/>
          </m:rPr>
          <w:rPr>
            <w:rFonts w:ascii="Cambria Math" w:hAnsi="Cambria Math"/>
          </w:rPr>
          <m:t>=</m:t>
        </m:r>
        <m:r>
          <w:rPr>
            <w:rFonts w:ascii="Cambria Math" w:hAnsi="Cambria Math"/>
          </w:rPr>
          <m:t>0</m:t>
        </m:r>
      </m:oMath>
      <w:r>
        <w:t xml:space="preserve"> ve </w:t>
      </w:r>
      <m:oMath>
        <m:r>
          <w:rPr>
            <w:rFonts w:ascii="Cambria Math" w:hAnsi="Cambria Math"/>
          </w:rPr>
          <m:t>q</m:t>
        </m:r>
        <m:r>
          <m:rPr>
            <m:sty m:val="p"/>
          </m:rPr>
          <w:rPr>
            <w:rFonts w:ascii="Cambria Math" w:hAnsi="Cambria Math"/>
          </w:rPr>
          <m:t>=</m:t>
        </m:r>
        <m:r>
          <w:rPr>
            <w:rFonts w:ascii="Cambria Math" w:hAnsi="Cambria Math"/>
          </w:rPr>
          <m:t>0</m:t>
        </m:r>
      </m:oMath>
      <w:r>
        <w:t xml:space="preserve"> koşullarında hesaplanmıştır; bu koşullarda ağırlık merkezi terimi sıfırdır. </w:t>
      </w:r>
      <m:oMath>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α</m:t>
                </m:r>
              </m:sub>
            </m:sSub>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α</m:t>
        </m:r>
      </m:oMath>
      <w:r>
        <w:t xml:space="preserve"> türevi </w:t>
      </w:r>
      <m:oMath>
        <m:r>
          <w:rPr>
            <w:rFonts w:ascii="Cambria Math" w:hAnsi="Cambria Math"/>
          </w:rPr>
          <m:t>α</m:t>
        </m:r>
        <m:r>
          <m:rPr>
            <m:sty m:val="p"/>
          </m:rPr>
          <w:rPr>
            <w:rFonts w:ascii="Cambria Math" w:hAnsi="Cambria Math"/>
          </w:rPr>
          <m:t>=-</m:t>
        </m:r>
        <m:r>
          <w:rPr>
            <w:rFonts w:ascii="Cambria Math" w:hAnsi="Cambria Math"/>
          </w:rPr>
          <m:t>20</m:t>
        </m:r>
        <m:r>
          <m:rPr>
            <m:sty m:val="p"/>
          </m:rPr>
          <w:rPr>
            <w:rFonts w:ascii="Cambria Math" w:hAnsi="Cambria Math"/>
          </w:rPr>
          <m:t>…</m:t>
        </m:r>
        <m:sSup>
          <m:sSupPr>
            <m:ctrlPr>
              <w:rPr>
                <w:rFonts w:ascii="Cambria Math" w:hAnsi="Cambria Math"/>
              </w:rPr>
            </m:ctrlPr>
          </m:sSupPr>
          <m:e>
            <m:r>
              <w:rPr>
                <w:rFonts w:ascii="Cambria Math" w:hAnsi="Cambria Math"/>
              </w:rPr>
              <m:t>60</m:t>
            </m:r>
          </m:e>
          <m:sup>
            <m:r>
              <m:rPr>
                <m:sty m:val="p"/>
              </m:rPr>
              <w:rPr>
                <w:rFonts w:ascii="Cambria Math" w:hAnsi="Cambria Math"/>
              </w:rPr>
              <m:t>∘</m:t>
            </m:r>
          </m:sup>
        </m:sSup>
      </m:oMath>
      <w:r>
        <w:t xml:space="preserve"> aralığında 0,5° adımla merkezi farkla hesaplanmıştır. Tablolar 5° aralıklı noktalar arasında doğrusal ara değerlendiğinden türev basamaklıdır. Sonuçlar Şekil 5’te, kararsız açı aralıkları (</w:t>
      </w:r>
      <m:oMath>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α</m:t>
                </m:r>
              </m:sub>
            </m:sSub>
          </m:sub>
        </m:sSub>
        <m:r>
          <m:rPr>
            <m:sty m:val="p"/>
          </m:rPr>
          <w:rPr>
            <w:rFonts w:ascii="Cambria Math" w:hAnsi="Cambria Math"/>
          </w:rPr>
          <m:t>&gt;</m:t>
        </m:r>
        <m:r>
          <w:rPr>
            <w:rFonts w:ascii="Cambria Math" w:hAnsi="Cambria Math"/>
          </w:rPr>
          <m:t>0</m:t>
        </m:r>
      </m:oMath>
      <w:r>
        <w:t>) Tablo 8’de verilmiştir.</w:t>
      </w:r>
    </w:p>
    <w:p w14:paraId="655BBD07" w14:textId="77777777">
      <w:pPr>
        <w:pStyle w:val="BodyText"/>
        <w:keepNext/>
        <w:jc w:val="center"/>
      </w:pPr>
      <w:r>
        <w:rPr>
          <w:noProof/>
        </w:rPr>
        <w:drawing>
          <wp:inline distT="0" distB="0" distL="0" distR="0" wp14:anchorId="5B195D23" wp14:editId="7716F4CF">
            <wp:extent cx="4023360" cy="2558802"/>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img-001.png"/>
                    <pic:cNvPicPr>
                      <a:picLocks noChangeAspect="1" noChangeArrowheads="1"/>
                    </pic:cNvPicPr>
                  </pic:nvPicPr>
                  <pic:blipFill>
                    <a:blip r:embed="rId12"/>
                    <a:stretch>
                      <a:fillRect/>
                    </a:stretch>
                  </pic:blipFill>
                  <pic:spPr bwMode="auto">
                    <a:xfrm>
                      <a:off x="0" y="0"/>
                      <a:ext cx="4023360" cy="2558802"/>
                    </a:xfrm>
                    <a:prstGeom prst="rect">
                      <a:avLst/>
                    </a:prstGeom>
                    <a:noFill/>
                    <a:ln w="22225">
                      <a:solidFill>
                        <a:srgbClr val="000000"/>
                      </a:solidFill>
                      <a:prstDash val="solid"/>
                    </a:ln>
                  </pic:spPr>
                </pic:pic>
              </a:graphicData>
            </a:graphic>
          </wp:inline>
        </w:drawing>
      </w:r>
    </w:p>
    <w:p w14:paraId="0B6F990D" w14:textId="77777777">
      <w:pPr>
        <w:pStyle w:val="ImageCaption"/>
        <w:keepNext/>
      </w:pPr>
      <w:r>
        <w:t xml:space="preserve">(a) </w:t>
      </w:r>
      <m:oMath>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α</m:t>
            </m:r>
          </m:e>
        </m:d>
      </m:oMath>
    </w:p>
    <w:p w14:paraId="534F4397" w14:textId="77777777">
      <w:pPr>
        <w:pStyle w:val="BodyText"/>
        <w:keepNext/>
        <w:jc w:val="center"/>
      </w:pPr>
      <w:r>
        <w:rPr>
          <w:noProof/>
        </w:rPr>
        <w:drawing>
          <wp:inline distT="0" distB="0" distL="0" distR="0" wp14:anchorId="46BA9505" wp14:editId="7EF3C956">
            <wp:extent cx="4023360" cy="2534248"/>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img-002.png"/>
                    <pic:cNvPicPr>
                      <a:picLocks noChangeAspect="1" noChangeArrowheads="1"/>
                    </pic:cNvPicPr>
                  </pic:nvPicPr>
                  <pic:blipFill>
                    <a:blip r:embed="rId13"/>
                    <a:stretch>
                      <a:fillRect/>
                    </a:stretch>
                  </pic:blipFill>
                  <pic:spPr bwMode="auto">
                    <a:xfrm>
                      <a:off x="0" y="0"/>
                      <a:ext cx="4023360" cy="2534248"/>
                    </a:xfrm>
                    <a:prstGeom prst="rect">
                      <a:avLst/>
                    </a:prstGeom>
                    <a:noFill/>
                    <a:ln w="22225">
                      <a:solidFill>
                        <a:srgbClr val="000000"/>
                      </a:solidFill>
                      <a:prstDash val="solid"/>
                    </a:ln>
                  </pic:spPr>
                </pic:pic>
              </a:graphicData>
            </a:graphic>
          </wp:inline>
        </w:drawing>
      </w:r>
    </w:p>
    <w:p w14:paraId="22E0D6B7" w14:textId="77777777">
      <w:pPr>
        <w:pStyle w:val="ImageCaption"/>
        <w:keepNext/>
      </w:pPr>
      <w:r>
        <w:t xml:space="preserve">(b) </w:t>
      </w:r>
      <m:oMath>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α</m:t>
                </m:r>
              </m:sub>
            </m:sSub>
          </m:sub>
        </m:sSub>
        <m:d>
          <m:dPr>
            <m:ctrlPr>
              <w:rPr>
                <w:rFonts w:ascii="Cambria Math" w:hAnsi="Cambria Math"/>
              </w:rPr>
            </m:ctrlPr>
          </m:dPr>
          <m:e>
            <m:r>
              <w:rPr>
                <w:rFonts w:ascii="Cambria Math" w:hAnsi="Cambria Math"/>
              </w:rPr>
              <m:t>α</m:t>
            </m:r>
          </m:e>
        </m:d>
      </m:oMath>
      <w:r>
        <w:t xml:space="preserve"> [1/deg]</w:t>
      </w:r>
    </w:p>
    <w:p w14:paraId="269A02AC" w14:textId="77777777">
      <w:pPr>
        <w:pStyle w:val="ImageCaption"/>
      </w:pPr>
      <w:r>
        <w:rPr>
          <w:b/>
          <w:bCs/>
        </w:rPr>
        <w:t>Şekil 5.</w:t>
      </w:r>
      <w:r>
        <w:t xml:space="preserve"> Dokuz yanal kayma açısında yunuslama momenti katsayısı ve türevi.</w:t>
      </w:r>
    </w:p>
    <w:p w14:paraId="7D65524D" w14:textId="77777777">
      <w:pPr>
        <w:pStyle w:val="TableCaption"/>
      </w:pPr>
      <w:r>
        <w:rPr>
          <w:b/>
          <w:bCs/>
        </w:rPr>
        <w:t>Tablo 8.</w:t>
      </w:r>
      <w:r>
        <w:t xml:space="preserve"> </w:t>
      </w:r>
      <m:oMath>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α</m:t>
                </m:r>
              </m:sub>
            </m:sSub>
          </m:sub>
        </m:sSub>
        <m:r>
          <m:rPr>
            <m:sty m:val="p"/>
          </m:rPr>
          <w:rPr>
            <w:rFonts w:ascii="Cambria Math" w:hAnsi="Cambria Math"/>
          </w:rPr>
          <m:t>&gt;</m:t>
        </m:r>
        <m:r>
          <w:rPr>
            <w:rFonts w:ascii="Cambria Math" w:hAnsi="Cambria Math"/>
          </w:rPr>
          <m:t>0</m:t>
        </m:r>
      </m:oMath>
      <w:r>
        <w:t xml:space="preserve"> (statik olarak kararsız) olan </w:t>
      </w:r>
      <m:oMath>
        <m:r>
          <w:rPr>
            <w:rFonts w:ascii="Cambria Math" w:hAnsi="Cambria Math"/>
          </w:rPr>
          <m:t>α</m:t>
        </m:r>
      </m:oMath>
      <w:r>
        <w:t xml:space="preserve"> aralıkları [deg].</w:t>
      </w:r>
    </w:p>
    <w:tbl>
      <w:tblPr>
        <w:tblStyle w:val="Table"/>
        <w:tblW w:w="9072" w:type="dxa"/>
        <w:jc w:val="center"/>
        <w:tblBorders>
          <w:top w:val="single" w:sz="8" w:space="0" w:color="000000"/>
          <w:left w:val="nil"/>
          <w:bottom w:val="single" w:sz="8" w:space="0" w:color="000000"/>
          <w:right w:val="nil"/>
          <w:insideH w:val="single" w:sz="4" w:space="0" w:color="000000"/>
          <w:insideV w:val="nil"/>
        </w:tblBorders>
        <w:tblLayout w:type="fixed"/>
        <w:tblLook w:val="0020" w:firstRow="1" w:lastRow="0" w:firstColumn="0" w:lastColumn="0" w:noHBand="0" w:noVBand="0"/>
      </w:tblPr>
      <w:tblGrid>
        <w:gridCol w:w="1056"/>
        <w:gridCol w:w="3480"/>
        <w:gridCol w:w="1056"/>
        <w:gridCol w:w="3480"/>
      </w:tblGrid>
      <w:tr w14:paraId="1A7DE123" w14:textId="77777777">
        <w:trPr>
          <w:cnfStyle w:val="100000000000" w:firstRow="1" w:lastRow="0" w:firstColumn="0" w:lastColumn="0" w:oddVBand="0" w:evenVBand="0" w:oddHBand="0" w:evenHBand="0" w:firstRowFirstColumn="0" w:firstRowLastColumn="0" w:lastRowFirstColumn="0" w:lastRowLastColumn="0"/>
          <w:cantSplit/>
          <w:tblHeader/>
          <w:jc w:val="center"/>
        </w:trPr>
        <w:tc>
          <w:tcPr>
            <w:tcW w:w="1056" w:type="dxa"/>
            <w:shd w:val="clear" w:color="auto" w:fill="E7E6E6"/>
          </w:tcPr>
          <w:p w14:paraId="331361AA" w14:textId="77777777">
            <w:pPr>
              <w:pStyle w:val="TabloIcerik"/>
              <w:keepNext/>
              <w:spacing w:before="20" w:after="20" w:line="240" w:lineRule="auto"/>
              <w:jc w:val="center"/>
            </w:pPr>
            <m:oMath>
              <m:r>
                <w:rPr>
                  <w:rFonts w:ascii="Cambria Math" w:hAnsi="Cambria Math"/>
                </w:rPr>
                <m:t>β</m:t>
              </m:r>
            </m:oMath>
            <w:r>
              <w:rPr>
                <w:b/>
              </w:rPr>
              <w:t xml:space="preserve"> [deg]</w:t>
            </w:r>
          </w:p>
        </w:tc>
        <w:tc>
          <w:tcPr>
            <w:tcW w:w="3480" w:type="dxa"/>
            <w:shd w:val="clear" w:color="auto" w:fill="E7E6E6"/>
          </w:tcPr>
          <w:p w14:paraId="09967CD2" w14:textId="77777777">
            <w:pPr>
              <w:pStyle w:val="TabloIcerik"/>
              <w:keepNext/>
              <w:spacing w:before="20" w:after="20" w:line="240" w:lineRule="auto"/>
              <w:jc w:val="left"/>
            </w:pPr>
            <w:r>
              <w:rPr>
                <w:b/>
              </w:rPr>
              <w:t xml:space="preserve">Kararsız </w:t>
            </w:r>
            <m:oMath>
              <m:r>
                <w:rPr>
                  <w:rFonts w:ascii="Cambria Math" w:hAnsi="Cambria Math"/>
                </w:rPr>
                <m:t>α</m:t>
              </m:r>
            </m:oMath>
            <w:r>
              <w:rPr>
                <w:b/>
              </w:rPr>
              <w:t xml:space="preserve"> aralıkları</w:t>
            </w:r>
          </w:p>
        </w:tc>
        <w:tc>
          <w:tcPr>
            <w:tcW w:w="1056" w:type="dxa"/>
            <w:shd w:val="clear" w:color="auto" w:fill="E7E6E6"/>
          </w:tcPr>
          <w:p w14:paraId="6D3F3165" w14:textId="77777777">
            <w:pPr>
              <w:pStyle w:val="TabloIcerik"/>
              <w:keepNext/>
              <w:spacing w:before="20" w:after="20" w:line="240" w:lineRule="auto"/>
              <w:jc w:val="center"/>
            </w:pPr>
            <m:oMath>
              <m:r>
                <w:rPr>
                  <w:rFonts w:ascii="Cambria Math" w:hAnsi="Cambria Math"/>
                </w:rPr>
                <m:t>β</m:t>
              </m:r>
            </m:oMath>
            <w:r>
              <w:rPr>
                <w:b/>
              </w:rPr>
              <w:t xml:space="preserve"> [deg]</w:t>
            </w:r>
          </w:p>
        </w:tc>
        <w:tc>
          <w:tcPr>
            <w:tcW w:w="3480" w:type="dxa"/>
            <w:shd w:val="clear" w:color="auto" w:fill="E7E6E6"/>
          </w:tcPr>
          <w:p w14:paraId="2C56D6DF" w14:textId="77777777">
            <w:pPr>
              <w:pStyle w:val="TabloIcerik"/>
              <w:keepNext/>
              <w:spacing w:before="20" w:after="20" w:line="240" w:lineRule="auto"/>
              <w:jc w:val="left"/>
            </w:pPr>
            <w:r>
              <w:rPr>
                <w:b/>
              </w:rPr>
              <w:t xml:space="preserve">Kararsız </w:t>
            </w:r>
            <m:oMath>
              <m:r>
                <w:rPr>
                  <w:rFonts w:ascii="Cambria Math" w:hAnsi="Cambria Math"/>
                </w:rPr>
                <m:t>α</m:t>
              </m:r>
            </m:oMath>
            <w:r>
              <w:rPr>
                <w:b/>
              </w:rPr>
              <w:t xml:space="preserve"> aralıkları</w:t>
            </w:r>
          </w:p>
        </w:tc>
      </w:tr>
      <w:tr w14:paraId="748714EC" w14:textId="77777777">
        <w:trPr>
          <w:cantSplit/>
          <w:jc w:val="center"/>
        </w:trPr>
        <w:tc>
          <w:tcPr>
            <w:tcW w:w="1056" w:type="dxa"/>
          </w:tcPr>
          <w:p w14:paraId="6A32B110" w14:textId="77777777">
            <w:pPr>
              <w:pStyle w:val="TabloIcerik"/>
              <w:keepNext/>
              <w:spacing w:before="20" w:after="20" w:line="240" w:lineRule="auto"/>
              <w:jc w:val="center"/>
            </w:pPr>
            <w:r>
              <w:t>−30</w:t>
            </w:r>
          </w:p>
        </w:tc>
        <w:tc>
          <w:tcPr>
            <w:tcW w:w="3480" w:type="dxa"/>
          </w:tcPr>
          <w:p w14:paraId="35BF993E" w14:textId="77777777">
            <w:pPr>
              <w:pStyle w:val="TabloIcerik"/>
              <w:keepNext/>
              <w:spacing w:before="20" w:after="20" w:line="240" w:lineRule="auto"/>
              <w:jc w:val="left"/>
            </w:pPr>
            <w:r>
              <w:t>25…35, 40…50, 55…60</w:t>
            </w:r>
          </w:p>
        </w:tc>
        <w:tc>
          <w:tcPr>
            <w:tcW w:w="1056" w:type="dxa"/>
          </w:tcPr>
          <w:p w14:paraId="12669E9E" w14:textId="77777777">
            <w:pPr>
              <w:pStyle w:val="TabloIcerik"/>
              <w:keepNext/>
              <w:spacing w:before="20" w:after="20" w:line="240" w:lineRule="auto"/>
              <w:jc w:val="center"/>
            </w:pPr>
            <w:r>
              <w:t>6</w:t>
            </w:r>
          </w:p>
        </w:tc>
        <w:tc>
          <w:tcPr>
            <w:tcW w:w="3480" w:type="dxa"/>
          </w:tcPr>
          <w:p w14:paraId="05DFC4A1" w14:textId="77777777">
            <w:pPr>
              <w:pStyle w:val="TabloIcerik"/>
              <w:keepNext/>
              <w:spacing w:before="20" w:after="20" w:line="240" w:lineRule="auto"/>
              <w:jc w:val="left"/>
            </w:pPr>
            <w:r>
              <w:t>−14,5…15, 40…50, 55…60</w:t>
            </w:r>
          </w:p>
        </w:tc>
      </w:tr>
      <w:tr w14:paraId="67C7A9BA" w14:textId="77777777">
        <w:trPr>
          <w:cantSplit/>
          <w:jc w:val="center"/>
        </w:trPr>
        <w:tc>
          <w:tcPr>
            <w:tcW w:w="1056" w:type="dxa"/>
          </w:tcPr>
          <w:p w14:paraId="7D3AAA07" w14:textId="77777777">
            <w:pPr>
              <w:pStyle w:val="TabloIcerik"/>
              <w:keepNext/>
              <w:spacing w:before="20" w:after="20" w:line="240" w:lineRule="auto"/>
              <w:jc w:val="center"/>
            </w:pPr>
            <w:r>
              <w:t>−15</w:t>
            </w:r>
          </w:p>
        </w:tc>
        <w:tc>
          <w:tcPr>
            <w:tcW w:w="3480" w:type="dxa"/>
          </w:tcPr>
          <w:p w14:paraId="4E99B7F7" w14:textId="77777777">
            <w:pPr>
              <w:pStyle w:val="TabloIcerik"/>
              <w:keepNext/>
              <w:spacing w:before="20" w:after="20" w:line="240" w:lineRule="auto"/>
              <w:jc w:val="left"/>
            </w:pPr>
            <w:r>
              <w:t>−20…−15, −4,5…14,5, 35,5…50, 55…60</w:t>
            </w:r>
          </w:p>
        </w:tc>
        <w:tc>
          <w:tcPr>
            <w:tcW w:w="1056" w:type="dxa"/>
          </w:tcPr>
          <w:p w14:paraId="7A336E72" w14:textId="77777777">
            <w:pPr>
              <w:pStyle w:val="TabloIcerik"/>
              <w:keepNext/>
              <w:spacing w:before="20" w:after="20" w:line="240" w:lineRule="auto"/>
              <w:jc w:val="center"/>
            </w:pPr>
            <w:r>
              <w:t>10</w:t>
            </w:r>
          </w:p>
        </w:tc>
        <w:tc>
          <w:tcPr>
            <w:tcW w:w="3480" w:type="dxa"/>
          </w:tcPr>
          <w:p w14:paraId="222104F3" w14:textId="77777777">
            <w:pPr>
              <w:pStyle w:val="TabloIcerik"/>
              <w:keepNext/>
              <w:spacing w:before="20" w:after="20" w:line="240" w:lineRule="auto"/>
              <w:jc w:val="left"/>
            </w:pPr>
            <w:r>
              <w:t>−14,5…15, 40…50, 55…60</w:t>
            </w:r>
          </w:p>
        </w:tc>
      </w:tr>
      <w:tr w14:paraId="006FACA3" w14:textId="77777777">
        <w:trPr>
          <w:cantSplit/>
          <w:jc w:val="center"/>
        </w:trPr>
        <w:tc>
          <w:tcPr>
            <w:tcW w:w="1056" w:type="dxa"/>
          </w:tcPr>
          <w:p w14:paraId="71C74166" w14:textId="77777777">
            <w:pPr>
              <w:pStyle w:val="TabloIcerik"/>
              <w:keepNext/>
              <w:spacing w:before="20" w:after="20" w:line="240" w:lineRule="auto"/>
              <w:jc w:val="center"/>
            </w:pPr>
            <w:r>
              <w:t>−10</w:t>
            </w:r>
          </w:p>
        </w:tc>
        <w:tc>
          <w:tcPr>
            <w:tcW w:w="3480" w:type="dxa"/>
          </w:tcPr>
          <w:p w14:paraId="0424D76D" w14:textId="77777777">
            <w:pPr>
              <w:pStyle w:val="TabloIcerik"/>
              <w:keepNext/>
              <w:spacing w:before="20" w:after="20" w:line="240" w:lineRule="auto"/>
              <w:jc w:val="left"/>
            </w:pPr>
            <w:r>
              <w:t>−14,5…15, 40…50, 55…60</w:t>
            </w:r>
          </w:p>
        </w:tc>
        <w:tc>
          <w:tcPr>
            <w:tcW w:w="1056" w:type="dxa"/>
          </w:tcPr>
          <w:p w14:paraId="14691D55" w14:textId="77777777">
            <w:pPr>
              <w:pStyle w:val="TabloIcerik"/>
              <w:keepNext/>
              <w:spacing w:before="20" w:after="20" w:line="240" w:lineRule="auto"/>
              <w:jc w:val="center"/>
            </w:pPr>
            <w:r>
              <w:t>15</w:t>
            </w:r>
          </w:p>
        </w:tc>
        <w:tc>
          <w:tcPr>
            <w:tcW w:w="3480" w:type="dxa"/>
          </w:tcPr>
          <w:p w14:paraId="1F970A37" w14:textId="77777777">
            <w:pPr>
              <w:pStyle w:val="TabloIcerik"/>
              <w:keepNext/>
              <w:spacing w:before="20" w:after="20" w:line="240" w:lineRule="auto"/>
              <w:jc w:val="left"/>
            </w:pPr>
            <w:r>
              <w:t>−14,5…−10,5, −5…14,5, 35,5…50, 55…60</w:t>
            </w:r>
          </w:p>
        </w:tc>
      </w:tr>
      <w:tr w14:paraId="11C47E29" w14:textId="77777777">
        <w:trPr>
          <w:cantSplit/>
          <w:jc w:val="center"/>
        </w:trPr>
        <w:tc>
          <w:tcPr>
            <w:tcW w:w="1056" w:type="dxa"/>
          </w:tcPr>
          <w:p w14:paraId="573E95B9" w14:textId="77777777">
            <w:pPr>
              <w:pStyle w:val="TabloIcerik"/>
              <w:keepNext/>
              <w:spacing w:before="20" w:after="20" w:line="240" w:lineRule="auto"/>
              <w:jc w:val="center"/>
            </w:pPr>
            <w:r>
              <w:t>−6</w:t>
            </w:r>
          </w:p>
        </w:tc>
        <w:tc>
          <w:tcPr>
            <w:tcW w:w="3480" w:type="dxa"/>
          </w:tcPr>
          <w:p w14:paraId="1702B001" w14:textId="77777777">
            <w:pPr>
              <w:pStyle w:val="TabloIcerik"/>
              <w:keepNext/>
              <w:spacing w:before="20" w:after="20" w:line="240" w:lineRule="auto"/>
              <w:jc w:val="left"/>
            </w:pPr>
            <w:r>
              <w:t>−14,5…15, 25,5…30, 35,5…50, 55…60</w:t>
            </w:r>
          </w:p>
        </w:tc>
        <w:tc>
          <w:tcPr>
            <w:tcW w:w="1056" w:type="dxa"/>
          </w:tcPr>
          <w:p w14:paraId="5D26D47A" w14:textId="77777777">
            <w:pPr>
              <w:pStyle w:val="TabloIcerik"/>
              <w:keepNext/>
              <w:spacing w:before="20" w:after="20" w:line="240" w:lineRule="auto"/>
              <w:jc w:val="center"/>
            </w:pPr>
            <w:r>
              <w:t>30</w:t>
            </w:r>
          </w:p>
        </w:tc>
        <w:tc>
          <w:tcPr>
            <w:tcW w:w="3480" w:type="dxa"/>
          </w:tcPr>
          <w:p w14:paraId="35B23C6A" w14:textId="77777777">
            <w:pPr>
              <w:pStyle w:val="TabloIcerik"/>
              <w:keepNext/>
              <w:spacing w:before="20" w:after="20" w:line="240" w:lineRule="auto"/>
              <w:jc w:val="left"/>
            </w:pPr>
            <w:r>
              <w:t>25…34,5, 40…50, 55…60</w:t>
            </w:r>
          </w:p>
        </w:tc>
      </w:tr>
      <w:tr w14:paraId="739A001F" w14:textId="77777777">
        <w:trPr>
          <w:cantSplit/>
          <w:jc w:val="center"/>
        </w:trPr>
        <w:tc>
          <w:tcPr>
            <w:tcW w:w="1056" w:type="dxa"/>
          </w:tcPr>
          <w:p w14:paraId="3A28A198" w14:textId="77777777">
            <w:pPr>
              <w:pStyle w:val="TabloIcerik"/>
              <w:spacing w:before="20" w:after="20" w:line="240" w:lineRule="auto"/>
              <w:jc w:val="center"/>
            </w:pPr>
            <w:r>
              <w:t>0</w:t>
            </w:r>
          </w:p>
        </w:tc>
        <w:tc>
          <w:tcPr>
            <w:tcW w:w="3480" w:type="dxa"/>
          </w:tcPr>
          <w:p w14:paraId="43CC0E9F" w14:textId="77777777">
            <w:pPr>
              <w:pStyle w:val="TabloIcerik"/>
              <w:spacing w:before="20" w:after="20" w:line="240" w:lineRule="auto"/>
              <w:jc w:val="left"/>
            </w:pPr>
            <w:r>
              <w:t>−14,5…15, 35,5…50, 55…60</w:t>
            </w:r>
          </w:p>
        </w:tc>
        <w:tc>
          <w:tcPr>
            <w:tcW w:w="1056" w:type="dxa"/>
          </w:tcPr>
          <w:p w14:paraId="0659D1C4" w14:textId="77777777">
            <w:pPr>
              <w:pStyle w:val="TabloIcerik"/>
              <w:spacing w:before="20" w:after="20" w:line="240" w:lineRule="auto"/>
            </w:pPr>
          </w:p>
        </w:tc>
        <w:tc>
          <w:tcPr>
            <w:tcW w:w="3480" w:type="dxa"/>
          </w:tcPr>
          <w:p w14:paraId="3ED1042D" w14:textId="77777777">
            <w:pPr>
              <w:pStyle w:val="TabloIcerik"/>
              <w:spacing w:before="20" w:after="20" w:line="240" w:lineRule="auto"/>
            </w:pPr>
          </w:p>
        </w:tc>
      </w:tr>
    </w:tbl>
    <w:p w14:paraId="760393EE" w14:textId="77777777">
      <w:pPr>
        <w:pStyle w:val="Compact"/>
        <w:numPr>
          <w:ilvl w:val="0"/>
          <w:numId w:val="6"/>
        </w:numPr>
        <w:spacing w:before="100"/>
      </w:pPr>
      <m:oMath>
        <m:r>
          <w:rPr>
            <w:rFonts w:ascii="Cambria Math" w:hAnsi="Cambria Math"/>
          </w:rPr>
          <m:t>β</m:t>
        </m:r>
        <m:r>
          <m:rPr>
            <m:sty m:val="p"/>
          </m:rPr>
          <w:rPr>
            <w:rFonts w:ascii="Cambria Math" w:hAnsi="Cambria Math"/>
          </w:rPr>
          <m:t>=</m:t>
        </m:r>
        <m:r>
          <w:rPr>
            <w:rFonts w:ascii="Cambria Math" w:hAnsi="Cambria Math"/>
          </w:rPr>
          <m:t>0</m:t>
        </m:r>
      </m:oMath>
      <w:r>
        <w:rPr>
          <w:b/>
          <w:bCs/>
        </w:rPr>
        <w:t>.</w:t>
      </w:r>
      <w:r>
        <w:t xml:space="preserve"> Uçak yaklaşık </w:t>
      </w:r>
      <m:oMath>
        <m:r>
          <m:rPr>
            <m:sty m:val="p"/>
          </m:rPr>
          <w:rPr>
            <w:rFonts w:ascii="Cambria Math" w:hAnsi="Cambria Math"/>
          </w:rPr>
          <m:t>-</m:t>
        </m:r>
        <m:sSup>
          <m:sSupPr>
            <m:ctrlPr>
              <w:rPr>
                <w:rFonts w:ascii="Cambria Math" w:hAnsi="Cambria Math"/>
              </w:rPr>
            </m:ctrlPr>
          </m:sSupPr>
          <m:e>
            <m:r>
              <w:rPr>
                <w:rFonts w:ascii="Cambria Math" w:hAnsi="Cambria Math"/>
              </w:rPr>
              <m:t>15</m:t>
            </m:r>
          </m:e>
          <m:sup>
            <m:r>
              <m:rPr>
                <m:sty m:val="p"/>
              </m:rPr>
              <w:rPr>
                <w:rFonts w:ascii="Cambria Math" w:hAnsi="Cambria Math"/>
              </w:rPr>
              <m:t>∘</m:t>
            </m:r>
          </m:sup>
        </m:sSup>
        <m:r>
          <m:rPr>
            <m:sty m:val="p"/>
          </m:rPr>
          <w:rPr>
            <w:rFonts w:ascii="Cambria Math" w:hAnsi="Cambria Math"/>
          </w:rPr>
          <m:t>&lt;</m:t>
        </m:r>
        <m:r>
          <w:rPr>
            <w:rFonts w:ascii="Cambria Math" w:hAnsi="Cambria Math"/>
          </w:rPr>
          <m:t>α</m:t>
        </m:r>
        <m:r>
          <m:rPr>
            <m:sty m:val="p"/>
          </m:rPr>
          <w:rPr>
            <w:rFonts w:ascii="Cambria Math" w:hAnsi="Cambria Math"/>
          </w:rPr>
          <m:t>&lt;</m:t>
        </m:r>
        <m:sSup>
          <m:sSupPr>
            <m:ctrlPr>
              <w:rPr>
                <w:rFonts w:ascii="Cambria Math" w:hAnsi="Cambria Math"/>
              </w:rPr>
            </m:ctrlPr>
          </m:sSupPr>
          <m:e>
            <m:r>
              <w:rPr>
                <w:rFonts w:ascii="Cambria Math" w:hAnsi="Cambria Math"/>
              </w:rPr>
              <m:t>15</m:t>
            </m:r>
          </m:e>
          <m:sup>
            <m:r>
              <m:rPr>
                <m:sty m:val="p"/>
              </m:rPr>
              <w:rPr>
                <w:rFonts w:ascii="Cambria Math" w:hAnsi="Cambria Math"/>
              </w:rPr>
              <m:t>∘</m:t>
            </m:r>
          </m:sup>
        </m:sSup>
      </m:oMath>
      <w:r>
        <w:t xml:space="preserve"> aralığında boyuna yönde statik olarak kararsızdır.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 xml:space="preserve"> civarında </w:t>
      </w:r>
      <m:oMath>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α</m:t>
                </m:r>
              </m:sub>
            </m:sSub>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0026</m:t>
        </m:r>
      </m:oMath>
      <w:r>
        <w:t xml:space="preserve"> 1/deg ve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L</m:t>
                </m:r>
              </m:e>
              <m:sub>
                <m:r>
                  <w:rPr>
                    <w:rFonts w:ascii="Cambria Math" w:hAnsi="Cambria Math"/>
                  </w:rPr>
                  <m:t>α</m:t>
                </m:r>
              </m:sub>
            </m:sSub>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067</m:t>
        </m:r>
      </m:oMath>
      <w:r>
        <w:t xml:space="preserve"> 1/deg olup nötr nokta yaklaşık </w:t>
      </w:r>
      <m:oMath>
        <m:r>
          <w:rPr>
            <w:rFonts w:ascii="Cambria Math" w:hAnsi="Cambria Math"/>
          </w:rPr>
          <m:t>0</m:t>
        </m:r>
        <m:r>
          <m:rPr>
            <m:sty m:val="p"/>
          </m:rPr>
          <w:rPr>
            <w:rFonts w:ascii="Cambria Math" w:hAnsi="Cambria Math"/>
          </w:rPr>
          <m:t>,</m:t>
        </m:r>
        <m:r>
          <w:rPr>
            <w:rFonts w:ascii="Cambria Math" w:hAnsi="Cambria Math"/>
          </w:rPr>
          <m:t>31 </m:t>
        </m:r>
        <m:acc>
          <m:accPr>
            <m:chr m:val="‾"/>
            <m:ctrlPr>
              <w:rPr>
                <w:rFonts w:ascii="Cambria Math" w:hAnsi="Cambria Math"/>
              </w:rPr>
            </m:ctrlPr>
          </m:accPr>
          <m:e>
            <m:r>
              <w:rPr>
                <w:rFonts w:ascii="Cambria Math" w:hAnsi="Cambria Math"/>
              </w:rPr>
              <m:t>c</m:t>
            </m:r>
          </m:e>
        </m:acc>
      </m:oMath>
      <w:r>
        <w:t xml:space="preserve">’de, statik marj yaklaşık −%4 </w:t>
      </w:r>
      <m:oMath>
        <m:acc>
          <m:accPr>
            <m:chr m:val="‾"/>
            <m:ctrlPr>
              <w:rPr>
                <w:rFonts w:ascii="Cambria Math" w:hAnsi="Cambria Math"/>
              </w:rPr>
            </m:ctrlPr>
          </m:accPr>
          <m:e>
            <m:r>
              <w:rPr>
                <w:rFonts w:ascii="Cambria Math" w:hAnsi="Cambria Math"/>
              </w:rPr>
              <m:t>c</m:t>
            </m:r>
          </m:e>
        </m:acc>
      </m:oMath>
      <w:r>
        <w:t xml:space="preserve"> olarak bulunmuştur. Ağırlık merkezinin nötr noktanın arkasında olduğu bu durum, TP-1538’de incelenen gevşetilmiş boyuna statik kararlılık (relaxed longitudinal static stability) koşuludur; bu konfigürasyonda kararlılık uçuş kontrol sistemiyle sağlanmaktadır [1]. Uçak </w:t>
      </w:r>
      <m:oMath>
        <m:r>
          <w:rPr>
            <w:rFonts w:ascii="Cambria Math" w:hAnsi="Cambria Math"/>
          </w:rPr>
          <m:t>α</m:t>
        </m:r>
        <m:r>
          <m:rPr>
            <m:sty m:val="p"/>
          </m:rPr>
          <w:rPr>
            <w:rFonts w:ascii="Cambria Math" w:hAnsi="Cambria Math"/>
          </w:rPr>
          <m:t>=</m:t>
        </m:r>
        <m:r>
          <w:rPr>
            <w:rFonts w:ascii="Cambria Math" w:hAnsi="Cambria Math"/>
          </w:rPr>
          <m:t>15</m:t>
        </m:r>
      </m:oMath>
      <w:r>
        <w:t>–</w:t>
      </w:r>
      <m:oMath>
        <m:sSup>
          <m:sSupPr>
            <m:ctrlPr>
              <w:rPr>
                <w:rFonts w:ascii="Cambria Math" w:hAnsi="Cambria Math"/>
              </w:rPr>
            </m:ctrlPr>
          </m:sSupPr>
          <m:e>
            <m:r>
              <w:rPr>
                <w:rFonts w:ascii="Cambria Math" w:hAnsi="Cambria Math"/>
              </w:rPr>
              <m:t>35</m:t>
            </m:r>
          </m:e>
          <m:sup>
            <m:r>
              <m:rPr>
                <m:sty m:val="p"/>
              </m:rPr>
              <w:rPr>
                <w:rFonts w:ascii="Cambria Math" w:hAnsi="Cambria Math"/>
              </w:rPr>
              <m:t>∘</m:t>
            </m:r>
          </m:sup>
        </m:sSup>
      </m:oMath>
      <w:r>
        <w:t xml:space="preserve"> aralığında kararlı, 35–50° aralığında yeniden kararsız, 50–55° aralığında kararlı ve 55–60° aralığında kararsızdır.</w:t>
      </w:r>
    </w:p>
    <w:p w14:paraId="024EF63E" w14:textId="77777777">
      <w:pPr>
        <w:pStyle w:val="Compact"/>
        <w:numPr>
          <w:ilvl w:val="0"/>
          <w:numId w:val="6"/>
        </w:numPr>
      </w:pPr>
      <m:oMath>
        <m:r>
          <w:rPr>
            <w:rFonts w:ascii="Cambria Math" w:hAnsi="Cambria Math"/>
          </w:rPr>
          <m:t>β</m:t>
        </m:r>
      </m:oMath>
      <w:r>
        <w:rPr>
          <w:b/>
          <w:bCs/>
        </w:rPr>
        <w:t>’nın etkisi.</w:t>
      </w:r>
      <w:r>
        <w:t xml:space="preserve"> </w:t>
      </w:r>
      <m:oMath>
        <m:d>
          <m:dPr>
            <m:begChr m:val="|"/>
            <m:endChr m:val="|"/>
            <m:ctrlPr>
              <w:rPr>
                <w:rFonts w:ascii="Cambria Math" w:hAnsi="Cambria Math"/>
              </w:rPr>
            </m:ctrlPr>
          </m:dPr>
          <m:e>
            <m:r>
              <w:rPr>
                <w:rFonts w:ascii="Cambria Math" w:hAnsi="Cambria Math"/>
              </w:rPr>
              <m:t>β</m:t>
            </m:r>
          </m:e>
        </m:d>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sup>
        </m:sSup>
      </m:oMath>
      <w:r>
        <w:t xml:space="preserve"> için eğriler birbirine yakındır. </w:t>
      </w:r>
      <m:oMath>
        <m:d>
          <m:dPr>
            <m:begChr m:val="|"/>
            <m:endChr m:val="|"/>
            <m:ctrlPr>
              <w:rPr>
                <w:rFonts w:ascii="Cambria Math" w:hAnsi="Cambria Math"/>
              </w:rPr>
            </m:ctrlPr>
          </m:dPr>
          <m:e>
            <m:r>
              <w:rPr>
                <w:rFonts w:ascii="Cambria Math" w:hAnsi="Cambria Math"/>
              </w:rPr>
              <m:t>β</m:t>
            </m:r>
          </m:e>
        </m:d>
        <m:r>
          <m:rPr>
            <m:sty m:val="p"/>
          </m:rPr>
          <w:rPr>
            <w:rFonts w:ascii="Cambria Math" w:hAnsi="Cambria Math"/>
          </w:rPr>
          <m:t>=</m:t>
        </m:r>
        <m:sSup>
          <m:sSupPr>
            <m:ctrlPr>
              <w:rPr>
                <w:rFonts w:ascii="Cambria Math" w:hAnsi="Cambria Math"/>
              </w:rPr>
            </m:ctrlPr>
          </m:sSupPr>
          <m:e>
            <m:r>
              <w:rPr>
                <w:rFonts w:ascii="Cambria Math" w:hAnsi="Cambria Math"/>
              </w:rPr>
              <m:t>15</m:t>
            </m:r>
          </m:e>
          <m:sup>
            <m:r>
              <m:rPr>
                <m:sty m:val="p"/>
              </m:rPr>
              <w:rPr>
                <w:rFonts w:ascii="Cambria Math" w:hAnsi="Cambria Math"/>
              </w:rPr>
              <m:t>∘</m:t>
            </m:r>
          </m:sup>
        </m:sSup>
      </m:oMath>
      <w:r>
        <w:t xml:space="preserve">’de düşük açıdaki kararsız bölge ikiye bölünür. </w:t>
      </w:r>
      <m:oMath>
        <m:d>
          <m:dPr>
            <m:begChr m:val="|"/>
            <m:endChr m:val="|"/>
            <m:ctrlPr>
              <w:rPr>
                <w:rFonts w:ascii="Cambria Math" w:hAnsi="Cambria Math"/>
              </w:rPr>
            </m:ctrlPr>
          </m:dPr>
          <m:e>
            <m:r>
              <w:rPr>
                <w:rFonts w:ascii="Cambria Math" w:hAnsi="Cambria Math"/>
              </w:rPr>
              <m:t>β</m:t>
            </m:r>
          </m:e>
        </m:d>
        <m:r>
          <m:rPr>
            <m:sty m:val="p"/>
          </m:rPr>
          <w:rPr>
            <w:rFonts w:ascii="Cambria Math" w:hAnsi="Cambria Math"/>
          </w:rPr>
          <m:t>=</m:t>
        </m:r>
        <m:sSup>
          <m:sSupPr>
            <m:ctrlPr>
              <w:rPr>
                <w:rFonts w:ascii="Cambria Math" w:hAnsi="Cambria Math"/>
              </w:rPr>
            </m:ctrlPr>
          </m:sSupPr>
          <m:e>
            <m:r>
              <w:rPr>
                <w:rFonts w:ascii="Cambria Math" w:hAnsi="Cambria Math"/>
              </w:rPr>
              <m:t>30</m:t>
            </m:r>
          </m:e>
          <m:sup>
            <m:r>
              <m:rPr>
                <m:sty m:val="p"/>
              </m:rPr>
              <w:rPr>
                <w:rFonts w:ascii="Cambria Math" w:hAnsi="Cambria Math"/>
              </w:rPr>
              <m:t>∘</m:t>
            </m:r>
          </m:sup>
        </m:sSup>
      </m:oMath>
      <w:r>
        <w:t xml:space="preserve">’de düşük açıdaki kararsızlık ortadan kalkar, ancak yüksek açıdaki kararsızlık daha erken,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25</m:t>
            </m:r>
          </m:e>
          <m:sup>
            <m:r>
              <m:rPr>
                <m:sty m:val="p"/>
              </m:rPr>
              <w:rPr>
                <w:rFonts w:ascii="Cambria Math" w:hAnsi="Cambria Math"/>
              </w:rPr>
              <m:t>∘</m:t>
            </m:r>
          </m:sup>
        </m:sSup>
      </m:oMath>
      <w:r>
        <w:t>’de başlar.</w:t>
      </w:r>
    </w:p>
    <w:p w14:paraId="2A4967D7" w14:textId="77777777">
      <w:pPr>
        <w:pStyle w:val="Compact"/>
        <w:numPr>
          <w:ilvl w:val="0"/>
          <w:numId w:val="6"/>
        </w:numPr>
      </w:pPr>
      <m:oMath>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6</m:t>
            </m:r>
          </m:e>
          <m:sup>
            <m:r>
              <m:rPr>
                <m:sty m:val="p"/>
              </m:rPr>
              <w:rPr>
                <w:rFonts w:ascii="Cambria Math" w:hAnsi="Cambria Math"/>
              </w:rPr>
              <m:t>∘</m:t>
            </m:r>
          </m:sup>
        </m:sSup>
      </m:oMath>
      <w:r>
        <w:rPr>
          <w:b/>
          <w:bCs/>
        </w:rPr>
        <w:t xml:space="preserve"> eğrisi.</w:t>
      </w:r>
      <w:r>
        <w:t xml:space="preserve"> </w:t>
      </w:r>
      <m:oMath>
        <m:r>
          <w:rPr>
            <w:rFonts w:ascii="Cambria Math" w:hAnsi="Cambria Math"/>
          </w:rPr>
          <m:t>α</m:t>
        </m:r>
        <m:r>
          <m:rPr>
            <m:sty m:val="p"/>
          </m:rPr>
          <w:rPr>
            <w:rFonts w:ascii="Cambria Math" w:hAnsi="Cambria Math"/>
          </w:rPr>
          <m:t>=</m:t>
        </m:r>
        <m:r>
          <w:rPr>
            <w:rFonts w:ascii="Cambria Math" w:hAnsi="Cambria Math"/>
          </w:rPr>
          <m:t>20</m:t>
        </m:r>
      </m:oMath>
      <w:r>
        <w:t>–</w:t>
      </w:r>
      <m:oMath>
        <m:sSup>
          <m:sSupPr>
            <m:ctrlPr>
              <w:rPr>
                <w:rFonts w:ascii="Cambria Math" w:hAnsi="Cambria Math"/>
              </w:rPr>
            </m:ctrlPr>
          </m:sSupPr>
          <m:e>
            <m:r>
              <w:rPr>
                <w:rFonts w:ascii="Cambria Math" w:hAnsi="Cambria Math"/>
              </w:rPr>
              <m:t>30</m:t>
            </m:r>
          </m:e>
          <m:sup>
            <m:r>
              <m:rPr>
                <m:sty m:val="p"/>
              </m:rPr>
              <w:rPr>
                <w:rFonts w:ascii="Cambria Math" w:hAnsi="Cambria Math"/>
              </w:rPr>
              <m:t>∘</m:t>
            </m:r>
          </m:sup>
        </m:sSup>
      </m:oMath>
      <w:r>
        <w:t xml:space="preserve"> arasındaki çukur tablodaki tek bir veri noktasından kaynaklanır (Bölüm 8); simetrik karşılığı olan </w:t>
      </w:r>
      <m:oMath>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6</m:t>
            </m:r>
          </m:e>
          <m:sup>
            <m:r>
              <m:rPr>
                <m:sty m:val="p"/>
              </m:rPr>
              <w:rPr>
                <w:rFonts w:ascii="Cambria Math" w:hAnsi="Cambria Math"/>
              </w:rPr>
              <m:t>∘</m:t>
            </m:r>
          </m:sup>
        </m:sSup>
      </m:oMath>
      <w:r>
        <w:t xml:space="preserve"> eğrisinde bu çukur görülmez.</w:t>
      </w:r>
    </w:p>
    <w:p w14:paraId="5D21693D" w14:textId="77777777">
      <w:pPr>
        <w:pStyle w:val="Heading1"/>
      </w:pPr>
      <w:bookmarkStart w:id="36" w:name="veri-notları-ve-kabuller"/>
      <w:bookmarkStart w:id="37" w:name="_Toc244037138"/>
      <w:bookmarkEnd w:id="34"/>
      <w:r>
        <w:t>8. Veri Notları ve Kabuller</w:t>
      </w:r>
      <w:bookmarkEnd w:id="37"/>
    </w:p>
    <w:p w14:paraId="65CF3A99" w14:textId="77777777">
      <w:pPr>
        <w:pStyle w:val="Compact"/>
        <w:numPr>
          <w:ilvl w:val="0"/>
          <w:numId w:val="7"/>
        </w:numPr>
      </w:pP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l</m:t>
                </m:r>
              </m:e>
              <m:sub>
                <m:r>
                  <w:rPr>
                    <w:rFonts w:ascii="Cambria Math" w:hAnsi="Cambria Math"/>
                  </w:rPr>
                  <m:t>p</m:t>
                </m:r>
              </m:sub>
            </m:sSub>
          </m:sub>
        </m:sSub>
      </m:oMath>
      <w:r>
        <w:rPr>
          <w:b/>
          <w:bCs/>
        </w:rPr>
        <w:t xml:space="preserve">,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55</m:t>
            </m:r>
          </m:e>
          <m:sup>
            <m:r>
              <m:rPr>
                <m:sty m:val="p"/>
              </m:rPr>
              <w:rPr>
                <w:rFonts w:ascii="Cambria Math" w:hAnsi="Cambria Math"/>
              </w:rPr>
              <m:t>∘</m:t>
            </m:r>
          </m:sup>
        </m:sSup>
      </m:oMath>
      <w:r>
        <w:rPr>
          <w:b/>
          <w:bCs/>
        </w:rPr>
        <w:t>.</w:t>
      </w:r>
      <w:r>
        <w:t xml:space="preserve"> Ders verisinde değer −1200’dür; TP-1538’de ise −0,12’dir (komşu değerler −0,10 ve −0,14) [1]. Değer init_F16.m içinde bellekte −0,12 olarak düzeltilmiş, veri dosyası değiştirilmemiştir. Doğrulama durumlarında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55</m:t>
            </m:r>
          </m:e>
          <m:sup>
            <m:r>
              <m:rPr>
                <m:sty m:val="p"/>
              </m:rPr>
              <w:rPr>
                <w:rFonts w:ascii="Cambria Math" w:hAnsi="Cambria Math"/>
              </w:rPr>
              <m:t>∘</m:t>
            </m:r>
          </m:sup>
        </m:sSup>
      </m:oMath>
      <w:r>
        <w:t xml:space="preserve"> kullanılmaz.</w:t>
      </w:r>
    </w:p>
    <w:p w14:paraId="5A07FFEF" w14:textId="77777777">
      <w:pPr>
        <w:pStyle w:val="Compact"/>
        <w:numPr>
          <w:ilvl w:val="0"/>
          <w:numId w:val="7"/>
        </w:numPr>
      </w:pPr>
      <m:oMath>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,lef</m:t>
            </m:r>
          </m:sub>
        </m:sSub>
      </m:oMath>
      <w:r>
        <w:rPr>
          <w:b/>
          <w:bCs/>
        </w:rPr>
        <w:t xml:space="preserve">,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25</m:t>
            </m:r>
          </m:e>
          <m:sup>
            <m:r>
              <m:rPr>
                <m:sty m:val="p"/>
              </m:rPr>
              <w:rPr>
                <w:rFonts w:ascii="Cambria Math" w:hAnsi="Cambria Math"/>
              </w:rPr>
              <m:t>∘</m:t>
            </m:r>
          </m:sup>
        </m:sSup>
      </m:oMath>
      <w:r>
        <w:rPr>
          <w:b/>
          <w:bCs/>
        </w:rPr>
        <w:t xml:space="preserve">, </w:t>
      </w:r>
      <m:oMath>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6</m:t>
            </m:r>
          </m:e>
          <m:sup>
            <m:r>
              <m:rPr>
                <m:sty m:val="p"/>
              </m:rPr>
              <w:rPr>
                <w:rFonts w:ascii="Cambria Math" w:hAnsi="Cambria Math"/>
              </w:rPr>
              <m:t>∘</m:t>
            </m:r>
          </m:sup>
        </m:sSup>
      </m:oMath>
      <w:r>
        <w:rPr>
          <w:b/>
          <w:bCs/>
        </w:rPr>
        <w:t>.</w:t>
      </w:r>
      <w:r>
        <w:t xml:space="preserve"> Değer −0,1607’dir; komşu değerler −0,0648 ve −0,0558, simetrik karşılığı −0,0530’dur. Aynı değer TP-1538’de de yer almaktadır [1]. Ödev verilen verinin kullanılmasını gerektirdiğinden değer değiştirilmemiştir; yalnızca Problem 2b’deki </w:t>
      </w:r>
      <m:oMath>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6</m:t>
            </m:r>
          </m:e>
          <m:sup>
            <m:r>
              <m:rPr>
                <m:sty m:val="p"/>
              </m:rPr>
              <w:rPr>
                <w:rFonts w:ascii="Cambria Math" w:hAnsi="Cambria Math"/>
              </w:rPr>
              <m:t>∘</m:t>
            </m:r>
          </m:sup>
        </m:sSup>
      </m:oMath>
      <w:r>
        <w:t xml:space="preserve"> eğrisini etkiler.</w:t>
      </w:r>
    </w:p>
    <w:p w14:paraId="7FF2536E" w14:textId="77777777">
      <w:pPr>
        <w:pStyle w:val="Compact"/>
        <w:numPr>
          <w:ilvl w:val="0"/>
          <w:numId w:val="7"/>
        </w:numPr>
      </w:pPr>
      <w:r>
        <w:rPr>
          <w:b/>
          <w:bCs/>
        </w:rPr>
        <w:t>Kabuller.</w:t>
      </w:r>
      <w:r>
        <w:t xml:space="preserve"> Tablo girişleri ve kumanda açıları derece, açısal hızlar rad/s cinsindendir; </w:t>
      </w:r>
      <m:oMath>
        <m:r>
          <w:rPr>
            <w:rFonts w:ascii="Cambria Math" w:hAnsi="Cambria Math"/>
          </w:rPr>
          <m:t>g</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80665</m:t>
        </m:r>
      </m:oMath>
      <w:r>
        <w:t xml:space="preserve"> m/s² alınmıştır. Tablo sınırlarının dışında son değer korunduğundan </w:t>
      </w:r>
      <m:oMath>
        <m:r>
          <w:rPr>
            <w:rFonts w:ascii="Cambria Math" w:hAnsi="Cambria Math"/>
          </w:rPr>
          <m:t>α</m:t>
        </m:r>
        <m:r>
          <m:rPr>
            <m:sty m:val="p"/>
          </m:rPr>
          <w:rPr>
            <w:rFonts w:ascii="Cambria Math" w:hAnsi="Cambria Math"/>
          </w:rPr>
          <m:t>&gt;</m:t>
        </m:r>
        <m:sSup>
          <m:sSupPr>
            <m:ctrlPr>
              <w:rPr>
                <w:rFonts w:ascii="Cambria Math" w:hAnsi="Cambria Math"/>
              </w:rPr>
            </m:ctrlPr>
          </m:sSupPr>
          <m:e>
            <m:r>
              <w:rPr>
                <w:rFonts w:ascii="Cambria Math" w:hAnsi="Cambria Math"/>
              </w:rPr>
              <m:t>45</m:t>
            </m:r>
          </m:e>
          <m:sup>
            <m:r>
              <m:rPr>
                <m:sty m:val="p"/>
              </m:rPr>
              <w:rPr>
                <w:rFonts w:ascii="Cambria Math" w:hAnsi="Cambria Math"/>
              </w:rPr>
              <m:t>∘</m:t>
            </m:r>
          </m:sup>
        </m:sSup>
      </m:oMath>
      <w:r>
        <w:t xml:space="preserve">’de LEF katkısı 45°’deki değerinde sabit kalır. Motorun açısal momentumu </w:t>
      </w:r>
      <m:oMath>
        <m:sSub>
          <m:sSubPr>
            <m:ctrlPr>
              <w:rPr>
                <w:rFonts w:ascii="Cambria Math" w:hAnsi="Cambria Math"/>
              </w:rPr>
            </m:ctrlPr>
          </m:sSubPr>
          <m:e>
            <m:r>
              <w:rPr>
                <w:rFonts w:ascii="Cambria Math" w:hAnsi="Cambria Math"/>
              </w:rPr>
              <m:t>H</m:t>
            </m:r>
          </m:e>
          <m:sub>
            <m:r>
              <w:rPr>
                <w:rFonts w:ascii="Cambria Math" w:hAnsi="Cambria Math"/>
              </w:rPr>
              <m:t>e</m:t>
            </m:r>
          </m:sub>
        </m:sSub>
      </m:oMath>
      <w:r>
        <w:t xml:space="preserve"> sabit, eyleyicilerin başlangıç açıları sıfır kabul edilmiştir.</w:t>
      </w:r>
    </w:p>
    <w:p w14:paraId="0E779A7A" w14:textId="77777777">
      <w:pPr>
        <w:pStyle w:val="Heading1"/>
      </w:pPr>
      <w:bookmarkStart w:id="38" w:name="sonuç"/>
      <w:bookmarkStart w:id="39" w:name="_Toc244037139"/>
      <w:bookmarkEnd w:id="36"/>
      <w:r>
        <w:t>9. Sonuç</w:t>
      </w:r>
      <w:bookmarkEnd w:id="39"/>
    </w:p>
    <w:p w14:paraId="1D6DE302" w14:textId="77777777">
      <w:pPr>
        <w:pStyle w:val="FirstParagraph"/>
      </w:pPr>
      <w:r>
        <w:tab/>
      </w:r>
      <w:r>
        <w:t xml:space="preserve">Altı alt sistemden oluşan F-16 plant modeli, Aerospace Blockset kullanılmadan yalnızca temel Simulink bloklarıyla kurulmuştur. Aerodinamik alt sistem ödevdeki on durumun, itki alt sistemi ise beş durumun tamamında bağımsız referans hesaplarıyla aynı sonucu vermiştir; simetri ve işaret kontrolleri TP-1538 işaret kurallarıyla [1] uyumludur. Problem 2’nin sonuçlarına göre uçak, referans ağırlık merkezinde küçük hücum açılarında yaklaşık −%4 </w:t>
      </w:r>
      <m:oMath>
        <m:acc>
          <m:accPr>
            <m:chr m:val="‾"/>
            <m:ctrlPr>
              <w:rPr>
                <w:rFonts w:ascii="Cambria Math" w:hAnsi="Cambria Math"/>
              </w:rPr>
            </m:ctrlPr>
          </m:accPr>
          <m:e>
            <m:r>
              <w:rPr>
                <w:rFonts w:ascii="Cambria Math" w:hAnsi="Cambria Math"/>
              </w:rPr>
              <m:t>c</m:t>
            </m:r>
          </m:e>
        </m:acc>
      </m:oMath>
      <w:r>
        <w:t xml:space="preserve"> statik marjla boyuna yönde statik olarak kararsızdır ve </w:t>
      </w:r>
      <m:oMath>
        <m:r>
          <w:rPr>
            <w:rFonts w:ascii="Cambria Math" w:hAnsi="Cambria Math"/>
          </w:rPr>
          <m:t>α</m:t>
        </m:r>
        <m:r>
          <m:rPr>
            <m:sty m:val="p"/>
          </m:rPr>
          <w:rPr>
            <w:rFonts w:ascii="Cambria Math" w:hAnsi="Cambria Math"/>
          </w:rPr>
          <m:t>=</m:t>
        </m:r>
        <m:r>
          <w:rPr>
            <w:rFonts w:ascii="Cambria Math" w:hAnsi="Cambria Math"/>
          </w:rPr>
          <m:t>35</m:t>
        </m:r>
      </m:oMath>
      <w:r>
        <w:t>–</w:t>
      </w:r>
      <m:oMath>
        <m:sSup>
          <m:sSupPr>
            <m:ctrlPr>
              <w:rPr>
                <w:rFonts w:ascii="Cambria Math" w:hAnsi="Cambria Math"/>
              </w:rPr>
            </m:ctrlPr>
          </m:sSupPr>
          <m:e>
            <m:r>
              <w:rPr>
                <w:rFonts w:ascii="Cambria Math" w:hAnsi="Cambria Math"/>
              </w:rPr>
              <m:t>50</m:t>
            </m:r>
          </m:e>
          <m:sup>
            <m:r>
              <m:rPr>
                <m:sty m:val="p"/>
              </m:rPr>
              <w:rPr>
                <w:rFonts w:ascii="Cambria Math" w:hAnsi="Cambria Math"/>
              </w:rPr>
              <m:t>∘</m:t>
            </m:r>
          </m:sup>
        </m:sSup>
      </m:oMath>
      <w:r>
        <w:t xml:space="preserve"> aralığında yeniden kararsızlaşmaktadır.</w:t>
      </w:r>
    </w:p>
    <w:p w14:paraId="794C4DC9" w14:textId="77777777">
      <w:pPr>
        <w:pStyle w:val="Heading1"/>
      </w:pPr>
      <w:bookmarkStart w:id="40" w:name="kaynakça"/>
      <w:bookmarkStart w:id="41" w:name="_Toc244037140"/>
      <w:bookmarkEnd w:id="38"/>
      <w:r>
        <w:t>Kaynakça</w:t>
      </w:r>
      <w:bookmarkEnd w:id="41"/>
    </w:p>
    <w:p w14:paraId="7F512362" w14:textId="77777777">
      <w:pPr>
        <w:pStyle w:val="Kaynak"/>
      </w:pPr>
      <w:r>
        <w:t>[1] Nguyen, L. T., Ogburn, M. E., Gilbert, W. P., Kibler, K. S., Brown, P. W., Deal, P. L., (1979) Simulator Study of Stall/Post-Stall Characteristics of a Fighter Airplane With Relaxed Longitudinal Static Stability, NASA Technical Paper 1538.</w:t>
      </w:r>
    </w:p>
    <w:p w14:paraId="66C7611B" w14:textId="77777777">
      <w:pPr>
        <w:pStyle w:val="Kaynak"/>
      </w:pPr>
      <w:r>
        <w:t>[2] Stevens, B. L., Lewis, F. L., Johnson, E. N., (2016) Aircraft Control and Simulation: Dynamics, Controls Design, and Autonomous Systems, 3. Baskı, John Wiley &amp; Sons.</w:t>
      </w:r>
      <w:bookmarkEnd w:id="40"/>
    </w:p>
    <w:p w14:paraId="66C7611B" w14:textId="77777777">
      <w:pPr>
        <w:pStyle w:val="Kaynak"/>
      </w:pPr>
      <w:r>
        <w:t xml:space="preserve">[3] Grup 2, (2026) UUM523E-F16-Flight-Dynamics proje deposu, hw1 dalı, https://github.com/emircansurucu/UUM523E-F16-Flight-Dynamics.</w:t>
      </w:r>
    </w:p>
    <w:sectPr>
      <w:headerReference w:type="default" r:id="rId17"/>
      <w:footerReference w:type="default" r:id="rId14"/>
      <w:pgSz w:w="11906" w:h="16838"/>
      <w:pgMar w:top="1134" w:right="1417" w:bottom="1021" w:left="1417" w:header="567" w:footer="51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F81A1" w14:textId="77777777" w:rsidR="0072270D" w:rsidRDefault="0072270D">
      <w:pPr>
        <w:spacing w:after="0" w:line="240" w:lineRule="auto"/>
      </w:pPr>
      <w:r>
        <w:separator/>
      </w:r>
    </w:p>
  </w:endnote>
  <w:endnote w:type="continuationSeparator" w:id="0">
    <w:p w14:paraId="7949195F" w14:textId="77777777" w:rsidR="0072270D" w:rsidRDefault="00722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A2"/>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alibri">
    <w:panose1 w:val="020F05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F5F57" w14:textId="77777777" w:rsidR="008C4004"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58972" w14:textId="77777777" w:rsidR="0072270D" w:rsidRDefault="0072270D">
      <w:r>
        <w:separator/>
      </w:r>
    </w:p>
  </w:footnote>
  <w:footnote w:type="continuationSeparator" w:id="0">
    <w:p w14:paraId="045FB94B" w14:textId="77777777" w:rsidR="0072270D" w:rsidRDefault="007227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bottom w:val="single" w:sz="4" w:space="3" w:color="7F7F7F"/>
      </w:pBdr>
      <w:tabs>
        <w:tab w:val="right" w:pos="9072"/>
      </w:tabs>
      <w:spacing w:after="0" w:line="240" w:lineRule="auto"/>
      <w:jc w:val="left"/>
    </w:pPr>
    <w:r>
      <w:rPr>
        <w:color w:val="404040"/>
        <w:sz w:val="17"/>
      </w:rPr>
      <w:t xml:space="preserve">UUM 523E İleri Uçuş Dinamiği</w:t>
    </w:r>
    <w:r>
      <w:rPr>
        <w:color w:val="404040"/>
        <w:sz w:val="17"/>
      </w:rPr>
      <w:tab/>
    </w:r>
    <w:r>
      <w:rPr>
        <w:color w:val="404040"/>
        <w:sz w:val="17"/>
      </w:rPr>
      <w:t xml:space="preserve">Ödev 1  ·  Grup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84E46F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C70138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16E52F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64548357">
    <w:abstractNumId w:val="0"/>
  </w:num>
  <w:num w:numId="2" w16cid:durableId="1140616911">
    <w:abstractNumId w:val="1"/>
  </w:num>
  <w:num w:numId="3" w16cid:durableId="2192918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1579061">
    <w:abstractNumId w:val="1"/>
  </w:num>
  <w:num w:numId="5" w16cid:durableId="592708392">
    <w:abstractNumId w:val="1"/>
  </w:num>
  <w:num w:numId="6" w16cid:durableId="310864120">
    <w:abstractNumId w:val="1"/>
  </w:num>
  <w:num w:numId="7" w16cid:durableId="67848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C4004"/>
    <w:rsid w:val="00074AFF"/>
    <w:rsid w:val="000F006C"/>
    <w:rsid w:val="00101DE8"/>
    <w:rsid w:val="00451C63"/>
    <w:rsid w:val="004661E4"/>
    <w:rsid w:val="00502E15"/>
    <w:rsid w:val="005D7DA2"/>
    <w:rsid w:val="0067243B"/>
    <w:rsid w:val="0072270D"/>
    <w:rsid w:val="00875BD2"/>
    <w:rsid w:val="008A50AA"/>
    <w:rsid w:val="008C4004"/>
    <w:rsid w:val="008F6006"/>
    <w:rsid w:val="00B5007A"/>
    <w:rsid w:val="00B672C5"/>
    <w:rsid w:val="00BB5F8A"/>
    <w:rsid w:val="00DF502F"/>
    <w:rsid w:val="00EB698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410DB"/>
  <w15:docId w15:val="{51EC9756-2ED6-467D-AA58-45247C1AA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0" w:line="252" w:lineRule="auto"/>
      <w:jc w:val="both"/>
    </w:pPr>
    <w:rPr>
      <w:rFonts w:ascii="Arial" w:eastAsia="Arial" w:hAnsi="Arial" w:cs="Arial"/>
      <w:color w:val="000000"/>
      <w:sz w:val="19"/>
      <w:szCs w:val="19"/>
    </w:rPr>
  </w:style>
  <w:style w:type="paragraph" w:styleId="Heading1">
    <w:name w:val="heading 1"/>
    <w:basedOn w:val="Normal"/>
    <w:next w:val="BodyText"/>
    <w:uiPriority w:val="9"/>
    <w:qFormat/>
    <w:pPr>
      <w:keepNext/>
      <w:keepLines/>
      <w:spacing w:before="200" w:after="80"/>
      <w:jc w:val="left"/>
      <w:outlineLvl w:val="0"/>
    </w:pPr>
    <w:rPr>
      <w:rFonts w:ascii="Arial Black" w:eastAsia="Arial Black" w:hAnsi="Arial Black" w:cs="Arial Black"/>
      <w:bCs/>
      <w:sz w:val="26"/>
      <w:szCs w:val="32"/>
    </w:rPr>
  </w:style>
  <w:style w:type="paragraph" w:styleId="Heading2">
    <w:name w:val="heading 2"/>
    <w:basedOn w:val="Normal"/>
    <w:next w:val="BodyText"/>
    <w:uiPriority w:val="9"/>
    <w:unhideWhenUsed/>
    <w:qFormat/>
    <w:pPr>
      <w:keepNext/>
      <w:keepLines/>
      <w:spacing w:before="140" w:after="60"/>
      <w:jc w:val="left"/>
      <w:outlineLvl w:val="1"/>
    </w:pPr>
    <w:rPr>
      <w:rFonts w:ascii="Arial Black" w:eastAsia="Arial Black" w:hAnsi="Arial Black" w:cs="Arial Black"/>
      <w:bCs/>
      <w:sz w:val="24"/>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30"/>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sz w:val="18"/>
      <w:szCs w:val="18"/>
    </w:rPr>
  </w:style>
  <w:style w:type="paragraph" w:customStyle="1" w:styleId="TableCaption">
    <w:name w:val="Table Caption"/>
    <w:basedOn w:val="Caption"/>
    <w:pPr>
      <w:keepNext/>
      <w:spacing w:before="100" w:after="40"/>
      <w:jc w:val="center"/>
    </w:pPr>
    <w:rPr>
      <w:i w:val="0"/>
      <w:sz w:val="18"/>
      <w:szCs w:val="18"/>
    </w:rPr>
  </w:style>
  <w:style w:type="paragraph" w:customStyle="1" w:styleId="ImageCaption">
    <w:name w:val="Image Caption"/>
    <w:basedOn w:val="Caption"/>
    <w:pPr>
      <w:spacing w:before="20" w:after="100"/>
      <w:jc w:val="center"/>
    </w:pPr>
    <w:rPr>
      <w:i w:val="0"/>
      <w:sz w:val="18"/>
      <w:szCs w:val="18"/>
    </w:rPr>
  </w:style>
  <w:style w:type="paragraph" w:customStyle="1" w:styleId="Figure">
    <w:name w:val="Figure"/>
    <w:basedOn w:val="Normal"/>
    <w:pPr>
      <w:keepNext/>
      <w:spacing w:before="120" w:after="40"/>
      <w:jc w:val="center"/>
    </w:pPr>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Normal"/>
    <w:next w:val="BodyText"/>
    <w:uiPriority w:val="39"/>
    <w:unhideWhenUsed/>
    <w:qFormat/>
    <w:pPr>
      <w:spacing w:after="240"/>
      <w:jc w:val="left"/>
    </w:pPr>
    <w:rPr>
      <w:rFonts w:ascii="Arial Black" w:eastAsia="Arial Black" w:hAnsi="Arial Black" w:cs="Arial Black"/>
      <w:sz w:val="26"/>
    </w:rPr>
  </w:style>
  <w:style w:type="paragraph" w:customStyle="1" w:styleId="TOC11">
    <w:name w:val="TOC 11"/>
    <w:basedOn w:val="Normal"/>
    <w:pPr>
      <w:spacing w:before="80" w:after="40"/>
      <w:jc w:val="left"/>
    </w:pPr>
    <w:rPr>
      <w:b/>
    </w:rPr>
  </w:style>
  <w:style w:type="paragraph" w:customStyle="1" w:styleId="TOC21">
    <w:name w:val="TOC 21"/>
    <w:basedOn w:val="Normal"/>
    <w:pPr>
      <w:spacing w:after="40"/>
      <w:ind w:left="340"/>
      <w:jc w:val="left"/>
    </w:pPr>
  </w:style>
  <w:style w:type="paragraph" w:customStyle="1" w:styleId="KapakKurum">
    <w:name w:val="Kapak Kurum"/>
    <w:basedOn w:val="Normal"/>
    <w:pPr>
      <w:jc w:val="center"/>
    </w:pPr>
    <w:rPr>
      <w:rFonts w:ascii="Arial Black" w:eastAsia="Arial Black" w:hAnsi="Arial Black" w:cs="Arial Black"/>
      <w:sz w:val="28"/>
    </w:rPr>
  </w:style>
  <w:style w:type="paragraph" w:customStyle="1" w:styleId="KapakDers">
    <w:name w:val="Kapak Ders"/>
    <w:basedOn w:val="Normal"/>
    <w:pPr>
      <w:spacing w:after="80"/>
      <w:jc w:val="center"/>
    </w:pPr>
    <w:rPr>
      <w:sz w:val="24"/>
    </w:rPr>
  </w:style>
  <w:style w:type="paragraph" w:customStyle="1" w:styleId="KapakBalk">
    <w:name w:val="Kapak Başlık"/>
    <w:basedOn w:val="Normal"/>
    <w:pPr>
      <w:spacing w:before="2200" w:after="200"/>
      <w:jc w:val="center"/>
    </w:pPr>
    <w:rPr>
      <w:rFonts w:ascii="Arial Black" w:eastAsia="Arial Black" w:hAnsi="Arial Black" w:cs="Arial Black"/>
      <w:sz w:val="44"/>
    </w:rPr>
  </w:style>
  <w:style w:type="paragraph" w:customStyle="1" w:styleId="KapakAltBalk">
    <w:name w:val="Kapak Alt Başlık"/>
    <w:basedOn w:val="Normal"/>
    <w:pPr>
      <w:spacing w:after="0"/>
      <w:jc w:val="center"/>
    </w:pPr>
    <w:rPr>
      <w:rFonts w:ascii="Arial Black" w:eastAsia="Arial Black" w:hAnsi="Arial Black" w:cs="Arial Black"/>
      <w:sz w:val="28"/>
    </w:rPr>
  </w:style>
  <w:style w:type="paragraph" w:customStyle="1" w:styleId="KapakEtiket">
    <w:name w:val="Kapak Etiket"/>
    <w:basedOn w:val="Normal"/>
    <w:pPr>
      <w:spacing w:before="2400" w:after="160"/>
      <w:jc w:val="center"/>
    </w:pPr>
    <w:rPr>
      <w:rFonts w:ascii="Arial Black" w:eastAsia="Arial Black" w:hAnsi="Arial Black" w:cs="Arial Black"/>
      <w:sz w:val="22"/>
    </w:rPr>
  </w:style>
  <w:style w:type="paragraph" w:customStyle="1" w:styleId="KapakAd">
    <w:name w:val="Kapak Ad"/>
    <w:basedOn w:val="Normal"/>
    <w:pPr>
      <w:spacing w:after="80"/>
      <w:jc w:val="center"/>
    </w:pPr>
    <w:rPr>
      <w:sz w:val="22"/>
    </w:rPr>
  </w:style>
  <w:style w:type="paragraph" w:customStyle="1" w:styleId="KapakTarih">
    <w:name w:val="Kapak Tarih"/>
    <w:basedOn w:val="Normal"/>
    <w:pPr>
      <w:spacing w:before="2400" w:after="0"/>
      <w:jc w:val="center"/>
    </w:pPr>
    <w:rPr>
      <w:sz w:val="22"/>
    </w:rPr>
  </w:style>
  <w:style w:type="paragraph" w:customStyle="1" w:styleId="Kaynak">
    <w:name w:val="Kaynak"/>
    <w:basedOn w:val="Normal"/>
    <w:pPr>
      <w:spacing w:after="40"/>
      <w:ind w:left="397" w:hanging="397"/>
    </w:pPr>
    <w:rPr>
      <w:sz w:val="18"/>
      <w:szCs w:val="18"/>
    </w:rPr>
  </w:style>
  <w:style w:type="paragraph" w:customStyle="1" w:styleId="YerTutucu">
    <w:name w:val="Yer Tutucu"/>
    <w:basedOn w:val="Normal"/>
    <w:pPr>
      <w:pBdr>
        <w:top w:val="single" w:sz="14" w:space="8" w:color="000000"/>
        <w:left w:val="single" w:sz="14" w:space="8" w:color="000000"/>
        <w:bottom w:val="single" w:sz="14" w:space="8" w:color="000000"/>
        <w:right w:val="single" w:sz="14" w:space="8" w:color="000000"/>
      </w:pBdr>
      <w:shd w:val="clear" w:color="auto" w:fill="FFFFFF"/>
      <w:spacing w:before="160" w:after="80"/>
      <w:jc w:val="center"/>
    </w:pPr>
    <w:rPr>
      <w:i/>
      <w:color w:val="595959"/>
    </w:rPr>
  </w:style>
  <w:style w:type="paragraph" w:customStyle="1" w:styleId="Doldurulacak">
    <w:name w:val="Doldurulacak"/>
    <w:basedOn w:val="Normal"/>
    <w:pPr>
      <w:pBdr>
        <w:top w:val="single" w:sz="4" w:space="8" w:color="000000"/>
        <w:left w:val="single" w:sz="4" w:space="8" w:color="000000"/>
        <w:bottom w:val="single" w:sz="4" w:space="8" w:color="000000"/>
        <w:right w:val="single" w:sz="4" w:space="8" w:color="000000"/>
      </w:pBdr>
      <w:shd w:val="clear" w:color="auto" w:fill="FFF4CE"/>
      <w:spacing w:before="160" w:after="80"/>
    </w:pPr>
    <w:rPr>
      <w:i/>
      <w:color w:val="5A450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502E15"/>
    <w:pPr>
      <w:spacing w:after="100"/>
    </w:pPr>
  </w:style>
  <w:style w:type="paragraph" w:styleId="TOC2">
    <w:name w:val="toc 2"/>
    <w:basedOn w:val="Normal"/>
    <w:next w:val="Normal"/>
    <w:autoRedefine/>
    <w:uiPriority w:val="39"/>
    <w:rsid w:val="00502E15"/>
    <w:pPr>
      <w:spacing w:after="100"/>
      <w:ind w:left="200"/>
    </w:pPr>
  </w:style>
  <w:style w:type="paragraph" w:customStyle="1" w:styleId="TabloIcerik">
    <w:name w:val="Tablo İçerik"/>
    <w:basedOn w:val="Compact"/>
    <w:qFormat/>
    <w:pPr>
      <w:spacing w:before="10" w:after="10" w:line="240" w:lineRule="auto"/>
    </w:pPr>
    <w:rPr>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1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Pages>
  <Words>3907</Words>
  <Characters>22270</Characters>
  <Application>Microsoft Office Word</Application>
  <DocSecurity>0</DocSecurity>
  <Lines>185</Lines>
  <Paragraphs>52</Paragraphs>
  <ScaleCrop>false</ScaleCrop>
  <Company/>
  <LinksUpToDate>false</LinksUpToDate>
  <CharactersWithSpaces>26125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UUM 523E Ödev 1 – F-16 Plant Modeli ve Aerodinamik Katsayılar</dc:title>
  <dc:creator>Grup 2: Dilan Gelturan, Emirhan Oskay, Emircan Sürücü, Berat Alku</dc:creator>
  <cp:keywords/>
  <cp:lastModifiedBy>Emirhan Oskay</cp:lastModifiedBy>
  <cp:revision>10</cp:revision>
  <dcterms:created xsi:type="dcterms:W3CDTF">2026-10-27T19:23:00Z</dcterms:created>
  <dcterms:modified xsi:type="dcterms:W3CDTF">2026-10-27T21:14:00Z</dcterms:modified>
</cp:coreProperties>
</file>