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084FA" w14:textId="77777777" w:rsidR="00D1649E" w:rsidRDefault="00000000">
      <w:pPr>
        <w:jc w:val="center"/>
      </w:pPr>
      <w:r>
        <w:rPr>
          <w:b/>
          <w:sz w:val="36"/>
        </w:rPr>
        <w:t>GDV Evaluation</w:t>
      </w:r>
    </w:p>
    <w:p w14:paraId="796A5152" w14:textId="77777777" w:rsidR="00D1649E" w:rsidRDefault="00000000">
      <w:pPr>
        <w:jc w:val="center"/>
      </w:pPr>
      <w:r>
        <w:rPr>
          <w:sz w:val="24"/>
        </w:rPr>
        <w:t>Attack patterns from the 2022 FIFA World Cup for amateur coaches</w:t>
      </w:r>
    </w:p>
    <w:p w14:paraId="72882229" w14:textId="77777777" w:rsidR="00D1649E" w:rsidRDefault="00D1649E"/>
    <w:p w14:paraId="6B936D1D" w14:textId="77777777" w:rsidR="00D1649E" w:rsidRDefault="00000000">
      <w:pPr>
        <w:pStyle w:val="berschrift1"/>
      </w:pPr>
      <w:r>
        <w:t>1. Goal of the evaluation</w:t>
      </w:r>
    </w:p>
    <w:p w14:paraId="11CDD2DF" w14:textId="77777777" w:rsidR="00D1649E" w:rsidRDefault="00000000">
      <w:r>
        <w:t>The evaluation was a short readability test of the final GDV visualizations. I wanted to check whether football interested people understand the main messages of the plots and where terms or visual elements are still unclear.</w:t>
      </w:r>
    </w:p>
    <w:p w14:paraId="201F66B1" w14:textId="77777777" w:rsidR="00D1649E" w:rsidRDefault="00000000">
      <w:r>
        <w:t>This evaluation is not a large user study. It was used to improve the figures and the explanations in the report. The main goal was to see whether the plots are readable for players with normal football knowledge.</w:t>
      </w:r>
    </w:p>
    <w:p w14:paraId="6FB3582F" w14:textId="77777777" w:rsidR="00D1649E" w:rsidRDefault="00000000">
      <w:r>
        <w:t>For the analysis, penalty shootouts, penalties and direct free kick shots are not treated as normal build ups. These situations were excluded because they often happen without a normal attacking sequence and could distort the category with few passes.</w:t>
      </w:r>
    </w:p>
    <w:p w14:paraId="4E4AF2A4" w14:textId="77777777" w:rsidR="00D1649E" w:rsidRDefault="00000000">
      <w:pPr>
        <w:pStyle w:val="berschrift1"/>
      </w:pPr>
      <w:r>
        <w:t>2. Participants</w:t>
      </w:r>
    </w:p>
    <w:tbl>
      <w:tblPr>
        <w:tblStyle w:val="Tabellenraster"/>
        <w:tblW w:w="0" w:type="auto"/>
        <w:jc w:val="center"/>
        <w:tblLook w:val="04A0" w:firstRow="1" w:lastRow="0" w:firstColumn="1" w:lastColumn="0" w:noHBand="0" w:noVBand="1"/>
      </w:tblPr>
      <w:tblGrid>
        <w:gridCol w:w="2016"/>
        <w:gridCol w:w="2160"/>
        <w:gridCol w:w="2160"/>
        <w:gridCol w:w="1728"/>
      </w:tblGrid>
      <w:tr w:rsidR="00D1649E" w14:paraId="6E6AF3DF" w14:textId="77777777">
        <w:trPr>
          <w:jc w:val="center"/>
        </w:trPr>
        <w:tc>
          <w:tcPr>
            <w:tcW w:w="2016" w:type="dxa"/>
            <w:shd w:val="clear" w:color="auto" w:fill="D9EAF7"/>
          </w:tcPr>
          <w:p w14:paraId="2C4B6940" w14:textId="77777777" w:rsidR="00D1649E" w:rsidRDefault="00000000">
            <w:r>
              <w:rPr>
                <w:b/>
                <w:sz w:val="19"/>
              </w:rPr>
              <w:t>Person</w:t>
            </w:r>
          </w:p>
        </w:tc>
        <w:tc>
          <w:tcPr>
            <w:tcW w:w="2160" w:type="dxa"/>
            <w:shd w:val="clear" w:color="auto" w:fill="D9EAF7"/>
          </w:tcPr>
          <w:p w14:paraId="641196C3" w14:textId="77777777" w:rsidR="00D1649E" w:rsidRDefault="00000000">
            <w:r>
              <w:rPr>
                <w:b/>
                <w:sz w:val="19"/>
              </w:rPr>
              <w:t>Role</w:t>
            </w:r>
          </w:p>
        </w:tc>
        <w:tc>
          <w:tcPr>
            <w:tcW w:w="2160" w:type="dxa"/>
            <w:shd w:val="clear" w:color="auto" w:fill="D9EAF7"/>
          </w:tcPr>
          <w:p w14:paraId="11D1A0DE" w14:textId="77777777" w:rsidR="00D1649E" w:rsidRDefault="00000000">
            <w:r>
              <w:rPr>
                <w:b/>
                <w:sz w:val="19"/>
              </w:rPr>
              <w:t>Football knowledge</w:t>
            </w:r>
          </w:p>
        </w:tc>
        <w:tc>
          <w:tcPr>
            <w:tcW w:w="1728" w:type="dxa"/>
            <w:shd w:val="clear" w:color="auto" w:fill="D9EAF7"/>
          </w:tcPr>
          <w:p w14:paraId="321518F3" w14:textId="77777777" w:rsidR="00D1649E" w:rsidRDefault="00000000">
            <w:r>
              <w:rPr>
                <w:b/>
                <w:sz w:val="19"/>
              </w:rPr>
              <w:t>Date</w:t>
            </w:r>
          </w:p>
        </w:tc>
      </w:tr>
      <w:tr w:rsidR="00D1649E" w14:paraId="0600A513" w14:textId="77777777">
        <w:trPr>
          <w:jc w:val="center"/>
        </w:trPr>
        <w:tc>
          <w:tcPr>
            <w:tcW w:w="2016" w:type="dxa"/>
          </w:tcPr>
          <w:p w14:paraId="181AAACD" w14:textId="77777777" w:rsidR="00D1649E" w:rsidRDefault="00000000">
            <w:r>
              <w:rPr>
                <w:sz w:val="19"/>
              </w:rPr>
              <w:t>Ivan Batista</w:t>
            </w:r>
          </w:p>
        </w:tc>
        <w:tc>
          <w:tcPr>
            <w:tcW w:w="2160" w:type="dxa"/>
          </w:tcPr>
          <w:p w14:paraId="52172674" w14:textId="77777777" w:rsidR="00D1649E" w:rsidRDefault="00000000">
            <w:r>
              <w:rPr>
                <w:sz w:val="19"/>
              </w:rPr>
              <w:t>Striker</w:t>
            </w:r>
          </w:p>
        </w:tc>
        <w:tc>
          <w:tcPr>
            <w:tcW w:w="2160" w:type="dxa"/>
          </w:tcPr>
          <w:p w14:paraId="5D2B21E1" w14:textId="77777777" w:rsidR="00D1649E" w:rsidRDefault="00000000">
            <w:r>
              <w:rPr>
                <w:sz w:val="19"/>
              </w:rPr>
              <w:t>high</w:t>
            </w:r>
          </w:p>
        </w:tc>
        <w:tc>
          <w:tcPr>
            <w:tcW w:w="1728" w:type="dxa"/>
          </w:tcPr>
          <w:p w14:paraId="5ABFAA99" w14:textId="77777777" w:rsidR="00D1649E" w:rsidRDefault="00000000">
            <w:r>
              <w:rPr>
                <w:sz w:val="19"/>
              </w:rPr>
              <w:t>13.05.2026</w:t>
            </w:r>
          </w:p>
        </w:tc>
      </w:tr>
      <w:tr w:rsidR="00D1649E" w14:paraId="7F94EE76" w14:textId="77777777">
        <w:trPr>
          <w:jc w:val="center"/>
        </w:trPr>
        <w:tc>
          <w:tcPr>
            <w:tcW w:w="2016" w:type="dxa"/>
          </w:tcPr>
          <w:p w14:paraId="61C9762F" w14:textId="77777777" w:rsidR="00D1649E" w:rsidRDefault="00000000">
            <w:r>
              <w:rPr>
                <w:sz w:val="19"/>
              </w:rPr>
              <w:t>Yannick Geiger</w:t>
            </w:r>
          </w:p>
        </w:tc>
        <w:tc>
          <w:tcPr>
            <w:tcW w:w="2160" w:type="dxa"/>
          </w:tcPr>
          <w:p w14:paraId="08C7D054" w14:textId="77777777" w:rsidR="00D1649E" w:rsidRDefault="00000000">
            <w:r>
              <w:rPr>
                <w:sz w:val="19"/>
              </w:rPr>
              <w:t>Midfielder</w:t>
            </w:r>
          </w:p>
        </w:tc>
        <w:tc>
          <w:tcPr>
            <w:tcW w:w="2160" w:type="dxa"/>
          </w:tcPr>
          <w:p w14:paraId="748FE587" w14:textId="77777777" w:rsidR="00D1649E" w:rsidRDefault="00000000">
            <w:r>
              <w:rPr>
                <w:sz w:val="19"/>
              </w:rPr>
              <w:t>medium</w:t>
            </w:r>
          </w:p>
        </w:tc>
        <w:tc>
          <w:tcPr>
            <w:tcW w:w="1728" w:type="dxa"/>
          </w:tcPr>
          <w:p w14:paraId="4F656307" w14:textId="77777777" w:rsidR="00D1649E" w:rsidRDefault="00000000">
            <w:r>
              <w:rPr>
                <w:sz w:val="19"/>
              </w:rPr>
              <w:t>13.05.2026</w:t>
            </w:r>
          </w:p>
        </w:tc>
      </w:tr>
    </w:tbl>
    <w:p w14:paraId="0F8D2CCA" w14:textId="77777777" w:rsidR="00D1649E" w:rsidRDefault="00D1649E"/>
    <w:p w14:paraId="35FC080B" w14:textId="3E35C084" w:rsidR="00D1649E" w:rsidRDefault="00000000">
      <w:r>
        <w:t xml:space="preserve">Both participants play football and answered the questions from a </w:t>
      </w:r>
      <w:proofErr w:type="gramStart"/>
      <w:r>
        <w:t>players</w:t>
      </w:r>
      <w:proofErr w:type="gramEnd"/>
      <w:r>
        <w:t xml:space="preserve"> point of view. This was useful for the project because the visualizations should not only be understandable for data specialists, but also for coaches and players.</w:t>
      </w:r>
    </w:p>
    <w:p w14:paraId="20CD4C7D" w14:textId="77777777" w:rsidR="00D1649E" w:rsidRDefault="00000000">
      <w:pPr>
        <w:pStyle w:val="berschrift1"/>
      </w:pPr>
      <w:r>
        <w:t>3. Shown plots and tasks</w:t>
      </w:r>
    </w:p>
    <w:tbl>
      <w:tblPr>
        <w:tblStyle w:val="Tabellenraster"/>
        <w:tblW w:w="0" w:type="auto"/>
        <w:jc w:val="center"/>
        <w:tblLook w:val="04A0" w:firstRow="1" w:lastRow="0" w:firstColumn="1" w:lastColumn="0" w:noHBand="0" w:noVBand="1"/>
      </w:tblPr>
      <w:tblGrid>
        <w:gridCol w:w="1152"/>
        <w:gridCol w:w="2880"/>
        <w:gridCol w:w="5760"/>
      </w:tblGrid>
      <w:tr w:rsidR="00D1649E" w14:paraId="0F3A1CBB" w14:textId="77777777">
        <w:trPr>
          <w:jc w:val="center"/>
        </w:trPr>
        <w:tc>
          <w:tcPr>
            <w:tcW w:w="1152" w:type="dxa"/>
            <w:shd w:val="clear" w:color="auto" w:fill="D9EAF7"/>
          </w:tcPr>
          <w:p w14:paraId="7EFC1D9D" w14:textId="77777777" w:rsidR="00D1649E" w:rsidRDefault="00000000">
            <w:r>
              <w:rPr>
                <w:b/>
                <w:sz w:val="18"/>
              </w:rPr>
              <w:t>Plot</w:t>
            </w:r>
          </w:p>
        </w:tc>
        <w:tc>
          <w:tcPr>
            <w:tcW w:w="2880" w:type="dxa"/>
            <w:shd w:val="clear" w:color="auto" w:fill="D9EAF7"/>
          </w:tcPr>
          <w:p w14:paraId="290917CF" w14:textId="77777777" w:rsidR="00D1649E" w:rsidRDefault="00000000">
            <w:r>
              <w:rPr>
                <w:b/>
                <w:sz w:val="18"/>
              </w:rPr>
              <w:t>Topic</w:t>
            </w:r>
          </w:p>
        </w:tc>
        <w:tc>
          <w:tcPr>
            <w:tcW w:w="5760" w:type="dxa"/>
            <w:shd w:val="clear" w:color="auto" w:fill="D9EAF7"/>
          </w:tcPr>
          <w:p w14:paraId="5CE318C5" w14:textId="77777777" w:rsidR="00D1649E" w:rsidRDefault="00000000">
            <w:r>
              <w:rPr>
                <w:b/>
                <w:sz w:val="18"/>
              </w:rPr>
              <w:t>Goal of the task</w:t>
            </w:r>
          </w:p>
        </w:tc>
      </w:tr>
      <w:tr w:rsidR="00D1649E" w14:paraId="25C7FDCE" w14:textId="77777777">
        <w:trPr>
          <w:jc w:val="center"/>
        </w:trPr>
        <w:tc>
          <w:tcPr>
            <w:tcW w:w="1152" w:type="dxa"/>
          </w:tcPr>
          <w:p w14:paraId="436CD945" w14:textId="77777777" w:rsidR="00D1649E" w:rsidRDefault="00000000">
            <w:r>
              <w:rPr>
                <w:sz w:val="18"/>
              </w:rPr>
              <w:t>Plot 1</w:t>
            </w:r>
          </w:p>
        </w:tc>
        <w:tc>
          <w:tcPr>
            <w:tcW w:w="2880" w:type="dxa"/>
          </w:tcPr>
          <w:p w14:paraId="41D813C4" w14:textId="77777777" w:rsidR="00D1649E" w:rsidRDefault="00000000">
            <w:r>
              <w:rPr>
                <w:sz w:val="18"/>
              </w:rPr>
              <w:t>Passes before shots and goals</w:t>
            </w:r>
          </w:p>
        </w:tc>
        <w:tc>
          <w:tcPr>
            <w:tcW w:w="5760" w:type="dxa"/>
          </w:tcPr>
          <w:p w14:paraId="197B2F08" w14:textId="77777777" w:rsidR="00D1649E" w:rsidRDefault="00000000">
            <w:r>
              <w:rPr>
                <w:sz w:val="18"/>
              </w:rPr>
              <w:t>Check whether viewers understand if shots and goals happen more often after few or many passes.</w:t>
            </w:r>
          </w:p>
        </w:tc>
      </w:tr>
      <w:tr w:rsidR="00D1649E" w14:paraId="023EF87B" w14:textId="77777777">
        <w:trPr>
          <w:jc w:val="center"/>
        </w:trPr>
        <w:tc>
          <w:tcPr>
            <w:tcW w:w="1152" w:type="dxa"/>
          </w:tcPr>
          <w:p w14:paraId="04608EA6" w14:textId="77777777" w:rsidR="00D1649E" w:rsidRDefault="00000000">
            <w:r>
              <w:rPr>
                <w:sz w:val="18"/>
              </w:rPr>
              <w:t>Plot 2</w:t>
            </w:r>
          </w:p>
        </w:tc>
        <w:tc>
          <w:tcPr>
            <w:tcW w:w="2880" w:type="dxa"/>
          </w:tcPr>
          <w:p w14:paraId="074D1C5F" w14:textId="77777777" w:rsidR="00D1649E" w:rsidRDefault="00000000">
            <w:r>
              <w:rPr>
                <w:sz w:val="18"/>
              </w:rPr>
              <w:t>Goal conversion by pass category</w:t>
            </w:r>
          </w:p>
        </w:tc>
        <w:tc>
          <w:tcPr>
            <w:tcW w:w="5760" w:type="dxa"/>
          </w:tcPr>
          <w:p w14:paraId="3446267A" w14:textId="77777777" w:rsidR="00D1649E" w:rsidRDefault="00000000">
            <w:r>
              <w:rPr>
                <w:sz w:val="18"/>
              </w:rPr>
              <w:t>Check whether viewers understand which pass category looks efficient and that this is not a fixed tactical rule.</w:t>
            </w:r>
          </w:p>
        </w:tc>
      </w:tr>
      <w:tr w:rsidR="00D1649E" w14:paraId="1D26B96E" w14:textId="77777777">
        <w:trPr>
          <w:jc w:val="center"/>
        </w:trPr>
        <w:tc>
          <w:tcPr>
            <w:tcW w:w="1152" w:type="dxa"/>
          </w:tcPr>
          <w:p w14:paraId="44CF3836" w14:textId="77777777" w:rsidR="00D1649E" w:rsidRDefault="00000000">
            <w:r>
              <w:rPr>
                <w:sz w:val="18"/>
              </w:rPr>
              <w:t>Plot 3</w:t>
            </w:r>
          </w:p>
        </w:tc>
        <w:tc>
          <w:tcPr>
            <w:tcW w:w="2880" w:type="dxa"/>
          </w:tcPr>
          <w:p w14:paraId="5CAC4BEE" w14:textId="77777777" w:rsidR="00D1649E" w:rsidRDefault="00000000">
            <w:r>
              <w:rPr>
                <w:sz w:val="18"/>
              </w:rPr>
              <w:t>Entry method and outcome</w:t>
            </w:r>
          </w:p>
        </w:tc>
        <w:tc>
          <w:tcPr>
            <w:tcW w:w="5760" w:type="dxa"/>
          </w:tcPr>
          <w:p w14:paraId="58E9D1E9" w14:textId="77777777" w:rsidR="00D1649E" w:rsidRDefault="00000000">
            <w:r>
              <w:rPr>
                <w:sz w:val="18"/>
              </w:rPr>
              <w:t>Check whether entry methods and their link to shots are understandable.</w:t>
            </w:r>
          </w:p>
        </w:tc>
      </w:tr>
      <w:tr w:rsidR="00D1649E" w14:paraId="4A7025EB" w14:textId="77777777">
        <w:trPr>
          <w:jc w:val="center"/>
        </w:trPr>
        <w:tc>
          <w:tcPr>
            <w:tcW w:w="1152" w:type="dxa"/>
          </w:tcPr>
          <w:p w14:paraId="71A46602" w14:textId="77777777" w:rsidR="00D1649E" w:rsidRDefault="00000000">
            <w:r>
              <w:rPr>
                <w:sz w:val="18"/>
              </w:rPr>
              <w:t>Plot 4</w:t>
            </w:r>
          </w:p>
        </w:tc>
        <w:tc>
          <w:tcPr>
            <w:tcW w:w="2880" w:type="dxa"/>
          </w:tcPr>
          <w:p w14:paraId="4AEA4BA5" w14:textId="77777777" w:rsidR="00D1649E" w:rsidRDefault="00000000">
            <w:r>
              <w:rPr>
                <w:sz w:val="18"/>
              </w:rPr>
              <w:t>Team directness</w:t>
            </w:r>
          </w:p>
        </w:tc>
        <w:tc>
          <w:tcPr>
            <w:tcW w:w="5760" w:type="dxa"/>
          </w:tcPr>
          <w:p w14:paraId="1964C898" w14:textId="77777777" w:rsidR="00D1649E" w:rsidRDefault="00000000">
            <w:r>
              <w:rPr>
                <w:sz w:val="18"/>
              </w:rPr>
              <w:t>Check whether viewers read the chart as a style comparison and not as a quality ranking.</w:t>
            </w:r>
          </w:p>
        </w:tc>
      </w:tr>
      <w:tr w:rsidR="00D1649E" w14:paraId="001A6CF7" w14:textId="77777777">
        <w:trPr>
          <w:jc w:val="center"/>
        </w:trPr>
        <w:tc>
          <w:tcPr>
            <w:tcW w:w="1152" w:type="dxa"/>
          </w:tcPr>
          <w:p w14:paraId="4B6B72C6" w14:textId="77777777" w:rsidR="00D1649E" w:rsidRDefault="00000000">
            <w:r>
              <w:rPr>
                <w:sz w:val="18"/>
              </w:rPr>
              <w:t>Plot 5</w:t>
            </w:r>
          </w:p>
        </w:tc>
        <w:tc>
          <w:tcPr>
            <w:tcW w:w="2880" w:type="dxa"/>
          </w:tcPr>
          <w:p w14:paraId="741EFDED" w14:textId="77777777" w:rsidR="00D1649E" w:rsidRDefault="00000000">
            <w:r>
              <w:rPr>
                <w:sz w:val="18"/>
              </w:rPr>
              <w:t>Spain example</w:t>
            </w:r>
          </w:p>
        </w:tc>
        <w:tc>
          <w:tcPr>
            <w:tcW w:w="5760" w:type="dxa"/>
          </w:tcPr>
          <w:p w14:paraId="640071CB" w14:textId="77777777" w:rsidR="00D1649E" w:rsidRDefault="00000000">
            <w:r>
              <w:rPr>
                <w:sz w:val="18"/>
              </w:rPr>
              <w:t>Check whether the lines, green areas and xG labels are understandable.</w:t>
            </w:r>
          </w:p>
        </w:tc>
      </w:tr>
    </w:tbl>
    <w:p w14:paraId="10D2E8A5" w14:textId="77777777" w:rsidR="00D1649E" w:rsidRDefault="00D1649E"/>
    <w:p w14:paraId="0633BC2A" w14:textId="77777777" w:rsidR="00D1649E" w:rsidRDefault="00000000">
      <w:pPr>
        <w:pStyle w:val="berschrift1"/>
      </w:pPr>
      <w:r>
        <w:t>4. Results by plot</w:t>
      </w:r>
    </w:p>
    <w:tbl>
      <w:tblPr>
        <w:tblStyle w:val="Tabellenraster"/>
        <w:tblW w:w="0" w:type="auto"/>
        <w:jc w:val="center"/>
        <w:tblLook w:val="04A0" w:firstRow="1" w:lastRow="0" w:firstColumn="1" w:lastColumn="0" w:noHBand="0" w:noVBand="1"/>
      </w:tblPr>
      <w:tblGrid>
        <w:gridCol w:w="936"/>
        <w:gridCol w:w="2232"/>
        <w:gridCol w:w="3528"/>
        <w:gridCol w:w="3528"/>
      </w:tblGrid>
      <w:tr w:rsidR="00D1649E" w14:paraId="391C53AB" w14:textId="77777777">
        <w:trPr>
          <w:jc w:val="center"/>
        </w:trPr>
        <w:tc>
          <w:tcPr>
            <w:tcW w:w="936" w:type="dxa"/>
            <w:shd w:val="clear" w:color="auto" w:fill="D9EAF7"/>
          </w:tcPr>
          <w:p w14:paraId="09C65E46" w14:textId="77777777" w:rsidR="00D1649E" w:rsidRDefault="00000000">
            <w:r>
              <w:rPr>
                <w:b/>
                <w:sz w:val="16"/>
              </w:rPr>
              <w:t>Plot</w:t>
            </w:r>
          </w:p>
        </w:tc>
        <w:tc>
          <w:tcPr>
            <w:tcW w:w="2232" w:type="dxa"/>
            <w:shd w:val="clear" w:color="auto" w:fill="D9EAF7"/>
          </w:tcPr>
          <w:p w14:paraId="1A1B6640" w14:textId="77777777" w:rsidR="00D1649E" w:rsidRDefault="00000000">
            <w:r>
              <w:rPr>
                <w:b/>
                <w:sz w:val="16"/>
              </w:rPr>
              <w:t>Result</w:t>
            </w:r>
          </w:p>
        </w:tc>
        <w:tc>
          <w:tcPr>
            <w:tcW w:w="3528" w:type="dxa"/>
            <w:shd w:val="clear" w:color="auto" w:fill="D9EAF7"/>
          </w:tcPr>
          <w:p w14:paraId="282E617A" w14:textId="77777777" w:rsidR="00D1649E" w:rsidRDefault="00000000">
            <w:r>
              <w:rPr>
                <w:b/>
                <w:sz w:val="16"/>
              </w:rPr>
              <w:t>Real feedback</w:t>
            </w:r>
          </w:p>
        </w:tc>
        <w:tc>
          <w:tcPr>
            <w:tcW w:w="3528" w:type="dxa"/>
            <w:shd w:val="clear" w:color="auto" w:fill="D9EAF7"/>
          </w:tcPr>
          <w:p w14:paraId="165E4225" w14:textId="77777777" w:rsidR="00D1649E" w:rsidRDefault="00000000">
            <w:r>
              <w:rPr>
                <w:b/>
                <w:sz w:val="16"/>
              </w:rPr>
              <w:t>Conclusion</w:t>
            </w:r>
          </w:p>
        </w:tc>
      </w:tr>
      <w:tr w:rsidR="00D1649E" w14:paraId="479E882A" w14:textId="77777777">
        <w:trPr>
          <w:jc w:val="center"/>
        </w:trPr>
        <w:tc>
          <w:tcPr>
            <w:tcW w:w="936" w:type="dxa"/>
          </w:tcPr>
          <w:p w14:paraId="0EC292E0" w14:textId="77777777" w:rsidR="00D1649E" w:rsidRDefault="00000000">
            <w:r>
              <w:rPr>
                <w:sz w:val="16"/>
              </w:rPr>
              <w:t>Plot 1</w:t>
            </w:r>
          </w:p>
        </w:tc>
        <w:tc>
          <w:tcPr>
            <w:tcW w:w="2232" w:type="dxa"/>
          </w:tcPr>
          <w:p w14:paraId="5989675A" w14:textId="77777777" w:rsidR="00D1649E" w:rsidRDefault="00000000">
            <w:r>
              <w:rPr>
                <w:sz w:val="16"/>
              </w:rPr>
              <w:t>Both participants understood the main message quickly.</w:t>
            </w:r>
          </w:p>
        </w:tc>
        <w:tc>
          <w:tcPr>
            <w:tcW w:w="3528" w:type="dxa"/>
          </w:tcPr>
          <w:p w14:paraId="074EC895" w14:textId="77777777" w:rsidR="00D1649E" w:rsidRDefault="00000000">
            <w:r>
              <w:rPr>
                <w:sz w:val="16"/>
              </w:rPr>
              <w:t>Ivan was surprised that short attacks are so important. Yannick also saw that many shots and goals happen after only a few passes.</w:t>
            </w:r>
          </w:p>
        </w:tc>
        <w:tc>
          <w:tcPr>
            <w:tcW w:w="3528" w:type="dxa"/>
          </w:tcPr>
          <w:p w14:paraId="7471AA48" w14:textId="77777777" w:rsidR="00D1649E" w:rsidRDefault="00000000">
            <w:r>
              <w:rPr>
                <w:sz w:val="16"/>
              </w:rPr>
              <w:t>The figure works well and is suitable as the first plot in the analysis.</w:t>
            </w:r>
          </w:p>
        </w:tc>
      </w:tr>
      <w:tr w:rsidR="00D1649E" w14:paraId="0D01AACA" w14:textId="77777777">
        <w:trPr>
          <w:jc w:val="center"/>
        </w:trPr>
        <w:tc>
          <w:tcPr>
            <w:tcW w:w="936" w:type="dxa"/>
          </w:tcPr>
          <w:p w14:paraId="27DA7E6A" w14:textId="77777777" w:rsidR="00D1649E" w:rsidRDefault="00000000">
            <w:r>
              <w:rPr>
                <w:sz w:val="16"/>
              </w:rPr>
              <w:t>Plot 2</w:t>
            </w:r>
          </w:p>
        </w:tc>
        <w:tc>
          <w:tcPr>
            <w:tcW w:w="2232" w:type="dxa"/>
          </w:tcPr>
          <w:p w14:paraId="0430631B" w14:textId="77777777" w:rsidR="00D1649E" w:rsidRDefault="00000000">
            <w:r>
              <w:rPr>
                <w:sz w:val="16"/>
              </w:rPr>
              <w:t>Both participants identified the 4 to 6 pass category as efficient.</w:t>
            </w:r>
          </w:p>
        </w:tc>
        <w:tc>
          <w:tcPr>
            <w:tcW w:w="3528" w:type="dxa"/>
          </w:tcPr>
          <w:p w14:paraId="4F56B7EF" w14:textId="77777777" w:rsidR="00D1649E" w:rsidRDefault="00000000">
            <w:r>
              <w:rPr>
                <w:sz w:val="16"/>
              </w:rPr>
              <w:t>Both also said that this does not mean a team should always play exactly this way.</w:t>
            </w:r>
          </w:p>
        </w:tc>
        <w:tc>
          <w:tcPr>
            <w:tcW w:w="3528" w:type="dxa"/>
          </w:tcPr>
          <w:p w14:paraId="4CDB1D59" w14:textId="77777777" w:rsidR="00D1649E" w:rsidRDefault="00000000">
            <w:r>
              <w:rPr>
                <w:sz w:val="16"/>
              </w:rPr>
              <w:t>The figure is understandable. The report should still explain that conversion rate does not automatically mean the best strategy.</w:t>
            </w:r>
          </w:p>
        </w:tc>
      </w:tr>
      <w:tr w:rsidR="00D1649E" w14:paraId="672684B3" w14:textId="77777777">
        <w:trPr>
          <w:jc w:val="center"/>
        </w:trPr>
        <w:tc>
          <w:tcPr>
            <w:tcW w:w="936" w:type="dxa"/>
          </w:tcPr>
          <w:p w14:paraId="1401B77D" w14:textId="77777777" w:rsidR="00D1649E" w:rsidRDefault="00000000">
            <w:r>
              <w:rPr>
                <w:sz w:val="16"/>
              </w:rPr>
              <w:lastRenderedPageBreak/>
              <w:t>Plot 3</w:t>
            </w:r>
          </w:p>
        </w:tc>
        <w:tc>
          <w:tcPr>
            <w:tcW w:w="2232" w:type="dxa"/>
          </w:tcPr>
          <w:p w14:paraId="20E9016A" w14:textId="77777777" w:rsidR="00D1649E" w:rsidRDefault="00000000">
            <w:r>
              <w:rPr>
                <w:sz w:val="16"/>
              </w:rPr>
              <w:t>Both participants saw that long passes often lead to shots.</w:t>
            </w:r>
          </w:p>
        </w:tc>
        <w:tc>
          <w:tcPr>
            <w:tcW w:w="3528" w:type="dxa"/>
          </w:tcPr>
          <w:p w14:paraId="25E81288" w14:textId="77777777" w:rsidR="00D1649E" w:rsidRDefault="00000000">
            <w:r>
              <w:rPr>
                <w:sz w:val="16"/>
              </w:rPr>
              <w:t>Yannick first had to understand what the word entry means. Ivan understood the message but did not read it as a rule to only play long balls.</w:t>
            </w:r>
          </w:p>
        </w:tc>
        <w:tc>
          <w:tcPr>
            <w:tcW w:w="3528" w:type="dxa"/>
          </w:tcPr>
          <w:p w14:paraId="531BA8C6" w14:textId="77777777" w:rsidR="00D1649E" w:rsidRDefault="00000000">
            <w:r>
              <w:rPr>
                <w:sz w:val="16"/>
              </w:rPr>
              <w:t>The word entry needs a simpler explanation. Without that, the plot is not immediately clear for players.</w:t>
            </w:r>
          </w:p>
        </w:tc>
      </w:tr>
      <w:tr w:rsidR="00D1649E" w14:paraId="54BA40DA" w14:textId="77777777">
        <w:trPr>
          <w:jc w:val="center"/>
        </w:trPr>
        <w:tc>
          <w:tcPr>
            <w:tcW w:w="936" w:type="dxa"/>
          </w:tcPr>
          <w:p w14:paraId="4BBDBFE3" w14:textId="77777777" w:rsidR="00D1649E" w:rsidRDefault="00000000">
            <w:r>
              <w:rPr>
                <w:sz w:val="16"/>
              </w:rPr>
              <w:t>Plot 4</w:t>
            </w:r>
          </w:p>
        </w:tc>
        <w:tc>
          <w:tcPr>
            <w:tcW w:w="2232" w:type="dxa"/>
          </w:tcPr>
          <w:p w14:paraId="497740C7" w14:textId="77777777" w:rsidR="00D1649E" w:rsidRDefault="00000000">
            <w:r>
              <w:rPr>
                <w:sz w:val="16"/>
              </w:rPr>
              <w:t>Both participants understood the chart as a style comparison.</w:t>
            </w:r>
          </w:p>
        </w:tc>
        <w:tc>
          <w:tcPr>
            <w:tcW w:w="3528" w:type="dxa"/>
          </w:tcPr>
          <w:p w14:paraId="7EFCFFE9" w14:textId="77777777" w:rsidR="00D1649E" w:rsidRDefault="00000000">
            <w:r>
              <w:rPr>
                <w:sz w:val="16"/>
              </w:rPr>
              <w:t>Ivan named Mexico and Ecuador as more direct teams and Spain as more patient. Yannick saw that teams on the left are more direct and teams on the right use more passes.</w:t>
            </w:r>
          </w:p>
        </w:tc>
        <w:tc>
          <w:tcPr>
            <w:tcW w:w="3528" w:type="dxa"/>
          </w:tcPr>
          <w:p w14:paraId="4AF283E2" w14:textId="77777777" w:rsidR="00D1649E" w:rsidRDefault="00000000">
            <w:r>
              <w:rPr>
                <w:sz w:val="16"/>
              </w:rPr>
              <w:t>The figure works well. It is important that the text describes it as a style comparison, not as a quality ranking.</w:t>
            </w:r>
          </w:p>
        </w:tc>
      </w:tr>
      <w:tr w:rsidR="00D1649E" w14:paraId="4D84E3C8" w14:textId="77777777">
        <w:trPr>
          <w:jc w:val="center"/>
        </w:trPr>
        <w:tc>
          <w:tcPr>
            <w:tcW w:w="936" w:type="dxa"/>
          </w:tcPr>
          <w:p w14:paraId="0856DD8A" w14:textId="77777777" w:rsidR="00D1649E" w:rsidRDefault="00000000">
            <w:r>
              <w:rPr>
                <w:sz w:val="16"/>
              </w:rPr>
              <w:t>Plot 5</w:t>
            </w:r>
          </w:p>
        </w:tc>
        <w:tc>
          <w:tcPr>
            <w:tcW w:w="2232" w:type="dxa"/>
          </w:tcPr>
          <w:p w14:paraId="077DB1A8" w14:textId="77777777" w:rsidR="00D1649E" w:rsidRDefault="00000000">
            <w:r>
              <w:rPr>
                <w:sz w:val="16"/>
              </w:rPr>
              <w:t>Both participants found the Spain plot interesting, but more crowded than the other plots.</w:t>
            </w:r>
          </w:p>
        </w:tc>
        <w:tc>
          <w:tcPr>
            <w:tcW w:w="3528" w:type="dxa"/>
          </w:tcPr>
          <w:p w14:paraId="7C15282F" w14:textId="77777777" w:rsidR="00D1649E" w:rsidRDefault="00000000">
            <w:r>
              <w:rPr>
                <w:sz w:val="16"/>
              </w:rPr>
              <w:t>Ivan understood that Spain creates chances through certain areas. Yannick saw where Spain often becomes dangerous, but he first had to understand the green areas.</w:t>
            </w:r>
          </w:p>
        </w:tc>
        <w:tc>
          <w:tcPr>
            <w:tcW w:w="3528" w:type="dxa"/>
          </w:tcPr>
          <w:p w14:paraId="52B38F14" w14:textId="77777777" w:rsidR="00D1649E" w:rsidRDefault="00000000">
            <w:r>
              <w:rPr>
                <w:sz w:val="16"/>
              </w:rPr>
              <w:t>This plot needs the strongest caption. xG, the lines and the green areas must be explained directly.</w:t>
            </w:r>
          </w:p>
        </w:tc>
      </w:tr>
    </w:tbl>
    <w:p w14:paraId="7E23509C" w14:textId="77777777" w:rsidR="00D1649E" w:rsidRDefault="00D1649E"/>
    <w:p w14:paraId="2BD87286" w14:textId="77777777" w:rsidR="00D1649E" w:rsidRDefault="00000000">
      <w:pPr>
        <w:pStyle w:val="berschrift1"/>
      </w:pPr>
      <w:r>
        <w:t>5. Direct quotes from the feedback</w:t>
      </w:r>
    </w:p>
    <w:tbl>
      <w:tblPr>
        <w:tblStyle w:val="Tabellenraster"/>
        <w:tblW w:w="0" w:type="auto"/>
        <w:jc w:val="center"/>
        <w:tblLook w:val="04A0" w:firstRow="1" w:lastRow="0" w:firstColumn="1" w:lastColumn="0" w:noHBand="0" w:noVBand="1"/>
      </w:tblPr>
      <w:tblGrid>
        <w:gridCol w:w="1149"/>
        <w:gridCol w:w="1146"/>
        <w:gridCol w:w="8001"/>
      </w:tblGrid>
      <w:tr w:rsidR="00D1649E" w14:paraId="229167E5" w14:textId="77777777">
        <w:trPr>
          <w:jc w:val="center"/>
        </w:trPr>
        <w:tc>
          <w:tcPr>
            <w:tcW w:w="1152" w:type="dxa"/>
            <w:shd w:val="clear" w:color="auto" w:fill="D9EAF7"/>
          </w:tcPr>
          <w:p w14:paraId="29AE5047" w14:textId="77777777" w:rsidR="00D1649E" w:rsidRDefault="00000000">
            <w:r>
              <w:rPr>
                <w:b/>
                <w:sz w:val="17"/>
              </w:rPr>
              <w:t>Person</w:t>
            </w:r>
          </w:p>
        </w:tc>
        <w:tc>
          <w:tcPr>
            <w:tcW w:w="1152" w:type="dxa"/>
            <w:shd w:val="clear" w:color="auto" w:fill="D9EAF7"/>
          </w:tcPr>
          <w:p w14:paraId="1F4A8637" w14:textId="77777777" w:rsidR="00D1649E" w:rsidRDefault="00000000">
            <w:r>
              <w:rPr>
                <w:b/>
                <w:sz w:val="17"/>
              </w:rPr>
              <w:t>Plot</w:t>
            </w:r>
          </w:p>
        </w:tc>
        <w:tc>
          <w:tcPr>
            <w:tcW w:w="8064" w:type="dxa"/>
            <w:shd w:val="clear" w:color="auto" w:fill="D9EAF7"/>
          </w:tcPr>
          <w:p w14:paraId="090BBE55" w14:textId="77777777" w:rsidR="00D1649E" w:rsidRDefault="00000000">
            <w:r>
              <w:rPr>
                <w:b/>
                <w:sz w:val="17"/>
              </w:rPr>
              <w:t>Quote</w:t>
            </w:r>
          </w:p>
        </w:tc>
      </w:tr>
      <w:tr w:rsidR="00D1649E" w14:paraId="61522DC6" w14:textId="77777777">
        <w:trPr>
          <w:jc w:val="center"/>
        </w:trPr>
        <w:tc>
          <w:tcPr>
            <w:tcW w:w="1152" w:type="dxa"/>
          </w:tcPr>
          <w:p w14:paraId="3F4B8BB1" w14:textId="77777777" w:rsidR="00D1649E" w:rsidRDefault="00000000">
            <w:r>
              <w:rPr>
                <w:sz w:val="17"/>
              </w:rPr>
              <w:t>Ivan</w:t>
            </w:r>
          </w:p>
        </w:tc>
        <w:tc>
          <w:tcPr>
            <w:tcW w:w="1152" w:type="dxa"/>
          </w:tcPr>
          <w:p w14:paraId="503AD46D" w14:textId="77777777" w:rsidR="00D1649E" w:rsidRDefault="00000000">
            <w:r>
              <w:rPr>
                <w:sz w:val="17"/>
              </w:rPr>
              <w:t>Plot 1</w:t>
            </w:r>
          </w:p>
        </w:tc>
        <w:tc>
          <w:tcPr>
            <w:tcW w:w="8064" w:type="dxa"/>
          </w:tcPr>
          <w:p w14:paraId="7BF42C3D" w14:textId="77777777" w:rsidR="00D1649E" w:rsidRDefault="00000000">
            <w:r>
              <w:rPr>
                <w:sz w:val="17"/>
              </w:rPr>
              <w:t>I see that short attacks are very important. That surprises me a bit, because people often think that a team has to combine for a long time.</w:t>
            </w:r>
          </w:p>
        </w:tc>
      </w:tr>
      <w:tr w:rsidR="00D1649E" w14:paraId="3A955D28" w14:textId="77777777">
        <w:trPr>
          <w:jc w:val="center"/>
        </w:trPr>
        <w:tc>
          <w:tcPr>
            <w:tcW w:w="1152" w:type="dxa"/>
          </w:tcPr>
          <w:p w14:paraId="28B2EA76" w14:textId="77777777" w:rsidR="00D1649E" w:rsidRDefault="00000000">
            <w:r>
              <w:rPr>
                <w:sz w:val="17"/>
              </w:rPr>
              <w:t>Yannick</w:t>
            </w:r>
          </w:p>
        </w:tc>
        <w:tc>
          <w:tcPr>
            <w:tcW w:w="1152" w:type="dxa"/>
          </w:tcPr>
          <w:p w14:paraId="72D96910" w14:textId="77777777" w:rsidR="00D1649E" w:rsidRDefault="00000000">
            <w:r>
              <w:rPr>
                <w:sz w:val="17"/>
              </w:rPr>
              <w:t>Plot 1</w:t>
            </w:r>
          </w:p>
        </w:tc>
        <w:tc>
          <w:tcPr>
            <w:tcW w:w="8064" w:type="dxa"/>
          </w:tcPr>
          <w:p w14:paraId="19A06D7F" w14:textId="77777777" w:rsidR="00D1649E" w:rsidRDefault="00000000">
            <w:r>
              <w:rPr>
                <w:sz w:val="17"/>
              </w:rPr>
              <w:t>For me it is clear that many shots and goals happen after only a few passes. So it is more about quick attacks and not always long combinations.</w:t>
            </w:r>
          </w:p>
        </w:tc>
      </w:tr>
      <w:tr w:rsidR="00D1649E" w14:paraId="170975F1" w14:textId="77777777">
        <w:trPr>
          <w:jc w:val="center"/>
        </w:trPr>
        <w:tc>
          <w:tcPr>
            <w:tcW w:w="1152" w:type="dxa"/>
          </w:tcPr>
          <w:p w14:paraId="0F238DF8" w14:textId="77777777" w:rsidR="00D1649E" w:rsidRDefault="00000000">
            <w:r>
              <w:rPr>
                <w:sz w:val="17"/>
              </w:rPr>
              <w:t>Ivan</w:t>
            </w:r>
          </w:p>
        </w:tc>
        <w:tc>
          <w:tcPr>
            <w:tcW w:w="1152" w:type="dxa"/>
          </w:tcPr>
          <w:p w14:paraId="620A0CAD" w14:textId="77777777" w:rsidR="00D1649E" w:rsidRDefault="00000000">
            <w:r>
              <w:rPr>
                <w:sz w:val="17"/>
              </w:rPr>
              <w:t>Plot 2</w:t>
            </w:r>
          </w:p>
        </w:tc>
        <w:tc>
          <w:tcPr>
            <w:tcW w:w="8064" w:type="dxa"/>
          </w:tcPr>
          <w:p w14:paraId="369541C8" w14:textId="77777777" w:rsidR="00D1649E" w:rsidRDefault="00000000">
            <w:r>
              <w:rPr>
                <w:sz w:val="17"/>
              </w:rPr>
              <w:t>For me the middle category looks strongest. Maybe it is a good mix between playing fast and still staying controlled.</w:t>
            </w:r>
          </w:p>
        </w:tc>
      </w:tr>
      <w:tr w:rsidR="00D1649E" w14:paraId="0C4CC81E" w14:textId="77777777">
        <w:trPr>
          <w:jc w:val="center"/>
        </w:trPr>
        <w:tc>
          <w:tcPr>
            <w:tcW w:w="1152" w:type="dxa"/>
          </w:tcPr>
          <w:p w14:paraId="60FE61AF" w14:textId="77777777" w:rsidR="00D1649E" w:rsidRDefault="00000000">
            <w:r>
              <w:rPr>
                <w:sz w:val="17"/>
              </w:rPr>
              <w:t>Yannick</w:t>
            </w:r>
          </w:p>
        </w:tc>
        <w:tc>
          <w:tcPr>
            <w:tcW w:w="1152" w:type="dxa"/>
          </w:tcPr>
          <w:p w14:paraId="19F66D30" w14:textId="77777777" w:rsidR="00D1649E" w:rsidRDefault="00000000">
            <w:r>
              <w:rPr>
                <w:sz w:val="17"/>
              </w:rPr>
              <w:t>Plot 3</w:t>
            </w:r>
          </w:p>
        </w:tc>
        <w:tc>
          <w:tcPr>
            <w:tcW w:w="8064" w:type="dxa"/>
          </w:tcPr>
          <w:p w14:paraId="1DC79285" w14:textId="77777777" w:rsidR="00D1649E" w:rsidRDefault="00000000">
            <w:r>
              <w:rPr>
                <w:sz w:val="17"/>
              </w:rPr>
              <w:t>Long passes often lead to shots here. The plot is understandable, but I had to look for a moment to understand what entry means.</w:t>
            </w:r>
          </w:p>
        </w:tc>
      </w:tr>
      <w:tr w:rsidR="00D1649E" w14:paraId="346C1DC8" w14:textId="77777777">
        <w:trPr>
          <w:jc w:val="center"/>
        </w:trPr>
        <w:tc>
          <w:tcPr>
            <w:tcW w:w="1152" w:type="dxa"/>
          </w:tcPr>
          <w:p w14:paraId="78A5EB88" w14:textId="77777777" w:rsidR="00D1649E" w:rsidRDefault="00000000">
            <w:r>
              <w:rPr>
                <w:sz w:val="17"/>
              </w:rPr>
              <w:t>Ivan</w:t>
            </w:r>
          </w:p>
        </w:tc>
        <w:tc>
          <w:tcPr>
            <w:tcW w:w="1152" w:type="dxa"/>
          </w:tcPr>
          <w:p w14:paraId="1049A8EF" w14:textId="77777777" w:rsidR="00D1649E" w:rsidRDefault="00000000">
            <w:r>
              <w:rPr>
                <w:sz w:val="17"/>
              </w:rPr>
              <w:t>Plot 5</w:t>
            </w:r>
          </w:p>
        </w:tc>
        <w:tc>
          <w:tcPr>
            <w:tcW w:w="8064" w:type="dxa"/>
          </w:tcPr>
          <w:p w14:paraId="74E29B48" w14:textId="77777777" w:rsidR="00D1649E" w:rsidRDefault="00000000">
            <w:r>
              <w:rPr>
                <w:sz w:val="17"/>
              </w:rPr>
              <w:t>The plot is interesting, but a bit full. I roughly understand that Spain creates chances through certain spaces.</w:t>
            </w:r>
          </w:p>
        </w:tc>
      </w:tr>
      <w:tr w:rsidR="00D1649E" w14:paraId="71F34A0E" w14:textId="77777777">
        <w:trPr>
          <w:jc w:val="center"/>
        </w:trPr>
        <w:tc>
          <w:tcPr>
            <w:tcW w:w="1152" w:type="dxa"/>
          </w:tcPr>
          <w:p w14:paraId="32BF489D" w14:textId="77777777" w:rsidR="00D1649E" w:rsidRDefault="00000000">
            <w:r>
              <w:rPr>
                <w:sz w:val="17"/>
              </w:rPr>
              <w:t>Yannick</w:t>
            </w:r>
          </w:p>
        </w:tc>
        <w:tc>
          <w:tcPr>
            <w:tcW w:w="1152" w:type="dxa"/>
          </w:tcPr>
          <w:p w14:paraId="6F518965" w14:textId="77777777" w:rsidR="00D1649E" w:rsidRDefault="00000000">
            <w:r>
              <w:rPr>
                <w:sz w:val="17"/>
              </w:rPr>
              <w:t>Plot 5</w:t>
            </w:r>
          </w:p>
        </w:tc>
        <w:tc>
          <w:tcPr>
            <w:tcW w:w="8064" w:type="dxa"/>
          </w:tcPr>
          <w:p w14:paraId="2610EA25" w14:textId="77777777" w:rsidR="00D1649E" w:rsidRDefault="00000000">
            <w:r>
              <w:rPr>
                <w:sz w:val="17"/>
              </w:rPr>
              <w:t>I can see where Spain often becomes dangerous. The lines probably show the attacks. I had to understand the green areas first.</w:t>
            </w:r>
          </w:p>
        </w:tc>
      </w:tr>
    </w:tbl>
    <w:p w14:paraId="1D6CF945" w14:textId="77777777" w:rsidR="00D1649E" w:rsidRDefault="00D1649E"/>
    <w:p w14:paraId="78A37B0B" w14:textId="77777777" w:rsidR="00D1649E" w:rsidRDefault="00000000">
      <w:pPr>
        <w:pStyle w:val="berschrift1"/>
      </w:pPr>
      <w:r>
        <w:t>6. Final feedback</w:t>
      </w:r>
    </w:p>
    <w:tbl>
      <w:tblPr>
        <w:tblStyle w:val="Tabellenraster"/>
        <w:tblW w:w="0" w:type="auto"/>
        <w:jc w:val="center"/>
        <w:tblLook w:val="04A0" w:firstRow="1" w:lastRow="0" w:firstColumn="1" w:lastColumn="0" w:noHBand="0" w:noVBand="1"/>
      </w:tblPr>
      <w:tblGrid>
        <w:gridCol w:w="2016"/>
        <w:gridCol w:w="8208"/>
      </w:tblGrid>
      <w:tr w:rsidR="00D1649E" w14:paraId="4AB744E4" w14:textId="77777777">
        <w:trPr>
          <w:jc w:val="center"/>
        </w:trPr>
        <w:tc>
          <w:tcPr>
            <w:tcW w:w="2016" w:type="dxa"/>
            <w:shd w:val="clear" w:color="auto" w:fill="D9EAF7"/>
          </w:tcPr>
          <w:p w14:paraId="32B450EE" w14:textId="77777777" w:rsidR="00D1649E" w:rsidRDefault="00000000">
            <w:r>
              <w:rPr>
                <w:b/>
                <w:sz w:val="17"/>
              </w:rPr>
              <w:t>Topic</w:t>
            </w:r>
          </w:p>
        </w:tc>
        <w:tc>
          <w:tcPr>
            <w:tcW w:w="8208" w:type="dxa"/>
            <w:shd w:val="clear" w:color="auto" w:fill="D9EAF7"/>
          </w:tcPr>
          <w:p w14:paraId="4A917EB8" w14:textId="77777777" w:rsidR="00D1649E" w:rsidRDefault="00000000">
            <w:r>
              <w:rPr>
                <w:b/>
                <w:sz w:val="17"/>
              </w:rPr>
              <w:t>Feedback</w:t>
            </w:r>
          </w:p>
        </w:tc>
      </w:tr>
      <w:tr w:rsidR="00D1649E" w14:paraId="0707124B" w14:textId="77777777">
        <w:trPr>
          <w:jc w:val="center"/>
        </w:trPr>
        <w:tc>
          <w:tcPr>
            <w:tcW w:w="2016" w:type="dxa"/>
          </w:tcPr>
          <w:p w14:paraId="73DAB5D1" w14:textId="77777777" w:rsidR="00D1649E" w:rsidRDefault="00000000">
            <w:r>
              <w:rPr>
                <w:sz w:val="17"/>
              </w:rPr>
              <w:t>Easiest figure</w:t>
            </w:r>
          </w:p>
        </w:tc>
        <w:tc>
          <w:tcPr>
            <w:tcW w:w="8208" w:type="dxa"/>
          </w:tcPr>
          <w:p w14:paraId="287E0EB6" w14:textId="77777777" w:rsidR="00D1649E" w:rsidRDefault="00000000">
            <w:r>
              <w:rPr>
                <w:sz w:val="17"/>
              </w:rPr>
              <w:t>Ivan: Plot 1, because it is immediately visible which bars are the highest. Yannick: Plot 2, because it only focuses on goal conversion.</w:t>
            </w:r>
          </w:p>
        </w:tc>
      </w:tr>
      <w:tr w:rsidR="00D1649E" w14:paraId="6E8290DE" w14:textId="77777777">
        <w:trPr>
          <w:jc w:val="center"/>
        </w:trPr>
        <w:tc>
          <w:tcPr>
            <w:tcW w:w="2016" w:type="dxa"/>
          </w:tcPr>
          <w:p w14:paraId="3555873C" w14:textId="77777777" w:rsidR="00D1649E" w:rsidRDefault="00000000">
            <w:r>
              <w:rPr>
                <w:sz w:val="17"/>
              </w:rPr>
              <w:t>Most difficult figure</w:t>
            </w:r>
          </w:p>
        </w:tc>
        <w:tc>
          <w:tcPr>
            <w:tcW w:w="8208" w:type="dxa"/>
          </w:tcPr>
          <w:p w14:paraId="2D31E748" w14:textId="77777777" w:rsidR="00D1649E" w:rsidRDefault="00000000">
            <w:r>
              <w:rPr>
                <w:sz w:val="17"/>
              </w:rPr>
              <w:t>Ivan: the entry plot, because the word entry has to be understood first. Yannick: the Spain plot, because many lines and areas are shown at the same time.</w:t>
            </w:r>
          </w:p>
        </w:tc>
      </w:tr>
      <w:tr w:rsidR="00D1649E" w14:paraId="2114F386" w14:textId="77777777">
        <w:trPr>
          <w:jc w:val="center"/>
        </w:trPr>
        <w:tc>
          <w:tcPr>
            <w:tcW w:w="2016" w:type="dxa"/>
          </w:tcPr>
          <w:p w14:paraId="21FC7B14" w14:textId="77777777" w:rsidR="00D1649E" w:rsidRDefault="00000000">
            <w:r>
              <w:rPr>
                <w:sz w:val="17"/>
              </w:rPr>
              <w:t>Labels and explanations</w:t>
            </w:r>
          </w:p>
        </w:tc>
        <w:tc>
          <w:tcPr>
            <w:tcW w:w="8208" w:type="dxa"/>
          </w:tcPr>
          <w:p w14:paraId="6E0A6D6D" w14:textId="77777777" w:rsidR="00D1649E" w:rsidRDefault="00000000">
            <w:r>
              <w:rPr>
                <w:sz w:val="17"/>
              </w:rPr>
              <w:t>Both participants found the simple plots clear. For xG and entry, both needed a short explanation.</w:t>
            </w:r>
          </w:p>
        </w:tc>
      </w:tr>
      <w:tr w:rsidR="00D1649E" w14:paraId="71719E28" w14:textId="77777777">
        <w:trPr>
          <w:jc w:val="center"/>
        </w:trPr>
        <w:tc>
          <w:tcPr>
            <w:tcW w:w="2016" w:type="dxa"/>
          </w:tcPr>
          <w:p w14:paraId="3BCF1826" w14:textId="77777777" w:rsidR="00D1649E" w:rsidRDefault="00000000">
            <w:r>
              <w:rPr>
                <w:sz w:val="17"/>
              </w:rPr>
              <w:t>Suggested improvement</w:t>
            </w:r>
          </w:p>
        </w:tc>
        <w:tc>
          <w:tcPr>
            <w:tcW w:w="8208" w:type="dxa"/>
          </w:tcPr>
          <w:p w14:paraId="12DE33B0" w14:textId="77777777" w:rsidR="00D1649E" w:rsidRDefault="00000000">
            <w:r>
              <w:rPr>
                <w:sz w:val="17"/>
              </w:rPr>
              <w:t>Ivan would explain xG and entry more simply. Yannick would add one short sentence to each plot explaining what can be learned from it.</w:t>
            </w:r>
          </w:p>
        </w:tc>
      </w:tr>
    </w:tbl>
    <w:p w14:paraId="2ECD5FB7" w14:textId="77777777" w:rsidR="00D1649E" w:rsidRDefault="00D1649E"/>
    <w:p w14:paraId="17DDBAA3" w14:textId="77777777" w:rsidR="00D1649E" w:rsidRDefault="00000000">
      <w:pPr>
        <w:pStyle w:val="berschrift1"/>
      </w:pPr>
      <w:r>
        <w:t>7. Changes made after the evaluation</w:t>
      </w:r>
    </w:p>
    <w:p w14:paraId="304DB9CF" w14:textId="77777777" w:rsidR="00D1649E" w:rsidRDefault="00000000">
      <w:r>
        <w:t>The feedback mainly led to clearer explanations and stronger captions. The plots themselves were not completely changed, because the main messages were understood. The problems were mostly related to terminology and to the more complex visualizations.</w:t>
      </w:r>
    </w:p>
    <w:p w14:paraId="30DE15B0" w14:textId="77777777" w:rsidR="00D1649E" w:rsidRDefault="00000000">
      <w:pPr>
        <w:ind w:left="317" w:hanging="202"/>
      </w:pPr>
      <w:r>
        <w:t>* The term entry is explained more simply.</w:t>
      </w:r>
    </w:p>
    <w:p w14:paraId="52F2D275" w14:textId="77777777" w:rsidR="00D1649E" w:rsidRDefault="00000000">
      <w:pPr>
        <w:ind w:left="317" w:hanging="202"/>
      </w:pPr>
      <w:r>
        <w:t>* xG is explained directly next to the Spain figure.</w:t>
      </w:r>
    </w:p>
    <w:p w14:paraId="4880C452" w14:textId="77777777" w:rsidR="00D1649E" w:rsidRDefault="00000000">
      <w:pPr>
        <w:ind w:left="317" w:hanging="202"/>
      </w:pPr>
      <w:r>
        <w:t>* The Spain figure receives a stronger caption because it contains more information than the other plots.</w:t>
      </w:r>
    </w:p>
    <w:p w14:paraId="0EF85442" w14:textId="77777777" w:rsidR="00D1649E" w:rsidRDefault="00000000">
      <w:pPr>
        <w:ind w:left="317" w:hanging="202"/>
      </w:pPr>
      <w:r>
        <w:t>* For the entry method plot, the text explains more clearly that long passes look dangerous in this dataset, but are not automatically always the best solution.</w:t>
      </w:r>
    </w:p>
    <w:p w14:paraId="67C532FA" w14:textId="77777777" w:rsidR="00D1649E" w:rsidRDefault="00000000">
      <w:pPr>
        <w:ind w:left="317" w:hanging="202"/>
      </w:pPr>
      <w:r>
        <w:lastRenderedPageBreak/>
        <w:t>* Team directness is described as a style comparison and not as a quality ranking.</w:t>
      </w:r>
    </w:p>
    <w:p w14:paraId="13419A35" w14:textId="77777777" w:rsidR="00D1649E" w:rsidRDefault="00000000">
      <w:pPr>
        <w:pStyle w:val="berschrift1"/>
      </w:pPr>
      <w:r>
        <w:t>8. Short conclusion</w:t>
      </w:r>
    </w:p>
    <w:p w14:paraId="56C5A09E" w14:textId="77777777" w:rsidR="00D1649E" w:rsidRDefault="00000000">
      <w:r>
        <w:t>The evaluation shows that the simple comparison figures work well. The plots about pass categories and goal conversion were understood quickly. The more difficult parts were the terms entry and xG, and the Spain plot because it shows several pieces of information at the same time.</w:t>
      </w:r>
    </w:p>
    <w:p w14:paraId="76AFC488" w14:textId="66974C8D" w:rsidR="00D1649E" w:rsidRDefault="00000000">
      <w:r>
        <w:t>For the final submission, the complex plots therefore need to be explained directly. The visualizations answer the research question overall, but they should be interpreted as training ideas and not as fixed tactical rules.</w:t>
      </w:r>
    </w:p>
    <w:sectPr w:rsidR="00D1649E"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785851470">
    <w:abstractNumId w:val="8"/>
  </w:num>
  <w:num w:numId="2" w16cid:durableId="1313363357">
    <w:abstractNumId w:val="6"/>
  </w:num>
  <w:num w:numId="3" w16cid:durableId="2085831163">
    <w:abstractNumId w:val="5"/>
  </w:num>
  <w:num w:numId="4" w16cid:durableId="1995141225">
    <w:abstractNumId w:val="4"/>
  </w:num>
  <w:num w:numId="5" w16cid:durableId="1592620042">
    <w:abstractNumId w:val="7"/>
  </w:num>
  <w:num w:numId="6" w16cid:durableId="308170643">
    <w:abstractNumId w:val="3"/>
  </w:num>
  <w:num w:numId="7" w16cid:durableId="1733771539">
    <w:abstractNumId w:val="2"/>
  </w:num>
  <w:num w:numId="8" w16cid:durableId="1772821112">
    <w:abstractNumId w:val="1"/>
  </w:num>
  <w:num w:numId="9" w16cid:durableId="233786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37962"/>
    <w:rsid w:val="00AA1D8D"/>
    <w:rsid w:val="00B47730"/>
    <w:rsid w:val="00B6589C"/>
    <w:rsid w:val="00CB0664"/>
    <w:rsid w:val="00D164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14BDAA"/>
  <w14:defaultImageDpi w14:val="300"/>
  <w15:docId w15:val="{152CAA86-BCDF-41B4-8633-CC7FEE207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Arial" w:hAnsi="Arial"/>
      <w:sz w:val="21"/>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862</Words>
  <Characters>5436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BK KÄLTE BAGCIVAN</cp:lastModifiedBy>
  <cp:revision>2</cp:revision>
  <dcterms:created xsi:type="dcterms:W3CDTF">2013-12-23T23:15:00Z</dcterms:created>
  <dcterms:modified xsi:type="dcterms:W3CDTF">2026-05-28T18:57:00Z</dcterms:modified>
  <cp:category/>
</cp:coreProperties>
</file>