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7141A" w14:textId="4914DC51" w:rsidR="00B95336" w:rsidRDefault="00E509C4">
      <w:pPr>
        <w:pStyle w:val="ArticleTitle"/>
      </w:pPr>
      <w:proofErr w:type="spellStart"/>
      <w:r w:rsidRPr="00E509C4">
        <w:t>Ön</w:t>
      </w:r>
      <w:proofErr w:type="spellEnd"/>
      <w:r w:rsidRPr="00E509C4">
        <w:t xml:space="preserve"> </w:t>
      </w:r>
      <w:proofErr w:type="spellStart"/>
      <w:r w:rsidRPr="00E509C4">
        <w:t>Eğitimli</w:t>
      </w:r>
      <w:proofErr w:type="spellEnd"/>
      <w:r w:rsidRPr="00E509C4">
        <w:t xml:space="preserve"> Vision Transformer </w:t>
      </w:r>
      <w:proofErr w:type="spellStart"/>
      <w:r w:rsidRPr="00E509C4">
        <w:t>Modellerinin</w:t>
      </w:r>
      <w:proofErr w:type="spellEnd"/>
      <w:r w:rsidRPr="00E509C4">
        <w:t xml:space="preserve"> ISIC2019 Veri </w:t>
      </w:r>
      <w:proofErr w:type="spellStart"/>
      <w:r w:rsidRPr="00E509C4">
        <w:t>Kümesi</w:t>
      </w:r>
      <w:proofErr w:type="spellEnd"/>
      <w:r w:rsidRPr="00E509C4">
        <w:t xml:space="preserve"> </w:t>
      </w:r>
      <w:proofErr w:type="spellStart"/>
      <w:r w:rsidRPr="00E509C4">
        <w:t>Üzerinde</w:t>
      </w:r>
      <w:proofErr w:type="spellEnd"/>
      <w:r w:rsidRPr="00E509C4">
        <w:t xml:space="preserve"> </w:t>
      </w:r>
      <w:proofErr w:type="spellStart"/>
      <w:r>
        <w:t>Eşit</w:t>
      </w:r>
      <w:proofErr w:type="spellEnd"/>
      <w:r w:rsidRPr="00E509C4">
        <w:t xml:space="preserve"> Fine-Tuning </w:t>
      </w:r>
      <w:proofErr w:type="spellStart"/>
      <w:r w:rsidRPr="00E509C4">
        <w:t>Koşulları</w:t>
      </w:r>
      <w:proofErr w:type="spellEnd"/>
      <w:r w:rsidRPr="00E509C4">
        <w:t xml:space="preserve"> </w:t>
      </w:r>
      <w:proofErr w:type="spellStart"/>
      <w:r w:rsidRPr="00E509C4">
        <w:t>Altında</w:t>
      </w:r>
      <w:proofErr w:type="spellEnd"/>
      <w:r w:rsidRPr="00E509C4">
        <w:t xml:space="preserve"> </w:t>
      </w:r>
      <w:proofErr w:type="spellStart"/>
      <w:r w:rsidRPr="00E509C4">
        <w:t>Karşılaştırmalı</w:t>
      </w:r>
      <w:proofErr w:type="spellEnd"/>
      <w:r w:rsidRPr="00E509C4">
        <w:t xml:space="preserve"> </w:t>
      </w:r>
      <w:proofErr w:type="spellStart"/>
      <w:r w:rsidRPr="00E509C4">
        <w:t>Analizi</w:t>
      </w:r>
      <w:proofErr w:type="spellEnd"/>
      <w:r>
        <w:t xml:space="preserve"> </w:t>
      </w:r>
    </w:p>
    <w:p w14:paraId="55DAF51F" w14:textId="6CADE835" w:rsidR="00B95336" w:rsidRDefault="00B82AF1">
      <w:pPr>
        <w:pStyle w:val="ArticleAuthor"/>
      </w:pPr>
      <w:r>
        <w:t>Emirhan AYDIN</w:t>
      </w:r>
    </w:p>
    <w:p w14:paraId="4BFA91A2" w14:textId="7D1A21A8" w:rsidR="00B95336" w:rsidRDefault="00B82AF1">
      <w:pPr>
        <w:pStyle w:val="ArticleAuthor"/>
      </w:pPr>
      <w:proofErr w:type="spellStart"/>
      <w:r>
        <w:t>Bilgisayar</w:t>
      </w:r>
      <w:proofErr w:type="spellEnd"/>
      <w:r>
        <w:t xml:space="preserve"> </w:t>
      </w:r>
      <w:proofErr w:type="spellStart"/>
      <w:r>
        <w:t>Mühendisliği</w:t>
      </w:r>
      <w:proofErr w:type="spellEnd"/>
      <w:r>
        <w:t xml:space="preserve"> </w:t>
      </w:r>
      <w:proofErr w:type="spellStart"/>
      <w:r>
        <w:t>Doktora</w:t>
      </w:r>
      <w:proofErr w:type="spellEnd"/>
      <w:r>
        <w:t xml:space="preserve"> </w:t>
      </w:r>
      <w:proofErr w:type="spellStart"/>
      <w:r>
        <w:t>Programı</w:t>
      </w:r>
      <w:proofErr w:type="spellEnd"/>
      <w:r>
        <w:t xml:space="preserve">, </w:t>
      </w:r>
      <w:proofErr w:type="spellStart"/>
      <w:r>
        <w:t>Tokat</w:t>
      </w:r>
      <w:proofErr w:type="spellEnd"/>
      <w:r>
        <w:t xml:space="preserve"> </w:t>
      </w:r>
      <w:proofErr w:type="spellStart"/>
      <w:r>
        <w:t>Gaziosmanpaşa</w:t>
      </w:r>
      <w:proofErr w:type="spellEnd"/>
      <w:r>
        <w:t xml:space="preserve"> </w:t>
      </w:r>
      <w:proofErr w:type="spellStart"/>
      <w:r>
        <w:t>Üniveristesi</w:t>
      </w:r>
      <w:proofErr w:type="spellEnd"/>
    </w:p>
    <w:p w14:paraId="045164A5" w14:textId="7D7D6E67" w:rsidR="00EF4634" w:rsidRDefault="00EF4634" w:rsidP="00EF4634">
      <w:pPr>
        <w:pStyle w:val="ArticleAuthor"/>
      </w:pPr>
      <w:hyperlink r:id="rId8" w:history="1">
        <w:r w:rsidRPr="00A75BBB">
          <w:rPr>
            <w:rStyle w:val="Hyperlink"/>
          </w:rPr>
          <w:t>emirhan.aydin@gop.edu.tr</w:t>
        </w:r>
      </w:hyperlink>
    </w:p>
    <w:p w14:paraId="415A362D" w14:textId="2F810960" w:rsidR="00B95336" w:rsidRDefault="00000000">
      <w:pPr>
        <w:pStyle w:val="Heading1"/>
      </w:pPr>
      <w:proofErr w:type="spellStart"/>
      <w:r>
        <w:t>Özet</w:t>
      </w:r>
      <w:proofErr w:type="spellEnd"/>
    </w:p>
    <w:p w14:paraId="19DA09E7" w14:textId="39DD4A42" w:rsidR="00476569" w:rsidRPr="00476569" w:rsidRDefault="00476569" w:rsidP="00476569">
      <w:pPr>
        <w:rPr>
          <w:lang w:val="tr-TR"/>
        </w:rPr>
      </w:pPr>
      <w:r w:rsidRPr="00476569">
        <w:rPr>
          <w:lang w:val="tr-TR"/>
        </w:rPr>
        <w:t>Son yıllarda Vision Transformer (ViT) tabanlı mimariler, görüntü sınıflandırma problemlerinde Convolutional Neural Network (CNN) tabanlı yaklaşımlara güçlü alternatifler sunmuştur. Özellikle ön eğitimli transformer modellerinin transfer öğrenme ile ince ayar (fine-tuning) sürecine tabi tutulması, sınırlı veri kümelerinde yüksek performans elde edilmesini mümkün hâle getirmiştir. Bu çalışmada, dermatolojik görüntü sınıflandırma alanında yaygın olarak kullanılan ISIC2019</w:t>
      </w:r>
      <w:r w:rsidR="00BD2FC3">
        <w:rPr>
          <w:lang w:val="tr-TR"/>
        </w:rPr>
        <w:t xml:space="preserve"> </w:t>
      </w:r>
      <w:r w:rsidR="00BD2FC3">
        <w:rPr>
          <w:lang w:val="tr-TR"/>
        </w:rPr>
        <w:fldChar w:fldCharType="begin"/>
      </w:r>
      <w:r w:rsidR="00BD2FC3">
        <w:rPr>
          <w:lang w:val="tr-TR"/>
        </w:rPr>
        <w:instrText xml:space="preserve"> ADDIN ZOTERO_ITEM CSL_CITATION {"citationID":"TAUSbDXX","properties":{"unsorted":false,"formattedCitation":"[1]","plainCitation":"[1]","noteIndex":0},"citationItems":[{"id":296,"uris":["http://zotero.org/users/18899894/items/7QVKTFTU"],"itemData":{"id":296,"type":"article-journal","abstract":"Training of neural networks for automated diagnosis of pigmented skin lesions is hampered by the small size and lack of diversity of available datasets of dermatoscopic images. We tackle this problem by releasing the HAM10000 (“Human Against Machine with 10000 training images”) dataset. We collected dermatoscopic images from different populations acquired and stored by different modalities. Given this diversity we had to apply different acquisition and cleaning methods and developed semi-automatic workflows utilizing specifically trained neural networks. The final dataset consists of 10015 dermatoscopic images which are released as a training set for academic machine learning purposes and are publicly available through the ISIC archive. This benchmark dataset can be used for machine learning and for comparisons with human experts. Cases include a representative collection of all important diagnostic categories in the realm of pigmented lesions. More than 50% of lesions have been confirmed by pathology, while the ground truth for the rest of the cases was either follow-up, expert consensus, or confirmation by in-vivo confocal microscopy.","container-title":"Scientific Data","DOI":"10.1038/sdata.2018.161","ISSN":"2052-4463","issue":"1","journalAbbreviation":"Sci Data","language":"en","license":"2018 The Author(s)","page":"180161","publisher":"Nature Publishing Group","source":"www.nature.com","title":"The HAM10000 dataset, a large collection of multi-source dermatoscopic images of common pigmented skin lesions","volume":"5","author":[{"family":"Tschandl","given":"Philipp"},{"family":"Rosendahl","given":"Cliff"},{"family":"Kittler","given":"Harald"}],"issued":{"date-parts":[["2018",8,14]]}}}],"schema":"https://github.com/citation-style-language/schema/raw/master/csl-citation.json"} </w:instrText>
      </w:r>
      <w:r w:rsidR="00BD2FC3">
        <w:rPr>
          <w:lang w:val="tr-TR"/>
        </w:rPr>
        <w:fldChar w:fldCharType="separate"/>
      </w:r>
      <w:r w:rsidR="00BD2FC3" w:rsidRPr="00BD2FC3">
        <w:rPr>
          <w:rFonts w:cs="Times New Roman"/>
          <w:lang w:val="tr-TR"/>
        </w:rPr>
        <w:t>[1]</w:t>
      </w:r>
      <w:r w:rsidR="00BD2FC3">
        <w:rPr>
          <w:lang w:val="tr-TR"/>
        </w:rPr>
        <w:fldChar w:fldCharType="end"/>
      </w:r>
      <w:r w:rsidRPr="00476569">
        <w:rPr>
          <w:lang w:val="tr-TR"/>
        </w:rPr>
        <w:t xml:space="preserve"> veri kümesi üzerinde dokuz farklı Vision Transformer mimarisinin performansı karşılaştırılmıştır. Çalışma kapsamında BEiT</w:t>
      </w:r>
      <w:r w:rsidR="00BD2FC3">
        <w:rPr>
          <w:lang w:val="tr-TR"/>
        </w:rPr>
        <w:t xml:space="preserve"> </w:t>
      </w:r>
      <w:r w:rsidR="00BD2FC3">
        <w:rPr>
          <w:lang w:val="tr-TR"/>
        </w:rPr>
        <w:fldChar w:fldCharType="begin"/>
      </w:r>
      <w:r w:rsidR="00BD2FC3">
        <w:rPr>
          <w:lang w:val="tr-TR"/>
        </w:rPr>
        <w:instrText xml:space="preserve"> ADDIN ZOTERO_ITEM CSL_CITATION {"citationID":"XUeNd4PS","properties":{"unsorted":false,"formattedCitation":"[2]","plainCitation":"[2]","noteIndex":0},"citationItems":[{"id":298,"uris":["http://zotero.org/users/18899894/items/3ZWGWVIC"],"itemData":{"id":298,"type":"article","abstract":"We introduce a self-supervised vision representation model BEiT, which stands for Bidirectional Encoder representation from Image Transformers. Following BERT developed in the natural language processing area, we propose a masked image modeling task to pretrain vision Transformers. Specifically, each image has two views in our pre-training, i.e, image patches (such as 16x16 pixels), and visual tokens (i.e., discrete tokens). We first \"tokenize\" the original image into visual tokens. Then we randomly mask some image patches and fed them into the backbone Transformer. The pre-training objective is to recover the original visual tokens based on the corrupted image patches. After pre-training BEiT, we directly fine-tune the model parameters on downstream tasks by appending task layers upon the pretrained encoder. Experimental results on image classification and semantic segmentation show that our model achieves competitive results with previous pre-training methods. For example, base-size BEiT achieves 83.2% top-1 accuracy on ImageNet-1K, significantly outperforming from-scratch DeiT training (81.8%) with the same setup. Moreover, large-size BEiT obtains 86.3% only using ImageNet-1K, even outperforming ViT-L with supervised pre-training on ImageNet-22K (85.2%). The code and pretrained models are available at https://aka.ms/beit.","DOI":"10.48550/arXiv.2106.08254","note":"arXiv:2106.08254 [cs.CV]","number":"arXiv:2106.08254","publisher":"arXiv","source":"arXiv.org","title":"BEiT: BERT Pre-Training of Image Transformers","title-short":"BEiT","URL":"http://arxiv.org/abs/2106.08254","author":[{"family":"Bao","given":"Hangbo"},{"family":"Dong","given":"Li"},{"family":"Piao","given":"Songhao"},{"family":"Wei","given":"Furu"}],"accessed":{"date-parts":[["2026",6,2]]},"issued":{"date-parts":[["2022",9,3]]}}}],"schema":"https://github.com/citation-style-language/schema/raw/master/csl-citation.json"} </w:instrText>
      </w:r>
      <w:r w:rsidR="00BD2FC3">
        <w:rPr>
          <w:lang w:val="tr-TR"/>
        </w:rPr>
        <w:fldChar w:fldCharType="separate"/>
      </w:r>
      <w:r w:rsidR="00BD2FC3" w:rsidRPr="00BD2FC3">
        <w:rPr>
          <w:rFonts w:cs="Times New Roman"/>
          <w:lang w:val="tr-TR"/>
        </w:rPr>
        <w:t>[2]</w:t>
      </w:r>
      <w:r w:rsidR="00BD2FC3">
        <w:rPr>
          <w:lang w:val="tr-TR"/>
        </w:rPr>
        <w:fldChar w:fldCharType="end"/>
      </w:r>
      <w:r w:rsidRPr="00476569">
        <w:rPr>
          <w:lang w:val="tr-TR"/>
        </w:rPr>
        <w:t>, CaiT</w:t>
      </w:r>
      <w:r w:rsidR="00BD2FC3">
        <w:rPr>
          <w:lang w:val="tr-TR"/>
        </w:rPr>
        <w:t xml:space="preserve"> </w:t>
      </w:r>
      <w:r w:rsidR="00B4473B">
        <w:rPr>
          <w:lang w:val="tr-TR"/>
        </w:rPr>
        <w:fldChar w:fldCharType="begin"/>
      </w:r>
      <w:r w:rsidR="00B4473B">
        <w:rPr>
          <w:lang w:val="tr-TR"/>
        </w:rPr>
        <w:instrText xml:space="preserve"> ADDIN ZOTERO_ITEM CSL_CITATION {"citationID":"QG8eYRbF","properties":{"unsorted":false,"formattedCitation":"[3]","plainCitation":"[3]","noteIndex":0},"citationItems":[{"id":318,"uris":["http://zotero.org/users/18899894/items/GECALEET"],"itemData":{"id":318,"type":"paper-conference","event-title":"Proceedings of the IEEE/CVF International Conference on Computer Vision","language":"en","page":"32-42","source":"openaccess.thecvf.com","title":"Going Deeper With Image Transformers","URL":"https://openaccess.thecvf.com/content/ICCV2021/html/Touvron_Going_Deeper_With_Image_Transformers_ICCV_2021_paper.html","author":[{"family":"Touvron","given":"Hugo"},{"family":"Cord","given":"Matthieu"},{"family":"Sablayrolles","given":"Alexandre"},{"family":"Synnaeve","given":"Gabriel"},{"family":"Jégou","given":"Hervé"}],"accessed":{"date-parts":[["2026",6,2]]},"issued":{"date-parts":[["2021"]]}}}],"schema":"https://github.com/citation-style-language/schema/raw/master/csl-citation.json"} </w:instrText>
      </w:r>
      <w:r w:rsidR="00B4473B">
        <w:rPr>
          <w:lang w:val="tr-TR"/>
        </w:rPr>
        <w:fldChar w:fldCharType="separate"/>
      </w:r>
      <w:r w:rsidR="00B4473B" w:rsidRPr="00B4473B">
        <w:rPr>
          <w:rFonts w:cs="Times New Roman"/>
          <w:lang w:val="tr-TR"/>
        </w:rPr>
        <w:t>[3]</w:t>
      </w:r>
      <w:r w:rsidR="00B4473B">
        <w:rPr>
          <w:lang w:val="tr-TR"/>
        </w:rPr>
        <w:fldChar w:fldCharType="end"/>
      </w:r>
      <w:r w:rsidRPr="00476569">
        <w:rPr>
          <w:lang w:val="tr-TR"/>
        </w:rPr>
        <w:t>, ConViT</w:t>
      </w:r>
      <w:r w:rsidR="00BD2FC3">
        <w:rPr>
          <w:lang w:val="tr-TR"/>
        </w:rPr>
        <w:t xml:space="preserve"> </w:t>
      </w:r>
      <w:r w:rsidR="00BD2FC3">
        <w:rPr>
          <w:lang w:val="tr-TR"/>
        </w:rPr>
        <w:fldChar w:fldCharType="begin"/>
      </w:r>
      <w:r w:rsidR="00B4473B">
        <w:rPr>
          <w:lang w:val="tr-TR"/>
        </w:rPr>
        <w:instrText xml:space="preserve"> ADDIN ZOTERO_ITEM CSL_CITATION {"citationID":"mlN2z41H","properties":{"unsorted":false,"formattedCitation":"[4]","plainCitation":"[4]","noteIndex":0},"citationItems":[{"id":311,"uris":["http://zotero.org/users/18899894/items/QYCDKSH3"],"itemData":{"id":311,"type":"paper-conference","abstract":"Convolutional architectures have proven extremely successful for vision tasks. Their hard inductive biases enable sample-efficient learning, but come at the cost of a potentially lower performance ceiling. Vision Transformers (ViTs) rely on more flexible self-attention layers, and have recently outperformed CNNs for image classification. However, they require costly pre-training on large external datasets or distillation from pre-trained convolutional networks. In this paper, we ask the following question: is it possible to combine the strengths of these two architectures while avoiding their respective limitations? To this end, we introduce gated positional self-attention (GPSA), a form of positional self-attention which can be equipped with a “soft\" convolutional inductive bias. We initialise the GPSA layers to mimic the locality of convolutional layers, then give each attention head the freedom to escape locality by adjusting a gating parameter regulating the attention paid to position versus content information. The resulting convolutional-like ViT architecture, ConViT, outperforms the DeiT on ImageNet, while offering a much improved sample efficiency. We further investigate the role of locality in learning by first quantifying how it is encouraged in vanilla self-attention layers, then analysing how it is escaped in GPSA layers. We conclude by presenting various ablations to better understand the success of the ConViT. Our code and models are released publicly at https://github.com/facebookresearch/convit.","container-title":"Proceedings of the 38th International Conference on Machine Learning","event-title":"International Conference on Machine Learning","ISSN":"2640-3498","language":"en","page":"2286-2296","publisher":"PMLR","source":"proceedings.mlr.press","title":"ConViT: Improving Vision Transformers with Soft Convolutional Inductive Biases","title-short":"ConViT","URL":"https://proceedings.mlr.press/v139/d-ascoli21a.html","author":[{"family":"D’Ascoli","given":"Stéphane"},{"family":"Touvron","given":"Hugo"},{"family":"Leavitt","given":"Matthew L."},{"family":"Morcos","given":"Ari S."},{"family":"Biroli","given":"Giulio"},{"family":"Sagun","given":"Levent"}],"accessed":{"date-parts":[["2026",6,2]]},"issued":{"date-parts":[["2021",7,1]]}}}],"schema":"https://github.com/citation-style-language/schema/raw/master/csl-citation.json"} </w:instrText>
      </w:r>
      <w:r w:rsidR="00BD2FC3">
        <w:rPr>
          <w:lang w:val="tr-TR"/>
        </w:rPr>
        <w:fldChar w:fldCharType="separate"/>
      </w:r>
      <w:r w:rsidR="00B4473B" w:rsidRPr="00B4473B">
        <w:rPr>
          <w:rFonts w:cs="Times New Roman"/>
          <w:lang w:val="tr-TR"/>
        </w:rPr>
        <w:t>[4]</w:t>
      </w:r>
      <w:r w:rsidR="00BD2FC3">
        <w:rPr>
          <w:lang w:val="tr-TR"/>
        </w:rPr>
        <w:fldChar w:fldCharType="end"/>
      </w:r>
      <w:r w:rsidRPr="00476569">
        <w:rPr>
          <w:lang w:val="tr-TR"/>
        </w:rPr>
        <w:t>, DeiT</w:t>
      </w:r>
      <w:r w:rsidR="00BD2FC3">
        <w:rPr>
          <w:lang w:val="tr-TR"/>
        </w:rPr>
        <w:t xml:space="preserve"> </w:t>
      </w:r>
      <w:r w:rsidR="00BD2FC3">
        <w:rPr>
          <w:lang w:val="tr-TR"/>
        </w:rPr>
        <w:fldChar w:fldCharType="begin"/>
      </w:r>
      <w:r w:rsidR="00B4473B">
        <w:rPr>
          <w:lang w:val="tr-TR"/>
        </w:rPr>
        <w:instrText xml:space="preserve"> ADDIN ZOTERO_ITEM CSL_CITATION {"citationID":"HZck3Wj8","properties":{"unsorted":false,"formattedCitation":"[5]","plainCitation":"[5]","noteIndex":0},"citationItems":[{"id":314,"uris":["http://zotero.org/users/18899894/items/9K93X6U3"],"itemData":{"id":314,"type":"paper-conference","event-title":"Proceedings of the IEEE/CVF International Conference on Computer Vision","language":"en","page":"12179-12188","source":"openaccess.thecvf.com","title":"Vision Transformers for Dense Prediction","URL":"https://openaccess.thecvf.com/content/ICCV2021/html/Ranftl_Vision_Transformers_for_Dense_Prediction_ICCV_2021_paper.html","author":[{"family":"Ranftl","given":"René"},{"family":"Bochkovskiy","given":"Alexey"},{"family":"Koltun","given":"Vladlen"}],"accessed":{"date-parts":[["2026",6,2]]},"issued":{"date-parts":[["2021"]]}}}],"schema":"https://github.com/citation-style-language/schema/raw/master/csl-citation.json"} </w:instrText>
      </w:r>
      <w:r w:rsidR="00BD2FC3">
        <w:rPr>
          <w:lang w:val="tr-TR"/>
        </w:rPr>
        <w:fldChar w:fldCharType="separate"/>
      </w:r>
      <w:r w:rsidR="00B4473B" w:rsidRPr="00B4473B">
        <w:rPr>
          <w:rFonts w:cs="Times New Roman"/>
          <w:lang w:val="tr-TR"/>
        </w:rPr>
        <w:t>[5]</w:t>
      </w:r>
      <w:r w:rsidR="00BD2FC3">
        <w:rPr>
          <w:lang w:val="tr-TR"/>
        </w:rPr>
        <w:fldChar w:fldCharType="end"/>
      </w:r>
      <w:r w:rsidRPr="00476569">
        <w:rPr>
          <w:lang w:val="tr-TR"/>
        </w:rPr>
        <w:t>, PVTv2</w:t>
      </w:r>
      <w:r w:rsidR="00BD2FC3">
        <w:rPr>
          <w:lang w:val="tr-TR"/>
        </w:rPr>
        <w:t xml:space="preserve"> </w:t>
      </w:r>
      <w:r w:rsidR="00BD2FC3">
        <w:rPr>
          <w:lang w:val="tr-TR"/>
        </w:rPr>
        <w:fldChar w:fldCharType="begin"/>
      </w:r>
      <w:r w:rsidR="00B4473B">
        <w:rPr>
          <w:lang w:val="tr-TR"/>
        </w:rPr>
        <w:instrText xml:space="preserve"> ADDIN ZOTERO_ITEM CSL_CITATION {"citationID":"B2VWwOxB","properties":{"unsorted":false,"formattedCitation":"[6]","plainCitation":"[6]","noteIndex":0},"citationItems":[{"id":316,"uris":["http://zotero.org/users/18899894/items/R7UBVZPE"],"itemData":{"id":316,"type":"article-journal","abstract":"Transformers have recently lead to encouraging progress in computer vision. In this work, we present new baselines by improving the original Pyramid Vision Transformer (PVT v1) by adding three designs: (i) a linear complexity attention layer, (ii) an overlapping patch embedding, and (iii) a convolutional feed-forward network. With these modifications, PVT v2 reduces the computational complexity of PVT v1 to linearity and provides significant improvements on fundamental vision tasks such as classification, detection, and segmentation. In particular, PVT v2 achieves comparable or better performance than recent work such as the Swin transformer. We hope this work will facilitate state-of-the-art transformer research in computer vision. Code is available at https://github.com/whai362/PVT.","container-title":"Computational Visual Media","DOI":"10.1007/s41095-022-0274-8","ISSN":"2096-0662","issue":"3","page":"415-424","source":"IEEE Xplore","title":"PVT v2: Improved baselines with pyramid vision transformer","title-short":"PVT v2","volume":"8","author":[{"family":"Wang","given":"Wenhai"},{"family":"Xie","given":"Enze"},{"family":"Li","given":"Xiang"},{"family":"Fan","given":"Deng-Ping"},{"family":"Song","given":"Kaitao"},{"family":"Liang","given":"Ding"},{"family":"Lu","given":"Tong"},{"family":"Luo","given":"Ping"},{"family":"Shao","given":"Ling"}],"issued":{"date-parts":[["2022",9]]}}}],"schema":"https://github.com/citation-style-language/schema/raw/master/csl-citation.json"} </w:instrText>
      </w:r>
      <w:r w:rsidR="00BD2FC3">
        <w:rPr>
          <w:lang w:val="tr-TR"/>
        </w:rPr>
        <w:fldChar w:fldCharType="separate"/>
      </w:r>
      <w:r w:rsidR="00B4473B" w:rsidRPr="00B4473B">
        <w:rPr>
          <w:rFonts w:cs="Times New Roman"/>
          <w:lang w:val="tr-TR"/>
        </w:rPr>
        <w:t>[6]</w:t>
      </w:r>
      <w:r w:rsidR="00BD2FC3">
        <w:rPr>
          <w:lang w:val="tr-TR"/>
        </w:rPr>
        <w:fldChar w:fldCharType="end"/>
      </w:r>
      <w:r w:rsidRPr="00476569">
        <w:rPr>
          <w:lang w:val="tr-TR"/>
        </w:rPr>
        <w:t>, Swin Transformer</w:t>
      </w:r>
      <w:r w:rsidR="00BD2FC3">
        <w:rPr>
          <w:lang w:val="tr-TR"/>
        </w:rPr>
        <w:t xml:space="preserve"> </w:t>
      </w:r>
      <w:r w:rsidR="00BD2FC3">
        <w:rPr>
          <w:lang w:val="tr-TR"/>
        </w:rPr>
        <w:fldChar w:fldCharType="begin"/>
      </w:r>
      <w:r w:rsidR="00B4473B">
        <w:rPr>
          <w:lang w:val="tr-TR"/>
        </w:rPr>
        <w:instrText xml:space="preserve"> ADDIN ZOTERO_ITEM CSL_CITATION {"citationID":"OiZOvzph","properties":{"unsorted":false,"formattedCitation":"[7]","plainCitation":"[7]","noteIndex":0},"citationItems":[{"id":302,"uris":["http://zotero.org/users/18899894/items/PYGM4TVC"],"itemData":{"id":302,"type":"paper-conference","event-title":"Proceedings of the IEEE/CVF International Conference on Computer Vision","language":"en","page":"10012-10022","source":"openaccess.thecvf.com","title":"Swin Transformer: Hierarchical Vision Transformer Using Shifted Windows","title-short":"Swin Transformer","URL":"https://openaccess.thecvf.com/content/ICCV2021/html/Liu_Swin_Transformer_Hierarchical_Vision_Transformer_Using_Shifted_Windows_ICCV_2021_paper","author":[{"family":"Liu","given":"Ze"},{"family":"Lin","given":"Yutong"},{"family":"Cao","given":"Yue"},{"family":"Hu","given":"Han"},{"family":"Wei","given":"Yixuan"},{"family":"Zhang","given":"Zheng"},{"family":"Lin","given":"Stephen"},{"family":"Guo","given":"Baining"}],"accessed":{"date-parts":[["2026",6,2]]},"issued":{"date-parts":[["2021"]]}}}],"schema":"https://github.com/citation-style-language/schema/raw/master/csl-citation.json"} </w:instrText>
      </w:r>
      <w:r w:rsidR="00BD2FC3">
        <w:rPr>
          <w:lang w:val="tr-TR"/>
        </w:rPr>
        <w:fldChar w:fldCharType="separate"/>
      </w:r>
      <w:r w:rsidR="00B4473B" w:rsidRPr="00B4473B">
        <w:rPr>
          <w:rFonts w:cs="Times New Roman"/>
          <w:lang w:val="tr-TR"/>
        </w:rPr>
        <w:t>[7]</w:t>
      </w:r>
      <w:r w:rsidR="00BD2FC3">
        <w:rPr>
          <w:lang w:val="tr-TR"/>
        </w:rPr>
        <w:fldChar w:fldCharType="end"/>
      </w:r>
      <w:r w:rsidRPr="00476569">
        <w:rPr>
          <w:lang w:val="tr-TR"/>
        </w:rPr>
        <w:t>, ViT</w:t>
      </w:r>
      <w:r w:rsidR="00BD2FC3">
        <w:rPr>
          <w:lang w:val="tr-TR"/>
        </w:rPr>
        <w:t xml:space="preserve"> </w:t>
      </w:r>
      <w:r w:rsidR="00BD2FC3">
        <w:rPr>
          <w:lang w:val="tr-TR"/>
        </w:rPr>
        <w:fldChar w:fldCharType="begin"/>
      </w:r>
      <w:r w:rsidR="00B4473B">
        <w:rPr>
          <w:lang w:val="tr-TR"/>
        </w:rPr>
        <w:instrText xml:space="preserve"> ADDIN ZOTERO_ITEM CSL_CITATION {"citationID":"JTK4M3rF","properties":{"unsorted":false,"formattedCitation":"[8]","plainCitation":"[8]","noteIndex":0},"citationItems":[{"id":304,"uris":["http://zotero.org/users/18899894/items/5PZN6DZQ"],"itemData":{"id":304,"type":"article-journal","abstract":"Transformer, first applied to the field of natural language processing, is a type of deep neural network mainly based on the self-attention mechanism. Thanks to its strong representation capabilities, researchers are looking at ways to apply transformer to computer vision tasks. In a variety of visual benchmarks, transformer-based models perform similar to or better than other types of networks such as convolutional and recurrent neural networks. Given its high performance and less need for vision-specific inductive bias, transformer is receiving more and more attention from the computer vision community. In this paper, we review these vision transformer models by categorizing them in different tasks and analyzing their advantages and disadvantages. The main categories we explore include the backbone network, high/mid-level vision, low-level vision, and video processing. We also include efficient transformer methods for pushing transformer into real device-based applications. Furthermore, we also take a brief look at the self-attention mechanism in computer vision, as it is the base component in transformer. Toward the end of this paper, we discuss the challenges and provide several further research directions for vision transformers.","container-title":"IEEE Transactions on Pattern Analysis and Machine Intelligence","DOI":"10.1109/TPAMI.2022.3152247","ISSN":"1939-3539","issue":"1","page":"87-110","source":"IEEE Xplore","title":"A Survey on Vision Transformer","volume":"45","author":[{"family":"Han","given":"Kai"},{"family":"Wang","given":"Yunhe"},{"family":"Chen","given":"Hanting"},{"family":"Chen","given":"Xinghao"},{"family":"Guo","given":"Jianyuan"},{"family":"Liu","given":"Zhenhua"},{"family":"Tang","given":"Yehui"},{"family":"Xiao","given":"An"},{"family":"Xu","given":"Chunjing"},{"family":"Xu","given":"Yixing"},{"family":"Yang","given":"Zhaohui"},{"family":"Zhang","given":"Yiman"},{"family":"Tao","given":"Dacheng"}],"issued":{"date-parts":[["2023",1]]}}}],"schema":"https://github.com/citation-style-language/schema/raw/master/csl-citation.json"} </w:instrText>
      </w:r>
      <w:r w:rsidR="00BD2FC3">
        <w:rPr>
          <w:lang w:val="tr-TR"/>
        </w:rPr>
        <w:fldChar w:fldCharType="separate"/>
      </w:r>
      <w:r w:rsidR="00B4473B" w:rsidRPr="00B4473B">
        <w:rPr>
          <w:rFonts w:cs="Times New Roman"/>
          <w:lang w:val="tr-TR"/>
        </w:rPr>
        <w:t>[8]</w:t>
      </w:r>
      <w:r w:rsidR="00BD2FC3">
        <w:rPr>
          <w:lang w:val="tr-TR"/>
        </w:rPr>
        <w:fldChar w:fldCharType="end"/>
      </w:r>
      <w:r w:rsidRPr="00476569">
        <w:rPr>
          <w:lang w:val="tr-TR"/>
        </w:rPr>
        <w:t>, MaxViT</w:t>
      </w:r>
      <w:r w:rsidR="00BD2FC3">
        <w:rPr>
          <w:lang w:val="tr-TR"/>
        </w:rPr>
        <w:t xml:space="preserve"> </w:t>
      </w:r>
      <w:r w:rsidR="00BD2FC3">
        <w:rPr>
          <w:lang w:val="tr-TR"/>
        </w:rPr>
        <w:fldChar w:fldCharType="begin"/>
      </w:r>
      <w:r w:rsidR="00B4473B">
        <w:rPr>
          <w:lang w:val="tr-TR"/>
        </w:rPr>
        <w:instrText xml:space="preserve"> ADDIN ZOTERO_ITEM CSL_CITATION {"citationID":"rITHu7lN","properties":{"unsorted":false,"formattedCitation":"[9]","plainCitation":"[9]","noteIndex":0},"citationItems":[{"id":306,"uris":["http://zotero.org/users/18899894/items/ERK3SESF"],"itemData":{"id":306,"type":"paper-conference","abstract":"Transformers have recently gained significant attention in the computer vision community. However, the lack of scalability of self-attention mechanisms with respect to image size has limited their wide adoption in state-of-the-art vision backbones. In this paper we introduce an efficient and scalable attention model we call multi-axis attention, which consists of two aspects: blocked local and dilated global attention. These design choices allow global-local spatial interactions on arbitrary input resolutions with only linear complexity. We also present a new architectural element by effectively blending our proposed attention model with convolutions, and accordingly propose a simple hierarchical vision backbone, dubbed MaxViT, by simply repeating the basic building block over multiple stages. Notably, MaxViT is able to “see” globally throughout the entire network, even in earlier, high-resolution stages. We demonstrate the effectiveness of our model on a broad spectrum of vision tasks. On image classification, MaxViT achieves state-of-the-art performance under various settings: without extra data, MaxViT attains 86.5% ImageNet-1K top-1 accuracy; with ImageNet-21K pre-training, our model achieves 88.7% top-1 accuracy. For downstream tasks, MaxViT as a backbone delivers favorable performance on object detection as well as visual aesthetic assessment. We also show that our proposed model expresses strong generative modeling capability on ImageNet, demonstrating the superior potential of MaxViT blocks as a universal vision module. The source code and trained models will be available at https://github.com/google-research/maxvit.","container-title":"Computer Vision – ECCV 2022","DOI":"10.1007/978-3-031-20053-3_27","ISBN":"978-3-031-20053-3","language":"en","page":"459-479","publisher":"Springer Nature Switzerland","publisher-place":"Cham","source":"Springer Link","title":"MaxViT: Multi-axis Vision Transformer","title-short":"MaxViT","author":[{"family":"Tu","given":"Zhengzhong"},{"family":"Talebi","given":"Hossein"},{"family":"Zhang","given":"Han"},{"family":"Yang","given":"Feng"},{"family":"Milanfar","given":"Peyman"},{"family":"Bovik","given":"Alan"},{"family":"Li","given":"Yinxiao"}],"editor":[{"family":"Avidan","given":"Shai"},{"family":"Brostow","given":"Gabriel"},{"family":"Cissé","given":"Moustapha"},{"family":"Farinella","given":"Giovanni Maria"},{"family":"Hassner","given":"Tal"}],"issued":{"date-parts":[["2022"]]}}}],"schema":"https://github.com/citation-style-language/schema/raw/master/csl-citation.json"} </w:instrText>
      </w:r>
      <w:r w:rsidR="00BD2FC3">
        <w:rPr>
          <w:lang w:val="tr-TR"/>
        </w:rPr>
        <w:fldChar w:fldCharType="separate"/>
      </w:r>
      <w:r w:rsidR="00B4473B" w:rsidRPr="00B4473B">
        <w:rPr>
          <w:rFonts w:cs="Times New Roman"/>
          <w:lang w:val="tr-TR"/>
        </w:rPr>
        <w:t>[9]</w:t>
      </w:r>
      <w:r w:rsidR="00BD2FC3">
        <w:rPr>
          <w:lang w:val="tr-TR"/>
        </w:rPr>
        <w:fldChar w:fldCharType="end"/>
      </w:r>
      <w:r w:rsidRPr="00476569">
        <w:rPr>
          <w:lang w:val="tr-TR"/>
        </w:rPr>
        <w:t xml:space="preserve"> ve MobileViT</w:t>
      </w:r>
      <w:r w:rsidR="00BD2FC3">
        <w:rPr>
          <w:lang w:val="tr-TR"/>
        </w:rPr>
        <w:t xml:space="preserve"> </w:t>
      </w:r>
      <w:r w:rsidR="00BD2FC3">
        <w:rPr>
          <w:lang w:val="tr-TR"/>
        </w:rPr>
        <w:fldChar w:fldCharType="begin"/>
      </w:r>
      <w:r w:rsidR="00B4473B">
        <w:rPr>
          <w:lang w:val="tr-TR"/>
        </w:rPr>
        <w:instrText xml:space="preserve"> ADDIN ZOTERO_ITEM CSL_CITATION {"citationID":"Hggz3fPC","properties":{"unsorted":false,"formattedCitation":"[10]","plainCitation":"[10]","noteIndex":0},"citationItems":[{"id":307,"uris":["http://zotero.org/users/18899894/items/24QNFNL4"],"itemData":{"id":307,"type":"article","abstract":"Light-weight convolutional neural networks (CNNs) are the de-facto for mobile vision tasks. Their spatial inductive biases allow them to learn representations with fewer parameters across different vision tasks. However, these networks are spatially local. To learn global representations, self-attention-based vision trans-formers (ViTs) have been adopted. Unlike CNNs, ViTs are heavy-weight. In this paper, we ask the following question: is it possible to combine the strengths of CNNs and ViTs to build a light-weight and low latency network for mobile vision tasks? Towards this end, we introduce MobileViT, a light-weight and general-purpose vision transformer for mobile devices. MobileViT presents a different perspective for the global processing of information with transformers, i.e., transformers as convolutions. Our results show that MobileViT significantly outperforms CNN- and ViT-based networks across different tasks and datasets. On the ImageNet-1k dataset, MobileViT achieves top-1 accuracy of 78.4% with about 6 million parameters, which is 3.2% and 6.2% more accurate than MobileNetv3 (CNN-based) and DeIT (ViT-based) for a similar number of parameters. On the MS-COCO object detection task, MobileViT is 5.7% more accurate than MobileNetv3 for a similar number of parameters. Our source code is open-source and available at: https://github.com/apple/ml-cvnets","DOI":"10.48550/arXiv.2110.02178","note":"arXiv:2110.02178 [cs.CV]","number":"arXiv:2110.02178","publisher":"arXiv","source":"arXiv.org","title":"MobileViT: Light-weight, General-purpose, and Mobile-friendly Vision Transformer","title-short":"MobileViT","URL":"http://arxiv.org/abs/2110.02178","author":[{"family":"Mehta","given":"Sachin"},{"family":"Rastegari","given":"Mohammad"}],"accessed":{"date-parts":[["2026",6,2]]},"issued":{"date-parts":[["2022",3,4]]}}}],"schema":"https://github.com/citation-style-language/schema/raw/master/csl-citation.json"} </w:instrText>
      </w:r>
      <w:r w:rsidR="00BD2FC3">
        <w:rPr>
          <w:lang w:val="tr-TR"/>
        </w:rPr>
        <w:fldChar w:fldCharType="separate"/>
      </w:r>
      <w:r w:rsidR="00B4473B" w:rsidRPr="00B4473B">
        <w:rPr>
          <w:rFonts w:cs="Times New Roman"/>
          <w:lang w:val="tr-TR"/>
        </w:rPr>
        <w:t>[10]</w:t>
      </w:r>
      <w:r w:rsidR="00BD2FC3">
        <w:rPr>
          <w:lang w:val="tr-TR"/>
        </w:rPr>
        <w:fldChar w:fldCharType="end"/>
      </w:r>
      <w:r w:rsidRPr="00476569">
        <w:rPr>
          <w:lang w:val="tr-TR"/>
        </w:rPr>
        <w:t xml:space="preserve"> mimarileri aynı eğitim koşulları altında fine-tune edilmiştir. Tüm modeller için aynı ön işleme adımları, veri artırma stratejileri, görüntü boyutu, optimizer ve eğitim protokolü kullanılarak adil bir karşılaştırma ortamı oluşturulmuştur.</w:t>
      </w:r>
    </w:p>
    <w:p w14:paraId="3CDD3224" w14:textId="6B161FE5" w:rsidR="00B95336" w:rsidRPr="00476569" w:rsidRDefault="00476569" w:rsidP="00476569">
      <w:pPr>
        <w:rPr>
          <w:lang w:val="tr-TR"/>
        </w:rPr>
      </w:pPr>
      <w:r w:rsidRPr="00476569">
        <w:rPr>
          <w:lang w:val="tr-TR"/>
        </w:rPr>
        <w:t>Modellerin performansları accuracy ve macro-F1 skorları ile değerlendirilmiş, ayrıca eğitim/doğrulama loss ve accuracy eğrileri incelenmiştir. Elde edilen sonuçlara göre en yüksek performansı MaxViT Tiny modeli elde etmiş olup %88.6 accuracy ve 0.834 macro-F1 skoruna ulaşmıştır. Çalışma sonuçları, modern Vision Transformer mimarilerinin dermatolojik görüntü sınıflandırma problemlerinde yüksek performans sunduğunu ve kontrollü fine-tuning koşullarının model karşılaştırmalarında önemli rol oynadığını göstermektedir.</w:t>
      </w:r>
    </w:p>
    <w:p w14:paraId="0CD96819" w14:textId="4076E275" w:rsidR="00B95336" w:rsidRDefault="00000000">
      <w:proofErr w:type="spellStart"/>
      <w:r>
        <w:rPr>
          <w:b/>
        </w:rPr>
        <w:t>Anahtar</w:t>
      </w:r>
      <w:proofErr w:type="spellEnd"/>
      <w:r>
        <w:rPr>
          <w:b/>
        </w:rPr>
        <w:t xml:space="preserve"> Kelimeler: </w:t>
      </w:r>
      <w:proofErr w:type="spellStart"/>
      <w:r w:rsidR="00485370">
        <w:t>görüntü</w:t>
      </w:r>
      <w:proofErr w:type="spellEnd"/>
      <w:r w:rsidR="00485370">
        <w:t xml:space="preserve"> </w:t>
      </w:r>
      <w:proofErr w:type="spellStart"/>
      <w:r w:rsidR="00485370">
        <w:t>sınıflandırma</w:t>
      </w:r>
      <w:proofErr w:type="spellEnd"/>
      <w:r w:rsidR="00485370">
        <w:t xml:space="preserve">, Vision Transformer, ISIC2019, transfer </w:t>
      </w:r>
      <w:proofErr w:type="spellStart"/>
      <w:r w:rsidR="00485370">
        <w:t>öğrenme</w:t>
      </w:r>
      <w:proofErr w:type="spellEnd"/>
      <w:r w:rsidR="00485370">
        <w:t xml:space="preserve">, fine-tuning, </w:t>
      </w:r>
      <w:proofErr w:type="spellStart"/>
      <w:r w:rsidR="00485370">
        <w:t>deri</w:t>
      </w:r>
      <w:proofErr w:type="spellEnd"/>
      <w:r w:rsidR="00485370">
        <w:t xml:space="preserve"> </w:t>
      </w:r>
      <w:proofErr w:type="spellStart"/>
      <w:r w:rsidR="00485370">
        <w:t>lezyonu</w:t>
      </w:r>
      <w:proofErr w:type="spellEnd"/>
      <w:r w:rsidR="00485370">
        <w:t xml:space="preserve"> </w:t>
      </w:r>
      <w:proofErr w:type="spellStart"/>
      <w:r w:rsidR="00485370">
        <w:t>sınıflandırma</w:t>
      </w:r>
      <w:proofErr w:type="spellEnd"/>
    </w:p>
    <w:p w14:paraId="0B7B3278" w14:textId="77777777" w:rsidR="00B95336" w:rsidRDefault="00000000">
      <w:pPr>
        <w:pStyle w:val="Heading1"/>
      </w:pPr>
      <w:r>
        <w:t>1. Giriş</w:t>
      </w:r>
    </w:p>
    <w:p w14:paraId="09A22320" w14:textId="77777777" w:rsidR="00241A43" w:rsidRPr="00241A43" w:rsidRDefault="00241A43" w:rsidP="0079715A">
      <w:pPr>
        <w:rPr>
          <w:lang w:val="tr-TR" w:eastAsia="tr-TR"/>
        </w:rPr>
      </w:pPr>
      <w:r w:rsidRPr="00241A43">
        <w:rPr>
          <w:lang w:val="tr-TR" w:eastAsia="tr-TR"/>
        </w:rPr>
        <w:t>Görüntü sınıflandırma, bilgisayarlı görü alanının en temel problemlerinden biri olup sağlık, savunma, güvenlik, otonom sistemler ve endüstriyel otomasyon gibi birçok farklı alanda kullanılmaktadır. Özellikle tıbbi görüntü analizi alanında geliştirilen otomatik sınıflandırma sistemleri, uzman desteğinin sınırlı olduğu durumlarda karar destek mekanizması olarak önemli avantajlar sağlamaktadır. Dermatolojik görüntü analizi de bu alanlardan biri olup, deri lezyonlarının erken teşhis edilmesi özellikle melanoma gibi ölümcül cilt kanserlerinin erken evrede tespit edilmesi açısından kritik öneme sahiptir.</w:t>
      </w:r>
    </w:p>
    <w:p w14:paraId="2C2A4A55" w14:textId="48F9C3B7" w:rsidR="00241A43" w:rsidRPr="00241A43" w:rsidRDefault="00241A43" w:rsidP="0079715A">
      <w:pPr>
        <w:rPr>
          <w:lang w:val="tr-TR" w:eastAsia="tr-TR"/>
        </w:rPr>
      </w:pPr>
      <w:r w:rsidRPr="00241A43">
        <w:rPr>
          <w:lang w:val="tr-TR" w:eastAsia="tr-TR"/>
        </w:rPr>
        <w:t>Derin öğrenme tabanlı görüntü sınıflandırma çalışmalarında uzun yıllar boyunca CNN tabanlı mimariler baskın yaklaşım olmuştur. ResNet</w:t>
      </w:r>
      <w:r w:rsidR="00B4473B">
        <w:rPr>
          <w:lang w:val="tr-TR" w:eastAsia="tr-TR"/>
        </w:rPr>
        <w:t xml:space="preserve"> </w:t>
      </w:r>
      <w:r w:rsidR="00B4473B">
        <w:rPr>
          <w:lang w:val="tr-TR" w:eastAsia="tr-TR"/>
        </w:rPr>
        <w:fldChar w:fldCharType="begin"/>
      </w:r>
      <w:r w:rsidR="00B4473B">
        <w:rPr>
          <w:lang w:val="tr-TR" w:eastAsia="tr-TR"/>
        </w:rPr>
        <w:instrText xml:space="preserve"> ADDIN ZOTERO_ITEM CSL_CITATION {"citationID":"dftCZ42Q","properties":{"unsorted":false,"formattedCitation":"[11]","plainCitation":"[11]","noteIndex":0},"citationItems":[{"id":320,"uris":["http://zotero.org/users/18899894/items/NM3BMEIH"],"itemData":{"id":320,"type":"paper-conference","event-title":"Proceedings of the IEEE Conference on Computer Vision and Pattern Recognition","page":"770-778","source":"openaccess.thecvf.com","title":"Deep Residual Learning for Image Recognition","URL":"https://openaccess.thecvf.com/content_cvpr_2016/html/He_Deep_Residual_Learning_CVPR_2016_paper.html","author":[{"family":"He","given":"Kaiming"},{"family":"Zhang","given":"Xiangyu"},{"family":"Ren","given":"Shaoqing"},{"family":"Sun","given":"Jian"}],"accessed":{"date-parts":[["2026",6,2]]},"issued":{"date-parts":[["2016"]]}}}],"schema":"https://github.com/citation-style-language/schema/raw/master/csl-citation.json"} </w:instrText>
      </w:r>
      <w:r w:rsidR="00B4473B">
        <w:rPr>
          <w:lang w:val="tr-TR" w:eastAsia="tr-TR"/>
        </w:rPr>
        <w:fldChar w:fldCharType="separate"/>
      </w:r>
      <w:r w:rsidR="00B4473B" w:rsidRPr="00B4473B">
        <w:rPr>
          <w:rFonts w:cs="Times New Roman"/>
          <w:lang w:val="tr-TR" w:eastAsia="tr-TR"/>
        </w:rPr>
        <w:t>[11]</w:t>
      </w:r>
      <w:r w:rsidR="00B4473B">
        <w:rPr>
          <w:lang w:val="tr-TR" w:eastAsia="tr-TR"/>
        </w:rPr>
        <w:fldChar w:fldCharType="end"/>
      </w:r>
      <w:r w:rsidRPr="00241A43">
        <w:rPr>
          <w:lang w:val="tr-TR" w:eastAsia="tr-TR"/>
        </w:rPr>
        <w:t>, DenseNet</w:t>
      </w:r>
      <w:r w:rsidR="00B4473B">
        <w:rPr>
          <w:lang w:val="tr-TR" w:eastAsia="tr-TR"/>
        </w:rPr>
        <w:t xml:space="preserve"> </w:t>
      </w:r>
      <w:r w:rsidR="00B4473B">
        <w:rPr>
          <w:lang w:val="tr-TR" w:eastAsia="tr-TR"/>
        </w:rPr>
        <w:fldChar w:fldCharType="begin"/>
      </w:r>
      <w:r w:rsidR="00B4473B">
        <w:rPr>
          <w:lang w:val="tr-TR" w:eastAsia="tr-TR"/>
        </w:rPr>
        <w:instrText xml:space="preserve"> ADDIN ZOTERO_ITEM CSL_CITATION {"citationID":"6STMjC4e","properties":{"unsorted":false,"formattedCitation":"[12]","plainCitation":"[12]","noteIndex":0},"citationItems":[{"id":146,"uris":["http://zotero.org/users/18899894/items/X53ERQRY"],"itemData":{"id":146,"type":"paper-conference","event-title":"Proceedings of the IEEE Conference on Computer Vision and Pattern Recognition","page":"4700-4708","source":"openaccess.thecvf.com","title":"Densely Connected Convolutional Networks","URL":"https://openaccess.thecvf.com/content_cvpr_2017/html/Huang_Densely_Connected_Convolutional_CVPR_2017_paper.html","author":[{"family":"Huang","given":"Gao"},{"family":"Liu","given":"Zhuang"},{"family":"Maaten","given":"Laurens","non-dropping-particle":"van der"},{"family":"Weinberger","given":"Kilian Q."}],"accessed":{"date-parts":[["2025",11,26]]},"issued":{"date-parts":[["2017"]]}}}],"schema":"https://github.com/citation-style-language/schema/raw/master/csl-citation.json"} </w:instrText>
      </w:r>
      <w:r w:rsidR="00B4473B">
        <w:rPr>
          <w:lang w:val="tr-TR" w:eastAsia="tr-TR"/>
        </w:rPr>
        <w:fldChar w:fldCharType="separate"/>
      </w:r>
      <w:r w:rsidR="00B4473B" w:rsidRPr="00B4473B">
        <w:rPr>
          <w:rFonts w:cs="Times New Roman"/>
          <w:lang w:val="tr-TR" w:eastAsia="tr-TR"/>
        </w:rPr>
        <w:t>[12]</w:t>
      </w:r>
      <w:r w:rsidR="00B4473B">
        <w:rPr>
          <w:lang w:val="tr-TR" w:eastAsia="tr-TR"/>
        </w:rPr>
        <w:fldChar w:fldCharType="end"/>
      </w:r>
      <w:r w:rsidRPr="00241A43">
        <w:rPr>
          <w:lang w:val="tr-TR" w:eastAsia="tr-TR"/>
        </w:rPr>
        <w:t xml:space="preserve"> ve EfficientNet</w:t>
      </w:r>
      <w:r w:rsidR="00B4473B">
        <w:rPr>
          <w:lang w:val="tr-TR" w:eastAsia="tr-TR"/>
        </w:rPr>
        <w:t xml:space="preserve"> </w:t>
      </w:r>
      <w:r w:rsidR="00B4473B">
        <w:rPr>
          <w:lang w:val="tr-TR" w:eastAsia="tr-TR"/>
        </w:rPr>
        <w:fldChar w:fldCharType="begin"/>
      </w:r>
      <w:r w:rsidR="00B4473B">
        <w:rPr>
          <w:lang w:val="tr-TR" w:eastAsia="tr-TR"/>
        </w:rPr>
        <w:instrText xml:space="preserve"> ADDIN ZOTERO_ITEM CSL_CITATION {"citationID":"4QamrD11","properties":{"unsorted":false,"formattedCitation":"[13]","plainCitation":"[13]","noteIndex":0},"citationItems":[{"id":324,"uris":["http://zotero.org/users/18899894/items/T6AQK7ND"],"itemData":{"id":324,"type":"paper-conference","abstract":"Convolutional Neural Networks (ConvNets) are commonly developed at a fixed resource budget, and then scaled up for better accuracy if more resources are given. In this paper, we systematically study model scaling and identify that carefully balancing network depth, width, and resolution can lead to better performance. Based on this observation, we propose a new scaling method that uniformly scales all dimensions of depth/width/resolution using a simple yet highly effective compound coefficient. We demonstrate the effectiveness of this method on MobileNets and ResNet. To go even further, we use neural architecture search to design a new baseline network and scale it up to obtain a family of models, called EfficientNets, which achieve much better accuracy and efficiency than previous ConvNets. In particular, our EfficientNet-B7 achieves stateof-the-art 84.4% top-1 / 97.1% top-5 accuracy on ImageNet, while being 8.4x smaller and 6.1x faster on inference than the best existing ConvNet (Huang et al., 2018). Our EfficientNets also transfer well and achieve state-of-the-art accuracy on CIFAR-100 (91.7%), Flower (98.8%), and 3 other transfer learning datasets, with an order of magnitude fewer parameters.","container-title":"Proceedings of the 36th International Conference on Machine Learning","event-title":"International Conference on Machine Learning","ISSN":"2640-3498","language":"en","page":"6105-6114","publisher":"PMLR","source":"proceedings.mlr.press","title":"EfficientNet: Rethinking Model Scaling for Convolutional Neural Networks","title-short":"EfficientNet","URL":"https://proceedings.mlr.press/v97/tan19a.html","author":[{"family":"Tan","given":"Mingxing"},{"family":"Le","given":"Quoc"}],"accessed":{"date-parts":[["2026",6,2]]},"issued":{"date-parts":[["2019",5,24]]}}}],"schema":"https://github.com/citation-style-language/schema/raw/master/csl-citation.json"} </w:instrText>
      </w:r>
      <w:r w:rsidR="00B4473B">
        <w:rPr>
          <w:lang w:val="tr-TR" w:eastAsia="tr-TR"/>
        </w:rPr>
        <w:fldChar w:fldCharType="separate"/>
      </w:r>
      <w:r w:rsidR="00B4473B" w:rsidRPr="00B4473B">
        <w:rPr>
          <w:rFonts w:cs="Times New Roman"/>
          <w:lang w:val="tr-TR" w:eastAsia="tr-TR"/>
        </w:rPr>
        <w:t>[13]</w:t>
      </w:r>
      <w:r w:rsidR="00B4473B">
        <w:rPr>
          <w:lang w:val="tr-TR" w:eastAsia="tr-TR"/>
        </w:rPr>
        <w:fldChar w:fldCharType="end"/>
      </w:r>
      <w:r w:rsidRPr="00241A43">
        <w:rPr>
          <w:lang w:val="tr-TR" w:eastAsia="tr-TR"/>
        </w:rPr>
        <w:t xml:space="preserve"> gibi CNN tabanlı modeller birçok görüntü sınıflandırma probleminde başarılı sonuçlar elde etmiştir. Ancak son yıllarda doğal dil işleme alanında geliştirilen Transformer mimarisinin görüntü işleme problemlerine uyarlanmasıyla birlikte ViT tabanlı modeller önemli bir araştırma alanı hâline gelmiştir. Vision Transformer mimarileri, görüntüyü parçalara ayırarak dikkat (self-attention) mekanizması üzerinden küresel ilişkileri öğrenebilmekte ve özellikle büyük veri kümelerinde güçlü performans gösterebilmektedir.</w:t>
      </w:r>
    </w:p>
    <w:p w14:paraId="6D727232" w14:textId="77777777" w:rsidR="00241A43" w:rsidRPr="00241A43" w:rsidRDefault="00241A43" w:rsidP="0079715A">
      <w:pPr>
        <w:rPr>
          <w:lang w:val="tr-TR" w:eastAsia="tr-TR"/>
        </w:rPr>
      </w:pPr>
      <w:r w:rsidRPr="00241A43">
        <w:rPr>
          <w:lang w:val="tr-TR" w:eastAsia="tr-TR"/>
        </w:rPr>
        <w:t>Literatürde Vision Transformer tabanlı birçok farklı mimari önerilmiş olsa da bu modellerin aynı veri kümesi ve aynı eğitim koşulları altında karşılaştırıldığı çalışmalar sınırlıdır. Farklı ön işleme yöntemleri, augmentation stratejileri, optimizer ayarları ve eğitim protokolleri, modeller arasında doğrudan karşılaştırma yapılmasını zorlaştırmaktadır. Bu nedenle kontrollü deney ortamlarında gerçekleştirilen karşılaştırmalar, modellerin gerçek performans farklarını analiz edebilmek açısından önem taşımaktadır.</w:t>
      </w:r>
    </w:p>
    <w:p w14:paraId="5A93E7C4" w14:textId="77777777" w:rsidR="00241A43" w:rsidRPr="00241A43" w:rsidRDefault="00241A43" w:rsidP="0079715A">
      <w:pPr>
        <w:rPr>
          <w:lang w:val="tr-TR" w:eastAsia="tr-TR"/>
        </w:rPr>
      </w:pPr>
      <w:r w:rsidRPr="00241A43">
        <w:rPr>
          <w:lang w:val="tr-TR" w:eastAsia="tr-TR"/>
        </w:rPr>
        <w:t>Bu çalışmada ISIC2019 veri kümesi üzerinde farklı Vision Transformer mimarilerinin kontrollü fine-tuning koşulları altında performans analizi gerçekleştirilmiştir. Çalışma kapsamında tüm modeller aynı veri ayrımı, aynı augmentation stratejileri ve aynı eğitim protokolü kullanılarak eğitilmiş ve karşılaştırılmıştır.</w:t>
      </w:r>
    </w:p>
    <w:p w14:paraId="772F30ED" w14:textId="77777777" w:rsidR="00241A43" w:rsidRPr="00241A43" w:rsidRDefault="00241A43" w:rsidP="0079715A">
      <w:pPr>
        <w:rPr>
          <w:lang w:val="tr-TR" w:eastAsia="tr-TR"/>
        </w:rPr>
      </w:pPr>
      <w:r w:rsidRPr="00241A43">
        <w:rPr>
          <w:lang w:val="tr-TR" w:eastAsia="tr-TR"/>
        </w:rPr>
        <w:t>Bu çalışmanın katkıları şu şekilde özetlenebilir:</w:t>
      </w:r>
    </w:p>
    <w:p w14:paraId="6874F56C" w14:textId="77777777" w:rsidR="00241A43" w:rsidRPr="0079715A" w:rsidRDefault="00241A43" w:rsidP="00241A43">
      <w:pPr>
        <w:numPr>
          <w:ilvl w:val="0"/>
          <w:numId w:val="10"/>
        </w:numPr>
        <w:spacing w:before="100" w:beforeAutospacing="1" w:after="100" w:afterAutospacing="1" w:line="240" w:lineRule="auto"/>
        <w:rPr>
          <w:rFonts w:cs="Times New Roman"/>
          <w:szCs w:val="21"/>
          <w:lang w:val="tr-TR" w:eastAsia="tr-TR"/>
        </w:rPr>
      </w:pPr>
      <w:r w:rsidRPr="0079715A">
        <w:rPr>
          <w:rFonts w:cs="Times New Roman"/>
          <w:szCs w:val="21"/>
          <w:lang w:val="tr-TR" w:eastAsia="tr-TR"/>
        </w:rPr>
        <w:lastRenderedPageBreak/>
        <w:t>ISIC2019 veri kümesi üzerinde dokuz farklı Vision Transformer mimarisi aynı eğitim koşulları altında karşılaştırılmıştır.</w:t>
      </w:r>
    </w:p>
    <w:p w14:paraId="69F81DDA" w14:textId="77777777" w:rsidR="00241A43" w:rsidRPr="0079715A" w:rsidRDefault="00241A43" w:rsidP="00241A43">
      <w:pPr>
        <w:numPr>
          <w:ilvl w:val="0"/>
          <w:numId w:val="10"/>
        </w:numPr>
        <w:spacing w:before="100" w:beforeAutospacing="1" w:after="100" w:afterAutospacing="1" w:line="240" w:lineRule="auto"/>
        <w:rPr>
          <w:rFonts w:cs="Times New Roman"/>
          <w:szCs w:val="21"/>
          <w:lang w:val="tr-TR" w:eastAsia="tr-TR"/>
        </w:rPr>
      </w:pPr>
      <w:r w:rsidRPr="0079715A">
        <w:rPr>
          <w:rFonts w:cs="Times New Roman"/>
          <w:szCs w:val="21"/>
          <w:lang w:val="tr-TR" w:eastAsia="tr-TR"/>
        </w:rPr>
        <w:t>Tüm modeller için ortak ön işleme, veri artırma ve fine-tuning stratejisi kullanılarak adil bir deney ortamı oluşturulmuştur.</w:t>
      </w:r>
    </w:p>
    <w:p w14:paraId="67CCCB8D" w14:textId="30662F1F" w:rsidR="00B95336" w:rsidRPr="0079715A" w:rsidRDefault="00241A43" w:rsidP="00241A43">
      <w:pPr>
        <w:numPr>
          <w:ilvl w:val="0"/>
          <w:numId w:val="10"/>
        </w:numPr>
        <w:spacing w:before="100" w:beforeAutospacing="1" w:after="100" w:afterAutospacing="1" w:line="240" w:lineRule="auto"/>
        <w:rPr>
          <w:rFonts w:cs="Times New Roman"/>
          <w:szCs w:val="21"/>
          <w:lang w:val="tr-TR" w:eastAsia="tr-TR"/>
        </w:rPr>
      </w:pPr>
      <w:r w:rsidRPr="0079715A">
        <w:rPr>
          <w:rFonts w:cs="Times New Roman"/>
          <w:szCs w:val="21"/>
          <w:lang w:val="tr-TR" w:eastAsia="tr-TR"/>
        </w:rPr>
        <w:t>Accuracy ve macro-F1 metrikleri birlikte değerlendirilmiş, ayrıca eğitim/doğrulama eğrileri ve hata analizleri incelenmiştir.</w:t>
      </w:r>
    </w:p>
    <w:p w14:paraId="36A9DF74" w14:textId="77777777" w:rsidR="00B95336" w:rsidRDefault="00000000">
      <w:pPr>
        <w:pStyle w:val="Heading1"/>
      </w:pPr>
      <w:r>
        <w:t>2. İlgili Çalışmalar</w:t>
      </w:r>
    </w:p>
    <w:p w14:paraId="1CF4CCD0" w14:textId="67AE2CC0" w:rsidR="00C017E4" w:rsidRPr="00C017E4" w:rsidRDefault="00C017E4" w:rsidP="00C017E4">
      <w:pPr>
        <w:rPr>
          <w:lang w:val="tr-TR"/>
        </w:rPr>
      </w:pPr>
      <w:r w:rsidRPr="00C017E4">
        <w:rPr>
          <w:lang w:val="tr-TR"/>
        </w:rPr>
        <w:t>Deri lezyonu sınıflandırma problemi, son yıllarda derin öğrenme tabanlı yöntemlerin hızlı gelişimi ile birlikte önemli bir araştırma alanı hâline gelmiştir. Literatürde erken dönem çalışmaların büyük bir kısmı CNN tabanlı yaklaşımlara dayanmaktadır. Bu kapsamda, Inception, ResNet ve EfficientNet gibi mimarilerin transfer öğrenme ile kullanıldığı çalışmalar, ISIC veri kümeleri üzerinde yüksek başarımlar elde etmiştir. Örneğin Gouda ve arkadaşları, ISIC 2018 veri seti üzerinde ESRGAN tabanlı görüntü iyileştirme ile birlikte ResNet50, InceptionV3 ve Inception-ResNet modellerini karşılaştırmış ve en yüksek performansı %85,8 doğruluk ile InceptionV3 modelinde elde etmiştir</w:t>
      </w:r>
      <w:r>
        <w:rPr>
          <w:lang w:val="tr-TR"/>
        </w:rPr>
        <w:t xml:space="preserve"> </w:t>
      </w:r>
      <w:r>
        <w:rPr>
          <w:lang w:val="tr-TR"/>
        </w:rPr>
        <w:fldChar w:fldCharType="begin"/>
      </w:r>
      <w:r w:rsidR="00B4473B">
        <w:rPr>
          <w:lang w:val="tr-TR"/>
        </w:rPr>
        <w:instrText xml:space="preserve"> ADDIN ZOTERO_ITEM CSL_CITATION {"citationID":"zbyYzjdV","properties":{"unsorted":false,"formattedCitation":"[14]","plainCitation":"[14]","noteIndex":0},"citationItems":[{"id":277,"uris":["http://zotero.org/users/18899894/items/HGUMXGCA"],"itemData":{"id":277,"type":"article-journal","abstract":"An increasing number of genetic and metabolic anomalies have been determined to lead to cancer, generally fatal. Cancerous cells may spread to any body part, where they can be life-threatening. Skin cancer is one of the most common types of cancer, and its frequency is increasing worldwide. The main subtypes of skin cancer are squamous and basal cell carcinomas, and melanoma, which is clinically aggressive and responsible for most deaths. Therefore, skin cancer screening is necessary. One of the best methods to accurately and swiftly identify skin cancer is using deep learning (DL). In this research, the deep learning method convolution neural network (CNN) was used to detect the two primary types of tumors, malignant and benign, using the ISIC2018 dataset. This dataset comprises 3533 skin lesions, including benign, malignant, nonmelanocytic, and melanocytic tumors. Using ESRGAN, the photos were first retouched and improved. The photos were augmented, normalized, and resized during the preprocessing step. Skin lesion photos could be classified using a CNN method based on an aggregate of results obtained after many repetitions. Then, multiple transfer learning models, such as Resnet50, InceptionV3, and Inception Resnet, were used for fine-tuning. In addition to experimenting with several models (the designed CNN, Resnet50, InceptionV3, and Inception Resnet), this study’s innovation and contribution are the use of ESRGAN as a preprocessing step. Our designed model showed results comparable to the pretrained model. Simulations using the ISIC 2018 skin lesion dataset showed that the suggested strategy was successful. An 83.2% accuracy rate was achieved by the CNN, in comparison to the Resnet50 (83.7%), InceptionV3 (85.8%), and Inception Resnet (84%) models.","container-title":"Healthcare","DOI":"10.3390/healthcare10071183","ISSN":"2227-9032","issue":"7","language":"en","license":"http://creativecommons.org/licenses/by/3.0/","page":"1183","publisher":"Multidisciplinary Digital Publishing Institute","source":"www.mdpi.com","title":"Detection of Skin Cancer Based on Skin Lesion Images Using Deep Learning","volume":"10","author":[{"family":"Gouda","given":"Walaa"},{"family":"Sama","given":"Najm Us"},{"family":"Al-Waakid","given":"Ghada"},{"family":"Humayun","given":"Mamoona"},{"family":"Jhanjhi","given":"Noor Zaman"}],"issued":{"date-parts":[["2022",7]]}}}],"schema":"https://github.com/citation-style-language/schema/raw/master/csl-citation.json"} </w:instrText>
      </w:r>
      <w:r>
        <w:rPr>
          <w:lang w:val="tr-TR"/>
        </w:rPr>
        <w:fldChar w:fldCharType="separate"/>
      </w:r>
      <w:r w:rsidR="00B4473B" w:rsidRPr="00B4473B">
        <w:rPr>
          <w:rFonts w:cs="Times New Roman"/>
          <w:lang w:val="tr-TR"/>
        </w:rPr>
        <w:t>[14]</w:t>
      </w:r>
      <w:r>
        <w:rPr>
          <w:lang w:val="tr-TR"/>
        </w:rPr>
        <w:fldChar w:fldCharType="end"/>
      </w:r>
      <w:r w:rsidRPr="00C017E4">
        <w:rPr>
          <w:lang w:val="tr-TR"/>
        </w:rPr>
        <w:t>. Benzer şekilde Iqbal ve arkadaşları tarafından önerilen CSLNet modeli, çok sınıflı deri lezyonu sınıflandırmasında ISIC 2017, 2018 ve 2019 veri setlerinde yüksek doğruluk değerleri elde ederek özelleştirilmiş CNN mimarilerinin etkisini göstermiştir</w:t>
      </w:r>
      <w:r>
        <w:rPr>
          <w:lang w:val="tr-TR"/>
        </w:rPr>
        <w:t xml:space="preserve"> </w:t>
      </w:r>
      <w:r>
        <w:rPr>
          <w:lang w:val="tr-TR"/>
        </w:rPr>
        <w:fldChar w:fldCharType="begin"/>
      </w:r>
      <w:r w:rsidR="00B4473B">
        <w:rPr>
          <w:lang w:val="tr-TR"/>
        </w:rPr>
        <w:instrText xml:space="preserve"> ADDIN ZOTERO_ITEM CSL_CITATION {"citationID":"EZ2tigc9","properties":{"unsorted":false,"formattedCitation":"[15]","plainCitation":"[15]","noteIndex":0},"citationItems":[{"id":279,"uris":["http://zotero.org/users/18899894/items/H9BRBSA3"],"itemData":{"id":279,"type":"article-journal","abstract":"As an analytic tool in medicine, deep learning has gained great attention and opened new ways for disease diagnosis. Recent studies validate the effectiveness of deep learning algorithms for binary classification of skin lesions (i.e., melanomas and nevi classes) with dermoscopic images. Nonetheless, those binary classification methods cannot be applied to the general clinical situation of skin cancer screening in which multi-class classification must be taken into account. The main objective of this research is to develop, implement, and calibrate an advanced deep learning model in the context of automated multi-class classification of skin lesions. The proposed Deep Convolutional Neural Network (DCNN) model is carefully designed with several layers, and multiple filter sizes, but fewer filters and parameters to improve efficacy and performance. Dermoscopic images are acquired from the International Skin Imaging Collaboration databases (ISIC-17, ISIC-18, and ISIC-19) for experiments. The experimental results of the proposed DCNN approach are presented in terms of precision, sensitivity, specificity, and other metrics. Specifically, it attains 94 % precision, 93 % sensitivity, and 91 % specificity in ISIC-17. It is demonstrated by the experimental results that this proposed DCNN approach outperforms state-of-the-art algorithms, exhibiting 0.964 area under the receiver operating characteristics (AUROC) in ISIC-17 for the classification of skin lesions and can be used to assist dermatologists in classifying skin lesions. As a result, this proposed approach provides a novel and feasible way for automating and expediting the skin lesion classification task as well as saving effort, time, and human life.","container-title":"Computerized Medical Imaging and Graphics","DOI":"10.1016/j.compmedimag.2020.101843","ISSN":"0895-6111","journalAbbreviation":"Computerized Medical Imaging and Graphics","page":"101843","source":"ScienceDirect","title":"Automated multi-class classification of skin lesions through deep convolutional neural network with dermoscopic images","volume":"88","author":[{"family":"Iqbal","given":"Imran"},{"family":"Younus","given":"Muhammad"},{"family":"Walayat","given":"Khuram"},{"family":"Kakar","given":"Mohib Ullah"},{"family":"Ma","given":"Jinwen"}],"issued":{"date-parts":[["2021",3,1]]}}}],"schema":"https://github.com/citation-style-language/schema/raw/master/csl-citation.json"} </w:instrText>
      </w:r>
      <w:r>
        <w:rPr>
          <w:lang w:val="tr-TR"/>
        </w:rPr>
        <w:fldChar w:fldCharType="separate"/>
      </w:r>
      <w:r w:rsidR="00B4473B" w:rsidRPr="00B4473B">
        <w:rPr>
          <w:rFonts w:cs="Times New Roman"/>
          <w:lang w:val="tr-TR"/>
        </w:rPr>
        <w:t>[15]</w:t>
      </w:r>
      <w:r>
        <w:rPr>
          <w:lang w:val="tr-TR"/>
        </w:rPr>
        <w:fldChar w:fldCharType="end"/>
      </w:r>
      <w:r w:rsidRPr="00C017E4">
        <w:rPr>
          <w:lang w:val="tr-TR"/>
        </w:rPr>
        <w:t>.</w:t>
      </w:r>
    </w:p>
    <w:p w14:paraId="76620719" w14:textId="19EA09C2" w:rsidR="00C017E4" w:rsidRPr="00C017E4" w:rsidRDefault="00C017E4" w:rsidP="00C017E4">
      <w:pPr>
        <w:rPr>
          <w:lang w:val="tr-TR"/>
        </w:rPr>
      </w:pPr>
      <w:r w:rsidRPr="00C017E4">
        <w:rPr>
          <w:lang w:val="tr-TR"/>
        </w:rPr>
        <w:t>CNN tabanlı yaklaşımlara ek olarak, sınıf dengesizliği problemini ele alan çalışmalar da literatürde önemli bir yer tutmaktadır. Tahir ve arkadaşları, SMOTE-Tomek örnekleme yöntemi ile veri dengesizliğini gidererek DSCC_Net adlı CNN tabanlı bir model önermiş ve ISIC 2020, HAM10000 ve DermIS veri setlerinde yüksek AUC ve doğruluk değerlerine ulaşmıştır</w:t>
      </w:r>
      <w:r>
        <w:rPr>
          <w:lang w:val="tr-TR"/>
        </w:rPr>
        <w:t xml:space="preserve"> </w:t>
      </w:r>
      <w:r>
        <w:rPr>
          <w:lang w:val="tr-TR"/>
        </w:rPr>
        <w:fldChar w:fldCharType="begin"/>
      </w:r>
      <w:r w:rsidR="00B4473B">
        <w:rPr>
          <w:lang w:val="tr-TR"/>
        </w:rPr>
        <w:instrText xml:space="preserve"> ADDIN ZOTERO_ITEM CSL_CITATION {"citationID":"JNWKMgri","properties":{"unsorted":false,"formattedCitation":"[16]","plainCitation":"[16]","noteIndex":0},"citationItems":[{"id":275,"uris":["http://zotero.org/users/18899894/items/73CCBT34"],"itemData":{"id":275,"type":"article-journal","abstract":"Skin cancer is one of the most lethal kinds of human illness. In the present state of the health care system, skin cancer identification is a time-consuming procedure and if it is not diagnosed initially then it can be threatening to human life. To attain a high prospect of complete recovery, early detection of skin cancer is crucial. In the last several years, the application of deep learning (DL) algorithms for the detection of skin cancer has grown in popularity. Based on a DL model, this work intended to build a multi-classification technique for diagnosing skin cancers such as melanoma (MEL), basal cell carcinoma (BCC), squamous cell carcinoma (SCC), and melanocytic nevi (MN). In this paper, we have proposed a novel model, a deep learning-based skin cancer classification network (DSCC_Net) that is based on a convolutional neural network (CNN), and evaluated it on three publicly available benchmark datasets (i.e., ISIC 2020, HAM10000, and DermIS). For the skin cancer diagnosis, the classification performance of the proposed DSCC_Net model is compared with six baseline deep networks, including ResNet-152, Vgg-16, Vgg-19, Inception-V3, EfficientNet-B0, and MobileNet. In addition, we used SMOTE Tomek to handle the minority classes issue that exists in this dataset. The proposed DSCC_Net obtained a 99.43% AUC, along with a 94.17%, accuracy, a recall of 93.76%, a precision of 94.28%, and an F1-score of 93.93% in categorizing the four distinct types of skin cancer diseases. The rates of accuracy for ResNet-152, Vgg-19, MobileNet, Vgg-16, EfficientNet-B0, and Inception-V3 are 89.32%, 91.68%, 92.51%, 91.12%, 89.46% and 91.82%, respectively. The results showed that our proposed DSCC_Net model performs better as compared to baseline models, thus offering significant support to dermatologists and health experts to diagnose skin cancer.","container-title":"Cancers","DOI":"10.3390/cancers15072179","ISSN":"2072-6694","issue":"7","language":"en","license":"http://creativecommons.org/licenses/by/3.0/","page":"2179","publisher":"Multidisciplinary Digital Publishing Institute","source":"www.mdpi.com","title":"DSCC_Net: Multi-Classification Deep Learning Models for Diagnosing of Skin Cancer Using Dermoscopic Images","title-short":"DSCC_Net","volume":"15","author":[{"family":"Tahir","given":"Maryam"},{"family":"Naeem","given":"Ahmad"},{"family":"Malik","given":"Hassaan"},{"family":"Tanveer","given":"Jawad"},{"family":"Naqvi","given":"Rizwan Ali"},{"family":"Lee","given":"Seung-Won"}],"issued":{"date-parts":[["2023",1]]}}}],"schema":"https://github.com/citation-style-language/schema/raw/master/csl-citation.json"} </w:instrText>
      </w:r>
      <w:r>
        <w:rPr>
          <w:lang w:val="tr-TR"/>
        </w:rPr>
        <w:fldChar w:fldCharType="separate"/>
      </w:r>
      <w:r w:rsidR="00B4473B" w:rsidRPr="00B4473B">
        <w:rPr>
          <w:rFonts w:cs="Times New Roman"/>
          <w:lang w:val="tr-TR"/>
        </w:rPr>
        <w:t>[16]</w:t>
      </w:r>
      <w:r>
        <w:rPr>
          <w:lang w:val="tr-TR"/>
        </w:rPr>
        <w:fldChar w:fldCharType="end"/>
      </w:r>
      <w:r w:rsidRPr="00C017E4">
        <w:rPr>
          <w:lang w:val="tr-TR"/>
        </w:rPr>
        <w:t>. Ayrıca Yao ve arkadaşları, küçük ve dengesiz veri setleri için RegNet tabanlı tek model yaklaşımını önermiş, Multi-Weighted New Loss (MWNL) fonksiyonu ve kümülatif öğrenme stratejisi ile ensemble modellere kıyasla rekabetçi sonuçlar elde etmiştir</w:t>
      </w:r>
      <w:r>
        <w:rPr>
          <w:lang w:val="tr-TR"/>
        </w:rPr>
        <w:t xml:space="preserve"> </w:t>
      </w:r>
      <w:r>
        <w:rPr>
          <w:lang w:val="tr-TR"/>
        </w:rPr>
        <w:fldChar w:fldCharType="begin"/>
      </w:r>
      <w:r w:rsidR="00B4473B">
        <w:rPr>
          <w:lang w:val="tr-TR"/>
        </w:rPr>
        <w:instrText xml:space="preserve"> ADDIN ZOTERO_ITEM CSL_CITATION {"citationID":"I95yKsEg","properties":{"unsorted":false,"formattedCitation":"[17]","plainCitation":"[17]","noteIndex":0},"citationItems":[{"id":270,"uris":["http://zotero.org/users/18899894/items/JWSRSYJY"],"itemData":{"id":270,"type":"article-journal","abstract":"Deep convolutional neural network (DCNN) models have been widely explored for skin disease diagnosis and some of them have achieved the diagnostic outcomes comparable or even superior to those of dermatologists. However, broad implementation of DCNN in skin disease detection is hindered by small size and data imbalance of the publically accessible skin lesion datasets. This paper proposes a novel single-model based strategy for classification of skin lesions on small and imbalanced datasets. First, various DCNNs are trained on different small and imbalanced datasets to verify that the models with moderate complexity outperform the larger models. Second, regularization DropOut and DropBlock are added to reduce overfitting and a Modified RandAugment augmentation strategy is proposed to deal with the defects of sample underrepresentation in the small dataset. Finally, a novel Multi-Weighted New Loss (MWNL) function and an end-to-end cumulative learning strategy (CLS) are introduced to overcome the challenge of uneven sample size and classification difficulty and to reduce the impact of abnormal samples on training. By combining Modified RandAugment, MWNL and CLS, our single DCNN model method achieved the classification accuracy comparable or superior to those of multiple ensembling models on different dermoscopic image datasets. Our study shows that this method is able to achieve a high classification performance at a low cost of computational resources and inference time, potentially suitable to implement in mobile devices for automated screening of skin lesions and many other malignancies in low resource settings.","container-title":"IEEE Transactions on Medical Imaging","DOI":"10.1109/TMI.2021.3136682","ISSN":"1558-254X","issue":"5","page":"1242-1254","source":"IEEE Xplore","title":"Single Model Deep Learning on Imbalanced Small Datasets for Skin Lesion Classification","volume":"41","author":[{"family":"Yao","given":"Peng"},{"family":"Shen","given":"Shuwei"},{"family":"Xu","given":"Mengjuan"},{"family":"Liu","given":"Peng"},{"family":"Zhang","given":"Fan"},{"family":"Xing","given":"Jinyu"},{"family":"Shao","given":"Pengfei"},{"family":"Kaffenberger","given":"Benjamin"},{"family":"Xu","given":"Ronald X."}],"issued":{"date-parts":[["2022",5]]}}}],"schema":"https://github.com/citation-style-language/schema/raw/master/csl-citation.json"} </w:instrText>
      </w:r>
      <w:r>
        <w:rPr>
          <w:lang w:val="tr-TR"/>
        </w:rPr>
        <w:fldChar w:fldCharType="separate"/>
      </w:r>
      <w:r w:rsidR="00B4473B" w:rsidRPr="00B4473B">
        <w:rPr>
          <w:rFonts w:cs="Times New Roman"/>
          <w:lang w:val="tr-TR"/>
        </w:rPr>
        <w:t>[17]</w:t>
      </w:r>
      <w:r>
        <w:rPr>
          <w:lang w:val="tr-TR"/>
        </w:rPr>
        <w:fldChar w:fldCharType="end"/>
      </w:r>
      <w:r w:rsidRPr="00C017E4">
        <w:rPr>
          <w:lang w:val="tr-TR"/>
        </w:rPr>
        <w:t>. Bu çalışmalar, veri dengesizliğinin dermatolojik görüntü sınıflandırmada kritik bir problem olduğunu göstermektedir.</w:t>
      </w:r>
    </w:p>
    <w:p w14:paraId="29B74B7C" w14:textId="19634F22" w:rsidR="00C017E4" w:rsidRPr="00C017E4" w:rsidRDefault="00C017E4" w:rsidP="00C017E4">
      <w:pPr>
        <w:rPr>
          <w:lang w:val="tr-TR"/>
        </w:rPr>
      </w:pPr>
      <w:r w:rsidRPr="00C017E4">
        <w:rPr>
          <w:lang w:val="tr-TR"/>
        </w:rPr>
        <w:t>Son yıllarda ViT tabanlı ve hibrit mimarilerin ortaya çıkmasıyla birlikte, görüntü sınıflandırma alanında yeni bir paradigma değişimi yaşanmıştır. Ayas (2023), Swin Transformer tabanlı bir model önererek CNN ve Transformer mimarilerinin avantajlarını birleştirmiş ve ISIC 2019 veri seti üzerinde %82,3 balanced accuracy elde etmiştir</w:t>
      </w:r>
      <w:r>
        <w:rPr>
          <w:lang w:val="tr-TR"/>
        </w:rPr>
        <w:t xml:space="preserve"> </w:t>
      </w:r>
      <w:r>
        <w:rPr>
          <w:lang w:val="tr-TR"/>
        </w:rPr>
        <w:fldChar w:fldCharType="begin"/>
      </w:r>
      <w:r w:rsidR="00B4473B">
        <w:rPr>
          <w:lang w:val="tr-TR"/>
        </w:rPr>
        <w:instrText xml:space="preserve"> ADDIN ZOTERO_ITEM CSL_CITATION {"citationID":"fP67iQJb","properties":{"unsorted":false,"formattedCitation":"[18]","plainCitation":"[18]","noteIndex":0},"citationItems":[{"id":265,"uris":["http://zotero.org/users/18899894/items/QKF85ENM"],"itemData":{"id":265,"type":"article-journal","abstract":"Automatic skin lesion classification in dermoscopic images is a very challenging task due to the huge intraclass variation, the high degree of interclass visual similarity, low contrast between skin lesion and surrounding normal skin, and the existence of extraneous and intrinsic artifacts. However, existing algorithms for skin lesion classification are developed by leveraging convolutional neural networks (CNNs), and the effectiveness of these algorithms is mostly validated for binary classification of skin lesions. In addition, the relatively low diagnostic sensitivity achieved by these studies demonstrates the uncertainty involved in skin lesion classification. In order to overcome these difficulties, a swin transformer model for multiclass skin lesion classification is proposed by taking advantage of both transformer and CNNs that are based on end-to-end mapping and do not require prior knowledge. Furthermore, the problem of class imbalance is addressed through a weighted cross entropy loss. Moreover, key components of the proposed approach are explored in detail in order to ensure efficient and effective learning process with multiclass data in the skin lesion classification. The proposed method is extensively evaluated on International Skin Imaging Collaboration (ISIC) 2019 Skin Lesion Analysis Towards Melanoma Detection Challenge dataset and achieves a sensitivity, specificity, accuracy, and balanced accuracy value of $$82.3\\%$$, $$97.9\\%$$, $$97.2\\%$$, and $$82.3\\%$$, respectively. Experimental results demonstrate that the proposed method has the highest balanced accuracy value and outperforms most of the other state-of-the-art methods in multiclass skin lesion classification.","container-title":"Neural Computing and Applications","DOI":"10.1007/s00521-022-08053-z","ISSN":"1433-3058","issue":"9","journalAbbreviation":"Neural Comput &amp; Applic","language":"en","page":"6713-6722","source":"Springer Link","title":"Multiclass skin lesion classification in dermoscopic images using swin transformer model","volume":"35","author":[{"family":"Ayas","given":"Selen"}],"issued":{"date-parts":[["2023",3,1]]}}}],"schema":"https://github.com/citation-style-language/schema/raw/master/csl-citation.json"} </w:instrText>
      </w:r>
      <w:r>
        <w:rPr>
          <w:lang w:val="tr-TR"/>
        </w:rPr>
        <w:fldChar w:fldCharType="separate"/>
      </w:r>
      <w:r w:rsidR="00B4473B" w:rsidRPr="00B4473B">
        <w:rPr>
          <w:rFonts w:cs="Times New Roman"/>
          <w:lang w:val="tr-TR"/>
        </w:rPr>
        <w:t>[18]</w:t>
      </w:r>
      <w:r>
        <w:rPr>
          <w:lang w:val="tr-TR"/>
        </w:rPr>
        <w:fldChar w:fldCharType="end"/>
      </w:r>
      <w:r w:rsidRPr="00C017E4">
        <w:rPr>
          <w:lang w:val="tr-TR"/>
        </w:rPr>
        <w:t>. Bu çalışmada ayrıca weighted cross entropy loss kullanılarak sınıf dengesizliği problemi ele alınmıştır. Benzer şekilde, Pacal ve arkadaşları MetaFormer tabanlı bir yapı üzerinde focal self-attention mekanizması geliştirerek hem ISIC 2019 hem HAM10000 veri setlerinde yüksek doğruluk değerlerine ulaşmış ve kritik bölgelere odaklanma kabiliyeti ile model performansını artırmıştır</w:t>
      </w:r>
      <w:r>
        <w:rPr>
          <w:lang w:val="tr-TR"/>
        </w:rPr>
        <w:t xml:space="preserve"> </w:t>
      </w:r>
      <w:r>
        <w:rPr>
          <w:lang w:val="tr-TR"/>
        </w:rPr>
        <w:fldChar w:fldCharType="begin"/>
      </w:r>
      <w:r w:rsidR="00B4473B">
        <w:rPr>
          <w:lang w:val="tr-TR"/>
        </w:rPr>
        <w:instrText xml:space="preserve"> ADDIN ZOTERO_ITEM CSL_CITATION {"citationID":"EHoqq8t4","properties":{"unsorted":false,"formattedCitation":"[19]","plainCitation":"[19]","noteIndex":0},"citationItems":[{"id":267,"uris":["http://zotero.org/users/18899894/items/3S86WB5R"],"itemData":{"id":267,"type":"article-journal","abstract":"Skin cancer is a serious global health issue where early detection is crucial for effective treatment and improved patient outcomes. However, accurate diagnosis is challenging due to the variety of subtypes and imaging complexities. This study introduces an innovative deep learning model based on the MetaFormer architecture, optimized specifically for skin cancer. The Proposed Model features a hybrid design that replaces traditional self-attention methods with novel focal self-attention mechanisms, enhancing its ability to identify critical regions, reduce noise, and extract features more effectively, ultimately boosting diagnostic accuracy. To evaluate the model’s generalization capabilities, it was tested on two benchmark datasets: ISIC 2019, which includes a diverse set of dermatological images across eight skin cancer classes, and HAM10000, widely used in dermatological research. The model achieved outstanding results, including an accuracy of 0.9254, precision of 0.9041, recall of 0.8768, and an F1-score of 0.8886 on ISIC 2019, and an accuracy of 0.9501, precision of 0.9470, recall of 0.9211, and an F1-score of 0.9334 on HAM10000. The Proposed Model surpasses existing methods in the field, outperforming ten advanced CNN models and twenty state-of-the-art ViT models under the same training and evaluation conditions. With a lightweight design of just 35.01 million parameters, it is optimized for real-time and mobile applications, making it highly practical for clinical use. Its reliable performance ensures accurate diagnoses, which are essential for early intervention and treatment, addressing a critical need in modern healthcare.","container-title":"Biomedical Signal Processing and Control","DOI":"10.1016/j.bspc.2025.107627","ISSN":"1746-8094","journalAbbreviation":"Biomedical Signal Processing and Control","page":"107627","source":"ScienceDirect","title":"A novel CNN-ViT-based deep learning model for early skin cancer diagnosis","volume":"104","author":[{"family":"Pacal","given":"Ishak"},{"family":"Ozdemir","given":"Burhanettin"},{"family":"Zeynalov","given":"Javanshir"},{"family":"Gasimov","given":"Huseyn"},{"family":"Pacal","given":"Nurettin"}],"issued":{"date-parts":[["2025",6,1]]}}}],"schema":"https://github.com/citation-style-language/schema/raw/master/csl-citation.json"} </w:instrText>
      </w:r>
      <w:r>
        <w:rPr>
          <w:lang w:val="tr-TR"/>
        </w:rPr>
        <w:fldChar w:fldCharType="separate"/>
      </w:r>
      <w:r w:rsidR="00B4473B" w:rsidRPr="00B4473B">
        <w:rPr>
          <w:rFonts w:cs="Times New Roman"/>
          <w:lang w:val="tr-TR"/>
        </w:rPr>
        <w:t>[19]</w:t>
      </w:r>
      <w:r>
        <w:rPr>
          <w:lang w:val="tr-TR"/>
        </w:rPr>
        <w:fldChar w:fldCharType="end"/>
      </w:r>
      <w:r w:rsidRPr="00C017E4">
        <w:rPr>
          <w:lang w:val="tr-TR"/>
        </w:rPr>
        <w:t>.</w:t>
      </w:r>
    </w:p>
    <w:p w14:paraId="77D7A232" w14:textId="0DCF7806" w:rsidR="00C017E4" w:rsidRPr="00C017E4" w:rsidRDefault="00C017E4" w:rsidP="00C017E4">
      <w:pPr>
        <w:rPr>
          <w:lang w:val="tr-TR"/>
        </w:rPr>
      </w:pPr>
      <w:r w:rsidRPr="00C017E4">
        <w:rPr>
          <w:lang w:val="tr-TR"/>
        </w:rPr>
        <w:t>Hibrit CNN–Transformer yaklaşımları da literatürde dikkat çekmektedir.</w:t>
      </w:r>
      <w:r w:rsidR="00806BEE" w:rsidRPr="00806BEE">
        <w:t xml:space="preserve"> Nigar </w:t>
      </w:r>
      <w:proofErr w:type="spellStart"/>
      <w:r w:rsidR="00806BEE" w:rsidRPr="00806BEE">
        <w:t>ve</w:t>
      </w:r>
      <w:proofErr w:type="spellEnd"/>
      <w:r w:rsidR="00806BEE" w:rsidRPr="00806BEE">
        <w:t xml:space="preserve"> </w:t>
      </w:r>
      <w:proofErr w:type="spellStart"/>
      <w:r w:rsidR="00806BEE" w:rsidRPr="00806BEE">
        <w:t>arkadaşları</w:t>
      </w:r>
      <w:proofErr w:type="spellEnd"/>
      <w:r w:rsidR="00806BEE" w:rsidRPr="00806BEE">
        <w:t xml:space="preserve">, ResNet-18 </w:t>
      </w:r>
      <w:proofErr w:type="spellStart"/>
      <w:r w:rsidR="00806BEE" w:rsidRPr="00806BEE">
        <w:t>ve</w:t>
      </w:r>
      <w:proofErr w:type="spellEnd"/>
      <w:r w:rsidR="00806BEE" w:rsidRPr="00806BEE">
        <w:t xml:space="preserve"> LIME </w:t>
      </w:r>
      <w:proofErr w:type="spellStart"/>
      <w:r w:rsidR="00806BEE" w:rsidRPr="00806BEE">
        <w:t>tabanlı</w:t>
      </w:r>
      <w:proofErr w:type="spellEnd"/>
      <w:r w:rsidR="00806BEE" w:rsidRPr="00806BEE">
        <w:t xml:space="preserve"> </w:t>
      </w:r>
      <w:proofErr w:type="spellStart"/>
      <w:r w:rsidR="00806BEE" w:rsidRPr="00806BEE">
        <w:t>bir</w:t>
      </w:r>
      <w:proofErr w:type="spellEnd"/>
      <w:r w:rsidR="00806BEE" w:rsidRPr="00806BEE">
        <w:t xml:space="preserve"> </w:t>
      </w:r>
      <w:proofErr w:type="spellStart"/>
      <w:r w:rsidR="00806BEE" w:rsidRPr="00806BEE">
        <w:t>açıklanabilir</w:t>
      </w:r>
      <w:proofErr w:type="spellEnd"/>
      <w:r w:rsidR="00806BEE" w:rsidRPr="00806BEE">
        <w:t xml:space="preserve"> </w:t>
      </w:r>
      <w:proofErr w:type="spellStart"/>
      <w:r w:rsidR="00806BEE" w:rsidRPr="00806BEE">
        <w:t>yapay</w:t>
      </w:r>
      <w:proofErr w:type="spellEnd"/>
      <w:r w:rsidR="00806BEE" w:rsidRPr="00806BEE">
        <w:t xml:space="preserve"> </w:t>
      </w:r>
      <w:proofErr w:type="spellStart"/>
      <w:r w:rsidR="00806BEE" w:rsidRPr="00806BEE">
        <w:t>zekâ</w:t>
      </w:r>
      <w:proofErr w:type="spellEnd"/>
      <w:r w:rsidR="00806BEE" w:rsidRPr="00806BEE">
        <w:t xml:space="preserve"> </w:t>
      </w:r>
      <w:proofErr w:type="spellStart"/>
      <w:r w:rsidR="00806BEE" w:rsidRPr="00806BEE">
        <w:t>yaklaşımı</w:t>
      </w:r>
      <w:proofErr w:type="spellEnd"/>
      <w:r w:rsidR="00806BEE" w:rsidRPr="00806BEE">
        <w:t xml:space="preserve"> </w:t>
      </w:r>
      <w:proofErr w:type="spellStart"/>
      <w:r w:rsidR="00806BEE" w:rsidRPr="00806BEE">
        <w:t>önererek</w:t>
      </w:r>
      <w:proofErr w:type="spellEnd"/>
      <w:r w:rsidR="00806BEE" w:rsidRPr="00806BEE">
        <w:t xml:space="preserve"> model </w:t>
      </w:r>
      <w:proofErr w:type="spellStart"/>
      <w:r w:rsidR="00806BEE" w:rsidRPr="00806BEE">
        <w:t>kararlarının</w:t>
      </w:r>
      <w:proofErr w:type="spellEnd"/>
      <w:r w:rsidR="00806BEE" w:rsidRPr="00806BEE">
        <w:t xml:space="preserve"> </w:t>
      </w:r>
      <w:proofErr w:type="spellStart"/>
      <w:r w:rsidR="00806BEE" w:rsidRPr="00806BEE">
        <w:t>görsel</w:t>
      </w:r>
      <w:proofErr w:type="spellEnd"/>
      <w:r w:rsidR="00806BEE" w:rsidRPr="00806BEE">
        <w:t xml:space="preserve"> </w:t>
      </w:r>
      <w:proofErr w:type="spellStart"/>
      <w:r w:rsidR="00806BEE" w:rsidRPr="00806BEE">
        <w:t>olarak</w:t>
      </w:r>
      <w:proofErr w:type="spellEnd"/>
      <w:r w:rsidR="00806BEE" w:rsidRPr="00806BEE">
        <w:t xml:space="preserve"> </w:t>
      </w:r>
      <w:proofErr w:type="spellStart"/>
      <w:r w:rsidR="00806BEE" w:rsidRPr="00806BEE">
        <w:t>yorumlanmasını</w:t>
      </w:r>
      <w:proofErr w:type="spellEnd"/>
      <w:r w:rsidR="00806BEE" w:rsidRPr="00806BEE">
        <w:t xml:space="preserve"> </w:t>
      </w:r>
      <w:proofErr w:type="spellStart"/>
      <w:r w:rsidR="00806BEE" w:rsidRPr="00806BEE">
        <w:t>sağlamış</w:t>
      </w:r>
      <w:proofErr w:type="spellEnd"/>
      <w:r w:rsidR="00806BEE" w:rsidRPr="00806BEE">
        <w:t xml:space="preserve"> </w:t>
      </w:r>
      <w:proofErr w:type="spellStart"/>
      <w:r w:rsidR="00806BEE" w:rsidRPr="00806BEE">
        <w:t>ve</w:t>
      </w:r>
      <w:proofErr w:type="spellEnd"/>
      <w:r w:rsidR="00806BEE" w:rsidRPr="00806BEE">
        <w:t xml:space="preserve"> %94,47 </w:t>
      </w:r>
      <w:proofErr w:type="spellStart"/>
      <w:r w:rsidR="00806BEE" w:rsidRPr="00806BEE">
        <w:t>doğruluk</w:t>
      </w:r>
      <w:proofErr w:type="spellEnd"/>
      <w:r w:rsidR="00806BEE" w:rsidRPr="00806BEE">
        <w:t xml:space="preserve"> </w:t>
      </w:r>
      <w:proofErr w:type="spellStart"/>
      <w:r w:rsidR="00806BEE" w:rsidRPr="00806BEE">
        <w:t>elde</w:t>
      </w:r>
      <w:proofErr w:type="spellEnd"/>
      <w:r w:rsidR="00806BEE" w:rsidRPr="00806BEE">
        <w:t xml:space="preserve"> </w:t>
      </w:r>
      <w:proofErr w:type="spellStart"/>
      <w:r w:rsidR="00806BEE" w:rsidRPr="00806BEE">
        <w:t>etmiştir</w:t>
      </w:r>
      <w:proofErr w:type="spellEnd"/>
      <w:r w:rsidR="00806BEE">
        <w:t xml:space="preserve"> </w:t>
      </w:r>
      <w:r w:rsidR="00806BEE">
        <w:fldChar w:fldCharType="begin"/>
      </w:r>
      <w:r w:rsidR="00B4473B">
        <w:instrText xml:space="preserve"> ADDIN ZOTERO_ITEM CSL_CITATION {"citationID":"3R4PzgZV","properties":{"unsorted":false,"formattedCitation":"[20]","plainCitation":"[20]","noteIndex":0},"citationItems":[{"id":282,"uris":["http://zotero.org/users/18899894/items/5MC6VWYU"],"itemData":{"id":282,"type":"article-journal","abstract":"The skin lesion types result in delayed diagnosis due to high similarity in early stages of the skin cancer. In this regard, deep learning algorithms are well-recognized solutions; however, these black box approaches result in lack of trust as dermatologists are unable to interpret and validate the decisions made by the models. In this paper, an explainable artificial intelligence (XAI) based skin lesion classification system is proposed to improve the skin lesion classification accuracy. This will help the dermatologists to make rational diagnosis in the early stages of skin cancer. The proposed XAI model is validated using International Skin Imaging Collaboration (ISIC) 2019 dataset. The developed model correctly identifies the eight types of skin lesions (dermatofibroma, squamous cell carcinoma, benign keratosis, melanocytic nevus, vascular lesion, actinic keratosis, basal cell carcinoma and melanoma) with classification accuracy, precision, recall and F1 score as 94.47%, 93.57%, 94.01%, and 94.45% respectively. These predictions are further analyzed using the local interpretable model-agnostic explanations (LIME) framework to generate visual explanations that match a prior belief and general explanation best practices. The explainability integrated within our model will enhance its applicability in real clinical practice.","container-title":"IEEE Access","DOI":"10.1109/ACCESS.2022.3217217","ISSN":"2169-3536","page":"113715-113725","source":"IEEE Xplore","title":"A Deep Learning Approach Based on Explainable Artificial Intelligence for Skin Lesion Classification","volume":"10","author":[{"family":"Nigar","given":"Natasha"},{"family":"Umar","given":"Muhammad"},{"family":"Shahzad","given":"Muhammad Kashif"},{"family":"Islam","given":"Shahid"},{"family":"Abalo","given":"Douhadji"}],"issued":{"date-parts":[["2022"]]}}}],"schema":"https://github.com/citation-style-language/schema/raw/master/csl-citation.json"} </w:instrText>
      </w:r>
      <w:r w:rsidR="00806BEE">
        <w:fldChar w:fldCharType="separate"/>
      </w:r>
      <w:r w:rsidR="00B4473B" w:rsidRPr="00B4473B">
        <w:rPr>
          <w:rFonts w:cs="Times New Roman"/>
        </w:rPr>
        <w:t>[20]</w:t>
      </w:r>
      <w:r w:rsidR="00806BEE">
        <w:fldChar w:fldCharType="end"/>
      </w:r>
      <w:r w:rsidR="00806BEE" w:rsidRPr="00806BEE">
        <w:t>.</w:t>
      </w:r>
      <w:r w:rsidRPr="00C017E4">
        <w:rPr>
          <w:lang w:val="tr-TR"/>
        </w:rPr>
        <w:t xml:space="preserve"> Özdemir ve Pacal (2025), ConvNeXtV2 blokları ile ayrılabilir self-attention mekanizmasını birleştiren kompakt bir hibrit model önermiş ve ISIC 2019 veri setinde %93,48 doğruluk elde ederek birçok modern CNN ve Vision Transformer modelini geride bırakmıştır</w:t>
      </w:r>
      <w:r>
        <w:rPr>
          <w:lang w:val="tr-TR"/>
        </w:rPr>
        <w:t xml:space="preserve"> </w:t>
      </w:r>
      <w:r>
        <w:rPr>
          <w:lang w:val="tr-TR"/>
        </w:rPr>
        <w:fldChar w:fldCharType="begin"/>
      </w:r>
      <w:r w:rsidR="00B4473B">
        <w:rPr>
          <w:lang w:val="tr-TR"/>
        </w:rPr>
        <w:instrText xml:space="preserve"> ADDIN ZOTERO_ITEM CSL_CITATION {"citationID":"tBkKsa8d","properties":{"unsorted":false,"formattedCitation":"[21]","plainCitation":"[21]","noteIndex":0},"citationItems":[{"id":263,"uris":["http://zotero.org/users/18899894/items/NRTGJNCW"],"itemData":{"id":263,"type":"article-journal","abstract":"Skin cancer represents a significant global health concern, where early and precise diagnosis plays a pivotal role in improving treatment efficacy and patient survival rates. Nonetheless, the inherent visual similarities between benign and malignant lesions pose substantial challenges to accurate classification. To overcome these obstacles, this study proposes an innovative hybrid deep learning model that combines ConvNeXtV2 blocks and separable self-attention mechanisms, tailored to enhance feature extraction and optimize classification performance. The inclusion of ConvNeXtV2 blocks in the initial two stages is driven by their ability to effectively capture fine-grained local features and subtle patterns, which are critical for distinguishing between visually similar lesion types. Meanwhile, the adoption of separable self-attention in the later stages allows the model to selectively prioritize diagnostically relevant regions while minimizing computational complexity, addressing the inefficiencies often associated with traditional self-attention mechanisms. The model was comprehensively trained and validated on the ISIC 2019 dataset, which includes eight distinct skin lesion categories. Advanced methodologies such as data augmentation and transfer learning were employed to further enhance model robustness and reliability. The proposed architecture achieved exceptional performance metrics, with 93.48% accuracy, 93.24% precision, 90.70% recall, and a 91.82% F1-score, outperforming over ten Convolutional Neural Network (CNN) based and over ten Vision Transformer (ViT) based models tested under comparable conditions. Despite its robust performance, the model maintains a compact design with only 21.92 million parameters, making it highly efficient and suitable for model deployment. The Proposed Model demonstrates exceptional accuracy and generalizability across diverse skin lesion classes, establishing a reliable framework for early and accurate skin cancer diagnosis in clinical practice.","container-title":"Scientific Reports","DOI":"10.1038/s41598-025-89230-7","ISSN":"2045-2322","issue":"1","journalAbbreviation":"Sci Rep","language":"en","license":"2025 The Author(s)","page":"4938","publisher":"Nature Publishing Group","source":"www.nature.com","title":"A robust deep learning framework for multiclass skin cancer classification","volume":"15","author":[{"family":"Ozdemir","given":"Burhanettin"},{"family":"Pacal","given":"Ishak"}],"issued":{"date-parts":[["2025",2,10]]}}}],"schema":"https://github.com/citation-style-language/schema/raw/master/csl-citation.json"} </w:instrText>
      </w:r>
      <w:r>
        <w:rPr>
          <w:lang w:val="tr-TR"/>
        </w:rPr>
        <w:fldChar w:fldCharType="separate"/>
      </w:r>
      <w:r w:rsidR="00B4473B" w:rsidRPr="00B4473B">
        <w:rPr>
          <w:rFonts w:cs="Times New Roman"/>
          <w:lang w:val="tr-TR"/>
        </w:rPr>
        <w:t>[21]</w:t>
      </w:r>
      <w:r>
        <w:rPr>
          <w:lang w:val="tr-TR"/>
        </w:rPr>
        <w:fldChar w:fldCharType="end"/>
      </w:r>
      <w:r w:rsidRPr="00C017E4">
        <w:rPr>
          <w:lang w:val="tr-TR"/>
        </w:rPr>
        <w:t>. Bu tür hibrit yapılar, yerel özellik çıkarımı ile küresel bağıntı öğrenimini aynı çatı altında birleştirmesi açısından önemli avantajlar sunmaktadır.</w:t>
      </w:r>
    </w:p>
    <w:p w14:paraId="26764350" w14:textId="216EAD17" w:rsidR="00C017E4" w:rsidRPr="00C017E4" w:rsidRDefault="00C017E4" w:rsidP="00C017E4">
      <w:pPr>
        <w:rPr>
          <w:lang w:val="tr-TR"/>
        </w:rPr>
      </w:pPr>
      <w:r w:rsidRPr="00C017E4">
        <w:rPr>
          <w:lang w:val="tr-TR"/>
        </w:rPr>
        <w:t>Buna ek olarak, model performansını artırmak amacıyla çoklu model toplulukları (ensemble learning) ve ek veri kaynaklarının kullanıldığı çalışmalar da mevcuttur. Gessert ve arkadaşları, EfficientNet, SENet ve ResNeXt tabanlı modellerden oluşan bir ensemble yaklaşımı önermiş ve hasta meta verilerini (yaş, cinsiyet vb.) modele dahil ederek sınıflandırma başarımını artırmıştır</w:t>
      </w:r>
      <w:r>
        <w:rPr>
          <w:lang w:val="tr-TR"/>
        </w:rPr>
        <w:t xml:space="preserve"> </w:t>
      </w:r>
      <w:r>
        <w:rPr>
          <w:lang w:val="tr-TR"/>
        </w:rPr>
        <w:fldChar w:fldCharType="begin"/>
      </w:r>
      <w:r w:rsidR="00B4473B">
        <w:rPr>
          <w:lang w:val="tr-TR"/>
        </w:rPr>
        <w:instrText xml:space="preserve"> ADDIN ZOTERO_ITEM CSL_CITATION {"citationID":"dl4gfPaK","properties":{"unsorted":false,"formattedCitation":"[22]","plainCitation":"[22]","noteIndex":0},"citationItems":[{"id":272,"uris":["http://zotero.org/users/18899894/items/7CPFLJYM"],"itemData":{"id":272,"type":"article-journal","abstract":"In this paper, we describe our method for the ISIC 2019 Skin Lesion Classification Challenge. The challenge comes with two tasks. For task 1, skin lesions have to be classified based on dermoscopic images. For task 2, dermoscopic images and additional patient meta data are used. Our deep learning-based method achieved first place for both tasks. The are several problems we address with our method. First, there is an unknown class in the test set which we cover with a data-driven approach. Second, there is a severe class imbalance that we address with loss balancing. Third, there are images with different resolutions which motivates two different cropping strategies and multi-crop evaluation. Last, there is patient meta data available which we incorporate with a dense neural network branch. • We address skin lesion classification with an ensemble of deep learning models including EfficientNets, SENet, and ResNeXt WSL, selected by a search strategy. • We rely on multiple model input resolutions and employ two cropping strategies for training. We counter severe class imbalance with a loss balancing approach. • We predict an additional, unknown class with a data-driven approach and we make use of patient meta data with an additional input branch.","container-title":"MethodsX","DOI":"10.1016/j.mex.2020.100864","ISSN":"2215-0161","journalAbbreviation":"MethodsX","page":"100864","source":"ScienceDirect","title":"Skin lesion classification using ensembles of multi-resolution EfficientNets with meta data","volume":"7","author":[{"family":"Gessert","given":"Nils"},{"family":"Nielsen","given":"Maximilian"},{"family":"Shaikh","given":"Mohsin"},{"family":"Werner","given":"René"},{"family":"Schlaefer","given":"Alexander"}],"issued":{"date-parts":[["2020",1,1]]}}}],"schema":"https://github.com/citation-style-language/schema/raw/master/csl-citation.json"} </w:instrText>
      </w:r>
      <w:r>
        <w:rPr>
          <w:lang w:val="tr-TR"/>
        </w:rPr>
        <w:fldChar w:fldCharType="separate"/>
      </w:r>
      <w:r w:rsidR="00B4473B" w:rsidRPr="00B4473B">
        <w:rPr>
          <w:rFonts w:cs="Times New Roman"/>
          <w:lang w:val="tr-TR"/>
        </w:rPr>
        <w:t>[22]</w:t>
      </w:r>
      <w:r>
        <w:rPr>
          <w:lang w:val="tr-TR"/>
        </w:rPr>
        <w:fldChar w:fldCharType="end"/>
      </w:r>
      <w:r w:rsidRPr="00C017E4">
        <w:rPr>
          <w:lang w:val="tr-TR"/>
        </w:rPr>
        <w:t>. Ayrıca Kassem ve arkadaşları, GoogleNet mimarisini transfer öğrenme ile geliştirerek ISIC 2019 veri setinde %94,92 doğruluk elde etmiş ve “bilinmeyen sınıf” tespiti için ek bir SVM tabanlı yaklaşım önermiştir</w:t>
      </w:r>
      <w:r>
        <w:rPr>
          <w:lang w:val="tr-TR"/>
        </w:rPr>
        <w:t xml:space="preserve"> </w:t>
      </w:r>
      <w:r>
        <w:rPr>
          <w:lang w:val="tr-TR"/>
        </w:rPr>
        <w:fldChar w:fldCharType="begin"/>
      </w:r>
      <w:r w:rsidR="00B4473B">
        <w:rPr>
          <w:lang w:val="tr-TR"/>
        </w:rPr>
        <w:instrText xml:space="preserve"> ADDIN ZOTERO_ITEM CSL_CITATION {"citationID":"jEMBZOYW","properties":{"unsorted":false,"formattedCitation":"[23]","plainCitation":"[23]","noteIndex":0},"citationItems":[{"id":44,"uris":["http://zotero.org/users/18899894/items/NPGKRYZD"],"itemData":{"id":44,"type":"article-journal","container-title":"IEEE access","page":"114822–114832","publisher":"IEEE","source":"Google Scholar","title":"Skin lesions classification into eight classes for ISIC 2019 using deep convolutional neural network and transfer learning","volume":"8","author":[{"family":"Kassem","given":"Mohamed A."},{"family":"Hosny","given":"Khalid M."},{"family":"Fouad","given":"Mohamed M."}],"issued":{"date-parts":[["2020"]]}}}],"schema":"https://github.com/citation-style-language/schema/raw/master/csl-citation.json"} </w:instrText>
      </w:r>
      <w:r>
        <w:rPr>
          <w:lang w:val="tr-TR"/>
        </w:rPr>
        <w:fldChar w:fldCharType="separate"/>
      </w:r>
      <w:r w:rsidR="00B4473B" w:rsidRPr="00B4473B">
        <w:rPr>
          <w:rFonts w:cs="Times New Roman"/>
          <w:lang w:val="tr-TR"/>
        </w:rPr>
        <w:t>[23]</w:t>
      </w:r>
      <w:r>
        <w:rPr>
          <w:lang w:val="tr-TR"/>
        </w:rPr>
        <w:fldChar w:fldCharType="end"/>
      </w:r>
      <w:r w:rsidRPr="00C017E4">
        <w:rPr>
          <w:lang w:val="tr-TR"/>
        </w:rPr>
        <w:t>.</w:t>
      </w:r>
    </w:p>
    <w:p w14:paraId="206A359B" w14:textId="625CC4C8" w:rsidR="00B95336" w:rsidRDefault="00C017E4">
      <w:r w:rsidRPr="00C017E4">
        <w:rPr>
          <w:lang w:val="tr-TR"/>
        </w:rPr>
        <w:t>Genel olarak literatür incelendiğinde üç temel eğilim dikkat çekmektedir. İlk olarak, CNN tabanlı klasik yaklaşımlar hâlâ güçlü bir temel oluşturmakla birlikte, Transformer tabanlı modellerin özellikle küresel bağlam öğrenme kapasitesi nedeniyle giderek daha yaygın hale geldiği görülmektedir. İkinci olarak, sınıf dengesizliği problemi veri artırma, yeniden örnekleme ve özel kayıp fonksiyonları ile çözülmeye çalışılmaktadır. Üçüncü olarak ise hibrit CNN–Transformer mimarilerinin hem yerel hem de küresel özellikleri birlikte öğrenebilmesi nedeniyle yüksek performans sunduğu gözlemlenmektedir. Bununla birlikte, literatürde farklı çalışmaların farklı eğitim protokolleri ve veri ön işleme yöntemleri kullanması, modellerin doğrudan karşılaştırılmasını zorlaştırmaktadır. Bu durum, kontrollü fine-tuning koşulları altında Vision Transformer tabanlı modellerin karşılaştırıldığı çalışmaların önemini artırmaktadır.</w:t>
      </w:r>
    </w:p>
    <w:p w14:paraId="25973FB8" w14:textId="724E2F9A" w:rsidR="00B95336" w:rsidRDefault="00000000">
      <w:pPr>
        <w:pStyle w:val="Caption"/>
      </w:pPr>
      <w:r>
        <w:lastRenderedPageBreak/>
        <w:t xml:space="preserve">Tablo 1. </w:t>
      </w:r>
      <w:proofErr w:type="spellStart"/>
      <w:r>
        <w:t>Literatürdeki</w:t>
      </w:r>
      <w:proofErr w:type="spellEnd"/>
      <w:r>
        <w:t xml:space="preserve"> </w:t>
      </w:r>
      <w:proofErr w:type="spellStart"/>
      <w:r>
        <w:t>benzer</w:t>
      </w:r>
      <w:proofErr w:type="spellEnd"/>
      <w:r>
        <w:t xml:space="preserve"> </w:t>
      </w:r>
      <w:proofErr w:type="spellStart"/>
      <w:r>
        <w:t>çalışmaların</w:t>
      </w:r>
      <w:proofErr w:type="spellEnd"/>
      <w:r>
        <w:t xml:space="preserve"> </w:t>
      </w:r>
      <w:proofErr w:type="spellStart"/>
      <w:r>
        <w:t>kısa</w:t>
      </w:r>
      <w:proofErr w:type="spellEnd"/>
      <w:r>
        <w:t xml:space="preserve"> </w:t>
      </w:r>
      <w:proofErr w:type="spellStart"/>
      <w:r>
        <w:t>özet</w:t>
      </w:r>
      <w:r w:rsidR="00FE28F6">
        <w:t>i</w:t>
      </w:r>
      <w:proofErr w:type="spellEnd"/>
    </w:p>
    <w:tbl>
      <w:tblPr>
        <w:tblW w:w="0" w:type="auto"/>
        <w:jc w:val="center"/>
        <w:tblLook w:val="04A0" w:firstRow="1" w:lastRow="0" w:firstColumn="1" w:lastColumn="0" w:noHBand="0" w:noVBand="1"/>
      </w:tblPr>
      <w:tblGrid>
        <w:gridCol w:w="1882"/>
        <w:gridCol w:w="1882"/>
        <w:gridCol w:w="1882"/>
        <w:gridCol w:w="1882"/>
        <w:gridCol w:w="1882"/>
      </w:tblGrid>
      <w:tr w:rsidR="00B95336" w14:paraId="50588CC8" w14:textId="77777777">
        <w:trPr>
          <w:tblHeader/>
          <w:jc w:val="center"/>
        </w:trPr>
        <w:tc>
          <w:tcPr>
            <w:tcW w:w="1882"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36744977" w14:textId="77777777" w:rsidR="00B95336" w:rsidRDefault="00000000">
            <w:pPr>
              <w:spacing w:after="40"/>
            </w:pPr>
            <w:proofErr w:type="spellStart"/>
            <w:r>
              <w:rPr>
                <w:b/>
                <w:color w:val="FFFFFF"/>
                <w:sz w:val="17"/>
              </w:rPr>
              <w:t>Çalışma</w:t>
            </w:r>
            <w:proofErr w:type="spellEnd"/>
          </w:p>
        </w:tc>
        <w:tc>
          <w:tcPr>
            <w:tcW w:w="1882"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263328FB" w14:textId="77777777" w:rsidR="00B95336" w:rsidRDefault="00000000">
            <w:pPr>
              <w:spacing w:after="40"/>
            </w:pPr>
            <w:r>
              <w:rPr>
                <w:b/>
                <w:color w:val="FFFFFF"/>
                <w:sz w:val="17"/>
              </w:rPr>
              <w:t>Veri Kümesi / Problem</w:t>
            </w:r>
          </w:p>
        </w:tc>
        <w:tc>
          <w:tcPr>
            <w:tcW w:w="1882"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13B7FB5B" w14:textId="77777777" w:rsidR="00B95336" w:rsidRDefault="00000000">
            <w:pPr>
              <w:spacing w:after="40"/>
            </w:pPr>
            <w:r>
              <w:rPr>
                <w:b/>
                <w:color w:val="FFFFFF"/>
                <w:sz w:val="17"/>
              </w:rPr>
              <w:t>Yöntem</w:t>
            </w:r>
          </w:p>
        </w:tc>
        <w:tc>
          <w:tcPr>
            <w:tcW w:w="1882"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14328131" w14:textId="77777777" w:rsidR="00B95336" w:rsidRDefault="00000000">
            <w:pPr>
              <w:spacing w:after="40"/>
            </w:pPr>
            <w:r>
              <w:rPr>
                <w:b/>
                <w:color w:val="FFFFFF"/>
                <w:sz w:val="17"/>
              </w:rPr>
              <w:t>Metrik / Sonuç</w:t>
            </w:r>
          </w:p>
        </w:tc>
        <w:tc>
          <w:tcPr>
            <w:tcW w:w="1882"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7092F1F1" w14:textId="77777777" w:rsidR="00B95336" w:rsidRDefault="00000000">
            <w:pPr>
              <w:spacing w:after="40"/>
            </w:pPr>
            <w:r>
              <w:rPr>
                <w:b/>
                <w:color w:val="FFFFFF"/>
                <w:sz w:val="17"/>
              </w:rPr>
              <w:t>Kısa Not</w:t>
            </w:r>
          </w:p>
        </w:tc>
      </w:tr>
      <w:tr w:rsidR="00FE28F6" w14:paraId="10102AA0"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701DB396" w14:textId="14699FC2" w:rsidR="00FE28F6" w:rsidRPr="00FE28F6" w:rsidRDefault="00FE28F6" w:rsidP="00FE28F6">
            <w:pPr>
              <w:spacing w:after="40"/>
              <w:rPr>
                <w:sz w:val="16"/>
                <w:szCs w:val="16"/>
              </w:rPr>
            </w:pPr>
            <w:r w:rsidRPr="00FE28F6">
              <w:rPr>
                <w:sz w:val="16"/>
                <w:szCs w:val="16"/>
              </w:rPr>
              <w:t>Ayas (2023)</w:t>
            </w:r>
          </w:p>
        </w:tc>
        <w:tc>
          <w:tcPr>
            <w:tcW w:w="1882" w:type="dxa"/>
            <w:tcBorders>
              <w:top w:val="single" w:sz="4" w:space="0" w:color="B7B7B7"/>
              <w:left w:val="single" w:sz="4" w:space="0" w:color="B7B7B7"/>
              <w:bottom w:val="single" w:sz="4" w:space="0" w:color="B7B7B7"/>
              <w:right w:val="single" w:sz="4" w:space="0" w:color="B7B7B7"/>
            </w:tcBorders>
            <w:vAlign w:val="center"/>
          </w:tcPr>
          <w:p w14:paraId="3E7F8704" w14:textId="4F5A0566" w:rsidR="00FE28F6" w:rsidRPr="00FE28F6" w:rsidRDefault="00FE28F6" w:rsidP="00FE28F6">
            <w:pPr>
              <w:spacing w:after="40"/>
              <w:rPr>
                <w:sz w:val="16"/>
                <w:szCs w:val="16"/>
              </w:rPr>
            </w:pPr>
            <w:r w:rsidRPr="00FE28F6">
              <w:rPr>
                <w:sz w:val="16"/>
                <w:szCs w:val="16"/>
              </w:rPr>
              <w:t xml:space="preserve">ISIC 2019 – </w:t>
            </w:r>
            <w:proofErr w:type="spellStart"/>
            <w:r w:rsidRPr="00FE28F6">
              <w:rPr>
                <w:sz w:val="16"/>
                <w:szCs w:val="16"/>
              </w:rPr>
              <w:t>çok</w:t>
            </w:r>
            <w:proofErr w:type="spellEnd"/>
            <w:r w:rsidRPr="00FE28F6">
              <w:rPr>
                <w:sz w:val="16"/>
                <w:szCs w:val="16"/>
              </w:rPr>
              <w:t xml:space="preserve"> </w:t>
            </w:r>
            <w:proofErr w:type="spellStart"/>
            <w:r w:rsidRPr="00FE28F6">
              <w:rPr>
                <w:sz w:val="16"/>
                <w:szCs w:val="16"/>
              </w:rPr>
              <w:t>sınıflı</w:t>
            </w:r>
            <w:proofErr w:type="spellEnd"/>
            <w:r w:rsidRPr="00FE28F6">
              <w:rPr>
                <w:sz w:val="16"/>
                <w:szCs w:val="16"/>
              </w:rPr>
              <w:t xml:space="preserve"> </w:t>
            </w:r>
            <w:proofErr w:type="spellStart"/>
            <w:r w:rsidRPr="00FE28F6">
              <w:rPr>
                <w:sz w:val="16"/>
                <w:szCs w:val="16"/>
              </w:rPr>
              <w:t>deri</w:t>
            </w:r>
            <w:proofErr w:type="spellEnd"/>
            <w:r w:rsidRPr="00FE28F6">
              <w:rPr>
                <w:sz w:val="16"/>
                <w:szCs w:val="16"/>
              </w:rPr>
              <w:t xml:space="preserve"> </w:t>
            </w:r>
            <w:proofErr w:type="spellStart"/>
            <w:r w:rsidRPr="00FE28F6">
              <w:rPr>
                <w:sz w:val="16"/>
                <w:szCs w:val="16"/>
              </w:rPr>
              <w:t>lezyonu</w:t>
            </w:r>
            <w:proofErr w:type="spellEnd"/>
            <w:r w:rsidRPr="00FE28F6">
              <w:rPr>
                <w:sz w:val="16"/>
                <w:szCs w:val="16"/>
              </w:rPr>
              <w:t xml:space="preserve"> </w:t>
            </w:r>
            <w:proofErr w:type="spellStart"/>
            <w:r w:rsidRPr="00FE28F6">
              <w:rPr>
                <w:sz w:val="16"/>
                <w:szCs w:val="16"/>
              </w:rPr>
              <w:t>sınıflandırma</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3D6B724E" w14:textId="1F487013" w:rsidR="00FE28F6" w:rsidRPr="00FE28F6" w:rsidRDefault="00FE28F6" w:rsidP="00FE28F6">
            <w:pPr>
              <w:spacing w:after="40"/>
              <w:rPr>
                <w:sz w:val="16"/>
                <w:szCs w:val="16"/>
              </w:rPr>
            </w:pPr>
            <w:r w:rsidRPr="00FE28F6">
              <w:rPr>
                <w:sz w:val="16"/>
                <w:szCs w:val="16"/>
              </w:rPr>
              <w:t>Swin Transformer + weighted cross entropy</w:t>
            </w:r>
          </w:p>
        </w:tc>
        <w:tc>
          <w:tcPr>
            <w:tcW w:w="1882" w:type="dxa"/>
            <w:tcBorders>
              <w:top w:val="single" w:sz="4" w:space="0" w:color="B7B7B7"/>
              <w:left w:val="single" w:sz="4" w:space="0" w:color="B7B7B7"/>
              <w:bottom w:val="single" w:sz="4" w:space="0" w:color="B7B7B7"/>
              <w:right w:val="single" w:sz="4" w:space="0" w:color="B7B7B7"/>
            </w:tcBorders>
            <w:vAlign w:val="center"/>
          </w:tcPr>
          <w:p w14:paraId="5E0CE99C" w14:textId="23002BE7" w:rsidR="00FE28F6" w:rsidRPr="00FE28F6" w:rsidRDefault="00FE28F6" w:rsidP="00FE28F6">
            <w:pPr>
              <w:spacing w:after="40"/>
              <w:rPr>
                <w:sz w:val="16"/>
                <w:szCs w:val="16"/>
              </w:rPr>
            </w:pPr>
            <w:r w:rsidRPr="00FE28F6">
              <w:rPr>
                <w:sz w:val="16"/>
                <w:szCs w:val="16"/>
              </w:rPr>
              <w:t>%82.3 balanced accuracy</w:t>
            </w:r>
          </w:p>
        </w:tc>
        <w:tc>
          <w:tcPr>
            <w:tcW w:w="1882" w:type="dxa"/>
            <w:tcBorders>
              <w:top w:val="single" w:sz="4" w:space="0" w:color="B7B7B7"/>
              <w:left w:val="single" w:sz="4" w:space="0" w:color="B7B7B7"/>
              <w:bottom w:val="single" w:sz="4" w:space="0" w:color="B7B7B7"/>
              <w:right w:val="single" w:sz="4" w:space="0" w:color="B7B7B7"/>
            </w:tcBorders>
            <w:vAlign w:val="center"/>
          </w:tcPr>
          <w:p w14:paraId="306AE641" w14:textId="665C607F" w:rsidR="00FE28F6" w:rsidRPr="00FE28F6" w:rsidRDefault="00FE28F6" w:rsidP="00FE28F6">
            <w:pPr>
              <w:spacing w:after="40"/>
              <w:rPr>
                <w:sz w:val="16"/>
                <w:szCs w:val="16"/>
              </w:rPr>
            </w:pPr>
            <w:r w:rsidRPr="00FE28F6">
              <w:rPr>
                <w:sz w:val="16"/>
                <w:szCs w:val="16"/>
              </w:rPr>
              <w:t xml:space="preserve">Transformer + CNN </w:t>
            </w:r>
            <w:proofErr w:type="spellStart"/>
            <w:r w:rsidRPr="00FE28F6">
              <w:rPr>
                <w:sz w:val="16"/>
                <w:szCs w:val="16"/>
              </w:rPr>
              <w:t>hibrit</w:t>
            </w:r>
            <w:proofErr w:type="spellEnd"/>
            <w:r w:rsidRPr="00FE28F6">
              <w:rPr>
                <w:sz w:val="16"/>
                <w:szCs w:val="16"/>
              </w:rPr>
              <w:t xml:space="preserve"> </w:t>
            </w:r>
            <w:proofErr w:type="spellStart"/>
            <w:r w:rsidRPr="00FE28F6">
              <w:rPr>
                <w:sz w:val="16"/>
                <w:szCs w:val="16"/>
              </w:rPr>
              <w:t>yaklaşım</w:t>
            </w:r>
            <w:proofErr w:type="spellEnd"/>
            <w:r w:rsidRPr="00FE28F6">
              <w:rPr>
                <w:sz w:val="16"/>
                <w:szCs w:val="16"/>
              </w:rPr>
              <w:t xml:space="preserve">, </w:t>
            </w:r>
            <w:proofErr w:type="spellStart"/>
            <w:r w:rsidRPr="00FE28F6">
              <w:rPr>
                <w:sz w:val="16"/>
                <w:szCs w:val="16"/>
              </w:rPr>
              <w:t>ön</w:t>
            </w:r>
            <w:proofErr w:type="spellEnd"/>
            <w:r w:rsidRPr="00FE28F6">
              <w:rPr>
                <w:sz w:val="16"/>
                <w:szCs w:val="16"/>
              </w:rPr>
              <w:t xml:space="preserve"> </w:t>
            </w:r>
            <w:proofErr w:type="spellStart"/>
            <w:r w:rsidRPr="00FE28F6">
              <w:rPr>
                <w:sz w:val="16"/>
                <w:szCs w:val="16"/>
              </w:rPr>
              <w:t>işleme</w:t>
            </w:r>
            <w:proofErr w:type="spellEnd"/>
            <w:r w:rsidRPr="00FE28F6">
              <w:rPr>
                <w:sz w:val="16"/>
                <w:szCs w:val="16"/>
              </w:rPr>
              <w:t xml:space="preserve"> </w:t>
            </w:r>
            <w:proofErr w:type="spellStart"/>
            <w:r w:rsidRPr="00FE28F6">
              <w:rPr>
                <w:sz w:val="16"/>
                <w:szCs w:val="16"/>
              </w:rPr>
              <w:t>ihtiyacı</w:t>
            </w:r>
            <w:proofErr w:type="spellEnd"/>
            <w:r w:rsidRPr="00FE28F6">
              <w:rPr>
                <w:sz w:val="16"/>
                <w:szCs w:val="16"/>
              </w:rPr>
              <w:t xml:space="preserve"> </w:t>
            </w:r>
            <w:proofErr w:type="spellStart"/>
            <w:r w:rsidRPr="00FE28F6">
              <w:rPr>
                <w:sz w:val="16"/>
                <w:szCs w:val="16"/>
              </w:rPr>
              <w:t>olmadan</w:t>
            </w:r>
            <w:proofErr w:type="spellEnd"/>
            <w:r w:rsidRPr="00FE28F6">
              <w:rPr>
                <w:sz w:val="16"/>
                <w:szCs w:val="16"/>
              </w:rPr>
              <w:t xml:space="preserve"> </w:t>
            </w:r>
            <w:proofErr w:type="spellStart"/>
            <w:r w:rsidRPr="00FE28F6">
              <w:rPr>
                <w:sz w:val="16"/>
                <w:szCs w:val="16"/>
              </w:rPr>
              <w:t>çalışma</w:t>
            </w:r>
            <w:proofErr w:type="spellEnd"/>
          </w:p>
        </w:tc>
      </w:tr>
      <w:tr w:rsidR="00FE28F6" w14:paraId="6DB0BB3B"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573FFBE3" w14:textId="67686DE1" w:rsidR="00FE28F6" w:rsidRPr="00FE28F6" w:rsidRDefault="00FE28F6" w:rsidP="00FE28F6">
            <w:pPr>
              <w:spacing w:after="40"/>
              <w:rPr>
                <w:sz w:val="16"/>
                <w:szCs w:val="16"/>
              </w:rPr>
            </w:pPr>
            <w:r w:rsidRPr="00FE28F6">
              <w:rPr>
                <w:sz w:val="16"/>
                <w:szCs w:val="16"/>
              </w:rPr>
              <w:t xml:space="preserve">Gessert </w:t>
            </w:r>
            <w:proofErr w:type="spellStart"/>
            <w:r w:rsidRPr="00FE28F6">
              <w:rPr>
                <w:sz w:val="16"/>
                <w:szCs w:val="16"/>
              </w:rPr>
              <w:t>ve</w:t>
            </w:r>
            <w:proofErr w:type="spellEnd"/>
            <w:r w:rsidRPr="00FE28F6">
              <w:rPr>
                <w:sz w:val="16"/>
                <w:szCs w:val="16"/>
              </w:rPr>
              <w:t xml:space="preserve"> ark. (2020)</w:t>
            </w:r>
          </w:p>
        </w:tc>
        <w:tc>
          <w:tcPr>
            <w:tcW w:w="1882" w:type="dxa"/>
            <w:tcBorders>
              <w:top w:val="single" w:sz="4" w:space="0" w:color="B7B7B7"/>
              <w:left w:val="single" w:sz="4" w:space="0" w:color="B7B7B7"/>
              <w:bottom w:val="single" w:sz="4" w:space="0" w:color="B7B7B7"/>
              <w:right w:val="single" w:sz="4" w:space="0" w:color="B7B7B7"/>
            </w:tcBorders>
            <w:vAlign w:val="center"/>
          </w:tcPr>
          <w:p w14:paraId="4CAF2368" w14:textId="059F1824" w:rsidR="00FE28F6" w:rsidRPr="00FE28F6" w:rsidRDefault="00FE28F6" w:rsidP="00FE28F6">
            <w:pPr>
              <w:spacing w:after="40"/>
              <w:rPr>
                <w:sz w:val="16"/>
                <w:szCs w:val="16"/>
              </w:rPr>
            </w:pPr>
            <w:r w:rsidRPr="00FE28F6">
              <w:rPr>
                <w:sz w:val="16"/>
                <w:szCs w:val="16"/>
              </w:rPr>
              <w:t xml:space="preserve">ISIC 2019 – </w:t>
            </w:r>
            <w:proofErr w:type="spellStart"/>
            <w:r w:rsidRPr="00FE28F6">
              <w:rPr>
                <w:sz w:val="16"/>
                <w:szCs w:val="16"/>
              </w:rPr>
              <w:t>deri</w:t>
            </w:r>
            <w:proofErr w:type="spellEnd"/>
            <w:r w:rsidRPr="00FE28F6">
              <w:rPr>
                <w:sz w:val="16"/>
                <w:szCs w:val="16"/>
              </w:rPr>
              <w:t xml:space="preserve"> </w:t>
            </w:r>
            <w:proofErr w:type="spellStart"/>
            <w:r w:rsidRPr="00FE28F6">
              <w:rPr>
                <w:sz w:val="16"/>
                <w:szCs w:val="16"/>
              </w:rPr>
              <w:t>lezyonu</w:t>
            </w:r>
            <w:proofErr w:type="spellEnd"/>
            <w:r w:rsidRPr="00FE28F6">
              <w:rPr>
                <w:sz w:val="16"/>
                <w:szCs w:val="16"/>
              </w:rPr>
              <w:t xml:space="preserve"> </w:t>
            </w:r>
            <w:proofErr w:type="spellStart"/>
            <w:r w:rsidRPr="00FE28F6">
              <w:rPr>
                <w:sz w:val="16"/>
                <w:szCs w:val="16"/>
              </w:rPr>
              <w:t>sınıflandırma</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75EE34DB" w14:textId="669ECC7D" w:rsidR="00FE28F6" w:rsidRPr="00FE28F6" w:rsidRDefault="00FE28F6" w:rsidP="00FE28F6">
            <w:pPr>
              <w:spacing w:after="40"/>
              <w:rPr>
                <w:sz w:val="16"/>
                <w:szCs w:val="16"/>
              </w:rPr>
            </w:pPr>
            <w:proofErr w:type="spellStart"/>
            <w:r w:rsidRPr="00FE28F6">
              <w:rPr>
                <w:sz w:val="16"/>
                <w:szCs w:val="16"/>
              </w:rPr>
              <w:t>EfficientNet</w:t>
            </w:r>
            <w:proofErr w:type="spellEnd"/>
            <w:r w:rsidRPr="00FE28F6">
              <w:rPr>
                <w:sz w:val="16"/>
                <w:szCs w:val="16"/>
              </w:rPr>
              <w:t xml:space="preserve">, </w:t>
            </w:r>
            <w:proofErr w:type="spellStart"/>
            <w:r w:rsidRPr="00FE28F6">
              <w:rPr>
                <w:sz w:val="16"/>
                <w:szCs w:val="16"/>
              </w:rPr>
              <w:t>SENet</w:t>
            </w:r>
            <w:proofErr w:type="spellEnd"/>
            <w:r w:rsidRPr="00FE28F6">
              <w:rPr>
                <w:sz w:val="16"/>
                <w:szCs w:val="16"/>
              </w:rPr>
              <w:t xml:space="preserve">, </w:t>
            </w:r>
            <w:proofErr w:type="spellStart"/>
            <w:r w:rsidRPr="00FE28F6">
              <w:rPr>
                <w:sz w:val="16"/>
                <w:szCs w:val="16"/>
              </w:rPr>
              <w:t>ResNeXt</w:t>
            </w:r>
            <w:proofErr w:type="spellEnd"/>
            <w:r w:rsidRPr="00FE28F6">
              <w:rPr>
                <w:sz w:val="16"/>
                <w:szCs w:val="16"/>
              </w:rPr>
              <w:t xml:space="preserve"> WSL ensemble + metadata fusion</w:t>
            </w:r>
          </w:p>
        </w:tc>
        <w:tc>
          <w:tcPr>
            <w:tcW w:w="1882" w:type="dxa"/>
            <w:tcBorders>
              <w:top w:val="single" w:sz="4" w:space="0" w:color="B7B7B7"/>
              <w:left w:val="single" w:sz="4" w:space="0" w:color="B7B7B7"/>
              <w:bottom w:val="single" w:sz="4" w:space="0" w:color="B7B7B7"/>
              <w:right w:val="single" w:sz="4" w:space="0" w:color="B7B7B7"/>
            </w:tcBorders>
            <w:vAlign w:val="center"/>
          </w:tcPr>
          <w:p w14:paraId="4E6E9ADC" w14:textId="2CD7694E" w:rsidR="00FE28F6" w:rsidRPr="00FE28F6" w:rsidRDefault="00FE28F6" w:rsidP="00FE28F6">
            <w:pPr>
              <w:spacing w:after="40"/>
              <w:rPr>
                <w:sz w:val="16"/>
                <w:szCs w:val="16"/>
              </w:rPr>
            </w:pPr>
            <w:proofErr w:type="spellStart"/>
            <w:r w:rsidRPr="00FE28F6">
              <w:rPr>
                <w:sz w:val="16"/>
                <w:szCs w:val="16"/>
              </w:rPr>
              <w:t>Performans</w:t>
            </w:r>
            <w:proofErr w:type="spellEnd"/>
            <w:r w:rsidRPr="00FE28F6">
              <w:rPr>
                <w:sz w:val="16"/>
                <w:szCs w:val="16"/>
              </w:rPr>
              <w:t xml:space="preserve"> </w:t>
            </w:r>
            <w:proofErr w:type="spellStart"/>
            <w:r w:rsidRPr="00FE28F6">
              <w:rPr>
                <w:sz w:val="16"/>
                <w:szCs w:val="16"/>
              </w:rPr>
              <w:t>artırımı</w:t>
            </w:r>
            <w:proofErr w:type="spellEnd"/>
            <w:r w:rsidRPr="00FE28F6">
              <w:rPr>
                <w:sz w:val="16"/>
                <w:szCs w:val="16"/>
              </w:rPr>
              <w:t xml:space="preserve"> (</w:t>
            </w:r>
            <w:proofErr w:type="spellStart"/>
            <w:r w:rsidRPr="00FE28F6">
              <w:rPr>
                <w:sz w:val="16"/>
                <w:szCs w:val="16"/>
              </w:rPr>
              <w:t>metrik</w:t>
            </w:r>
            <w:proofErr w:type="spellEnd"/>
            <w:r w:rsidRPr="00FE28F6">
              <w:rPr>
                <w:sz w:val="16"/>
                <w:szCs w:val="16"/>
              </w:rPr>
              <w:t xml:space="preserve"> </w:t>
            </w:r>
            <w:proofErr w:type="spellStart"/>
            <w:r w:rsidRPr="00FE28F6">
              <w:rPr>
                <w:sz w:val="16"/>
                <w:szCs w:val="16"/>
              </w:rPr>
              <w:t>verilmemiş</w:t>
            </w:r>
            <w:proofErr w:type="spellEnd"/>
            <w:r w:rsidRPr="00FE28F6">
              <w:rPr>
                <w:sz w:val="16"/>
                <w:szCs w:val="16"/>
              </w:rPr>
              <w:t>)</w:t>
            </w:r>
          </w:p>
        </w:tc>
        <w:tc>
          <w:tcPr>
            <w:tcW w:w="1882" w:type="dxa"/>
            <w:tcBorders>
              <w:top w:val="single" w:sz="4" w:space="0" w:color="B7B7B7"/>
              <w:left w:val="single" w:sz="4" w:space="0" w:color="B7B7B7"/>
              <w:bottom w:val="single" w:sz="4" w:space="0" w:color="B7B7B7"/>
              <w:right w:val="single" w:sz="4" w:space="0" w:color="B7B7B7"/>
            </w:tcBorders>
            <w:vAlign w:val="center"/>
          </w:tcPr>
          <w:p w14:paraId="0437D9F2" w14:textId="2BB8A7AD" w:rsidR="00FE28F6" w:rsidRPr="00FE28F6" w:rsidRDefault="00FE28F6" w:rsidP="00FE28F6">
            <w:pPr>
              <w:spacing w:after="40"/>
              <w:rPr>
                <w:sz w:val="16"/>
                <w:szCs w:val="16"/>
              </w:rPr>
            </w:pPr>
            <w:r w:rsidRPr="00FE28F6">
              <w:rPr>
                <w:sz w:val="16"/>
                <w:szCs w:val="16"/>
              </w:rPr>
              <w:t xml:space="preserve">Hasta </w:t>
            </w:r>
            <w:proofErr w:type="spellStart"/>
            <w:r w:rsidRPr="00FE28F6">
              <w:rPr>
                <w:sz w:val="16"/>
                <w:szCs w:val="16"/>
              </w:rPr>
              <w:t>yaşı</w:t>
            </w:r>
            <w:proofErr w:type="spellEnd"/>
            <w:r w:rsidRPr="00FE28F6">
              <w:rPr>
                <w:sz w:val="16"/>
                <w:szCs w:val="16"/>
              </w:rPr>
              <w:t>/</w:t>
            </w:r>
            <w:proofErr w:type="spellStart"/>
            <w:r w:rsidRPr="00FE28F6">
              <w:rPr>
                <w:sz w:val="16"/>
                <w:szCs w:val="16"/>
              </w:rPr>
              <w:t>cinsiyeti</w:t>
            </w:r>
            <w:proofErr w:type="spellEnd"/>
            <w:r w:rsidRPr="00FE28F6">
              <w:rPr>
                <w:sz w:val="16"/>
                <w:szCs w:val="16"/>
              </w:rPr>
              <w:t xml:space="preserve"> </w:t>
            </w:r>
            <w:proofErr w:type="spellStart"/>
            <w:r w:rsidRPr="00FE28F6">
              <w:rPr>
                <w:sz w:val="16"/>
                <w:szCs w:val="16"/>
              </w:rPr>
              <w:t>gibi</w:t>
            </w:r>
            <w:proofErr w:type="spellEnd"/>
            <w:r w:rsidRPr="00FE28F6">
              <w:rPr>
                <w:sz w:val="16"/>
                <w:szCs w:val="16"/>
              </w:rPr>
              <w:t xml:space="preserve"> meta </w:t>
            </w:r>
            <w:proofErr w:type="spellStart"/>
            <w:r w:rsidRPr="00FE28F6">
              <w:rPr>
                <w:sz w:val="16"/>
                <w:szCs w:val="16"/>
              </w:rPr>
              <w:t>veriler</w:t>
            </w:r>
            <w:proofErr w:type="spellEnd"/>
            <w:r w:rsidRPr="00FE28F6">
              <w:rPr>
                <w:sz w:val="16"/>
                <w:szCs w:val="16"/>
              </w:rPr>
              <w:t xml:space="preserve"> </w:t>
            </w:r>
            <w:proofErr w:type="spellStart"/>
            <w:r w:rsidRPr="00FE28F6">
              <w:rPr>
                <w:sz w:val="16"/>
                <w:szCs w:val="16"/>
              </w:rPr>
              <w:t>kullanılmış</w:t>
            </w:r>
            <w:proofErr w:type="spellEnd"/>
          </w:p>
        </w:tc>
      </w:tr>
      <w:tr w:rsidR="00FE28F6" w14:paraId="552D3229"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300BA79E" w14:textId="7912882D" w:rsidR="00FE28F6" w:rsidRPr="00FE28F6" w:rsidRDefault="00FE28F6" w:rsidP="00FE28F6">
            <w:pPr>
              <w:spacing w:after="40"/>
              <w:rPr>
                <w:sz w:val="16"/>
                <w:szCs w:val="16"/>
              </w:rPr>
            </w:pPr>
            <w:r w:rsidRPr="00FE28F6">
              <w:rPr>
                <w:sz w:val="16"/>
                <w:szCs w:val="16"/>
              </w:rPr>
              <w:t xml:space="preserve">Gouda </w:t>
            </w:r>
            <w:proofErr w:type="spellStart"/>
            <w:r w:rsidRPr="00FE28F6">
              <w:rPr>
                <w:sz w:val="16"/>
                <w:szCs w:val="16"/>
              </w:rPr>
              <w:t>ve</w:t>
            </w:r>
            <w:proofErr w:type="spellEnd"/>
            <w:r w:rsidRPr="00FE28F6">
              <w:rPr>
                <w:sz w:val="16"/>
                <w:szCs w:val="16"/>
              </w:rPr>
              <w:t xml:space="preserve"> ark. (2022)</w:t>
            </w:r>
          </w:p>
        </w:tc>
        <w:tc>
          <w:tcPr>
            <w:tcW w:w="1882" w:type="dxa"/>
            <w:tcBorders>
              <w:top w:val="single" w:sz="4" w:space="0" w:color="B7B7B7"/>
              <w:left w:val="single" w:sz="4" w:space="0" w:color="B7B7B7"/>
              <w:bottom w:val="single" w:sz="4" w:space="0" w:color="B7B7B7"/>
              <w:right w:val="single" w:sz="4" w:space="0" w:color="B7B7B7"/>
            </w:tcBorders>
            <w:vAlign w:val="center"/>
          </w:tcPr>
          <w:p w14:paraId="4A2A2281" w14:textId="151AC51C" w:rsidR="00FE28F6" w:rsidRPr="00FE28F6" w:rsidRDefault="00FE28F6" w:rsidP="00FE28F6">
            <w:pPr>
              <w:spacing w:after="40"/>
              <w:rPr>
                <w:sz w:val="16"/>
                <w:szCs w:val="16"/>
              </w:rPr>
            </w:pPr>
            <w:r w:rsidRPr="00FE28F6">
              <w:rPr>
                <w:sz w:val="16"/>
                <w:szCs w:val="16"/>
              </w:rPr>
              <w:t xml:space="preserve">ISIC 2018 – benign/malign </w:t>
            </w:r>
            <w:proofErr w:type="spellStart"/>
            <w:r w:rsidRPr="00FE28F6">
              <w:rPr>
                <w:sz w:val="16"/>
                <w:szCs w:val="16"/>
              </w:rPr>
              <w:t>sınıflandırma</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4D7A7AFD" w14:textId="463A87C2" w:rsidR="00FE28F6" w:rsidRPr="00FE28F6" w:rsidRDefault="00FE28F6" w:rsidP="00FE28F6">
            <w:pPr>
              <w:spacing w:after="40"/>
              <w:rPr>
                <w:sz w:val="16"/>
                <w:szCs w:val="16"/>
              </w:rPr>
            </w:pPr>
            <w:r w:rsidRPr="00FE28F6">
              <w:rPr>
                <w:sz w:val="16"/>
                <w:szCs w:val="16"/>
              </w:rPr>
              <w:t>ESRGAN + ResNet50 / InceptionV3 / Inception-</w:t>
            </w:r>
            <w:proofErr w:type="spellStart"/>
            <w:r w:rsidRPr="00FE28F6">
              <w:rPr>
                <w:sz w:val="16"/>
                <w:szCs w:val="16"/>
              </w:rPr>
              <w:t>ResNet</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6ECD2ABA" w14:textId="33F364AE" w:rsidR="00FE28F6" w:rsidRPr="00FE28F6" w:rsidRDefault="00FE28F6" w:rsidP="00FE28F6">
            <w:pPr>
              <w:spacing w:after="40"/>
              <w:rPr>
                <w:sz w:val="16"/>
                <w:szCs w:val="16"/>
              </w:rPr>
            </w:pPr>
            <w:r w:rsidRPr="00FE28F6">
              <w:rPr>
                <w:sz w:val="16"/>
                <w:szCs w:val="16"/>
              </w:rPr>
              <w:t>%85.8 (InceptionV3)</w:t>
            </w:r>
          </w:p>
        </w:tc>
        <w:tc>
          <w:tcPr>
            <w:tcW w:w="1882" w:type="dxa"/>
            <w:tcBorders>
              <w:top w:val="single" w:sz="4" w:space="0" w:color="B7B7B7"/>
              <w:left w:val="single" w:sz="4" w:space="0" w:color="B7B7B7"/>
              <w:bottom w:val="single" w:sz="4" w:space="0" w:color="B7B7B7"/>
              <w:right w:val="single" w:sz="4" w:space="0" w:color="B7B7B7"/>
            </w:tcBorders>
            <w:vAlign w:val="center"/>
          </w:tcPr>
          <w:p w14:paraId="4FED1436" w14:textId="2E62FC97" w:rsidR="00FE28F6" w:rsidRPr="00FE28F6" w:rsidRDefault="00FE28F6" w:rsidP="00FE28F6">
            <w:pPr>
              <w:spacing w:after="40"/>
              <w:rPr>
                <w:sz w:val="16"/>
                <w:szCs w:val="16"/>
              </w:rPr>
            </w:pPr>
            <w:proofErr w:type="spellStart"/>
            <w:r w:rsidRPr="00FE28F6">
              <w:rPr>
                <w:sz w:val="16"/>
                <w:szCs w:val="16"/>
              </w:rPr>
              <w:t>Görüntü</w:t>
            </w:r>
            <w:proofErr w:type="spellEnd"/>
            <w:r w:rsidRPr="00FE28F6">
              <w:rPr>
                <w:sz w:val="16"/>
                <w:szCs w:val="16"/>
              </w:rPr>
              <w:t xml:space="preserve"> </w:t>
            </w:r>
            <w:proofErr w:type="spellStart"/>
            <w:r w:rsidRPr="00FE28F6">
              <w:rPr>
                <w:sz w:val="16"/>
                <w:szCs w:val="16"/>
              </w:rPr>
              <w:t>iyileştirme</w:t>
            </w:r>
            <w:proofErr w:type="spellEnd"/>
            <w:r w:rsidRPr="00FE28F6">
              <w:rPr>
                <w:sz w:val="16"/>
                <w:szCs w:val="16"/>
              </w:rPr>
              <w:t xml:space="preserve"> </w:t>
            </w:r>
            <w:proofErr w:type="spellStart"/>
            <w:r w:rsidRPr="00FE28F6">
              <w:rPr>
                <w:sz w:val="16"/>
                <w:szCs w:val="16"/>
              </w:rPr>
              <w:t>ile</w:t>
            </w:r>
            <w:proofErr w:type="spellEnd"/>
            <w:r w:rsidRPr="00FE28F6">
              <w:rPr>
                <w:sz w:val="16"/>
                <w:szCs w:val="16"/>
              </w:rPr>
              <w:t xml:space="preserve"> </w:t>
            </w:r>
            <w:proofErr w:type="spellStart"/>
            <w:r w:rsidRPr="00FE28F6">
              <w:rPr>
                <w:sz w:val="16"/>
                <w:szCs w:val="16"/>
              </w:rPr>
              <w:t>performans</w:t>
            </w:r>
            <w:proofErr w:type="spellEnd"/>
            <w:r w:rsidRPr="00FE28F6">
              <w:rPr>
                <w:sz w:val="16"/>
                <w:szCs w:val="16"/>
              </w:rPr>
              <w:t xml:space="preserve"> </w:t>
            </w:r>
            <w:proofErr w:type="spellStart"/>
            <w:r w:rsidRPr="00FE28F6">
              <w:rPr>
                <w:sz w:val="16"/>
                <w:szCs w:val="16"/>
              </w:rPr>
              <w:t>artırımı</w:t>
            </w:r>
            <w:proofErr w:type="spellEnd"/>
          </w:p>
        </w:tc>
      </w:tr>
      <w:tr w:rsidR="00FE28F6" w14:paraId="12CF2DE2"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4A8558BF" w14:textId="3B4A361C" w:rsidR="00FE28F6" w:rsidRPr="00FE28F6" w:rsidRDefault="00FE28F6" w:rsidP="00FE28F6">
            <w:pPr>
              <w:spacing w:after="40"/>
              <w:rPr>
                <w:color w:val="000000"/>
                <w:sz w:val="16"/>
                <w:szCs w:val="16"/>
              </w:rPr>
            </w:pPr>
            <w:r w:rsidRPr="00FE28F6">
              <w:rPr>
                <w:sz w:val="16"/>
                <w:szCs w:val="16"/>
              </w:rPr>
              <w:t xml:space="preserve">Iqbal </w:t>
            </w:r>
            <w:proofErr w:type="spellStart"/>
            <w:r w:rsidRPr="00FE28F6">
              <w:rPr>
                <w:sz w:val="16"/>
                <w:szCs w:val="16"/>
              </w:rPr>
              <w:t>ve</w:t>
            </w:r>
            <w:proofErr w:type="spellEnd"/>
            <w:r w:rsidRPr="00FE28F6">
              <w:rPr>
                <w:sz w:val="16"/>
                <w:szCs w:val="16"/>
              </w:rPr>
              <w:t xml:space="preserve"> ark. (2021)</w:t>
            </w:r>
          </w:p>
        </w:tc>
        <w:tc>
          <w:tcPr>
            <w:tcW w:w="1882" w:type="dxa"/>
            <w:tcBorders>
              <w:top w:val="single" w:sz="4" w:space="0" w:color="B7B7B7"/>
              <w:left w:val="single" w:sz="4" w:space="0" w:color="B7B7B7"/>
              <w:bottom w:val="single" w:sz="4" w:space="0" w:color="B7B7B7"/>
              <w:right w:val="single" w:sz="4" w:space="0" w:color="B7B7B7"/>
            </w:tcBorders>
            <w:vAlign w:val="center"/>
          </w:tcPr>
          <w:p w14:paraId="78AA70A0" w14:textId="290A9DF3" w:rsidR="00FE28F6" w:rsidRPr="00FE28F6" w:rsidRDefault="00FE28F6" w:rsidP="00FE28F6">
            <w:pPr>
              <w:spacing w:after="40"/>
              <w:rPr>
                <w:color w:val="000000"/>
                <w:sz w:val="16"/>
                <w:szCs w:val="16"/>
              </w:rPr>
            </w:pPr>
            <w:r w:rsidRPr="00FE28F6">
              <w:rPr>
                <w:sz w:val="16"/>
                <w:szCs w:val="16"/>
              </w:rPr>
              <w:t xml:space="preserve">ISIC 2017/2018/2019 – </w:t>
            </w:r>
            <w:proofErr w:type="spellStart"/>
            <w:r w:rsidRPr="00FE28F6">
              <w:rPr>
                <w:sz w:val="16"/>
                <w:szCs w:val="16"/>
              </w:rPr>
              <w:t>çok</w:t>
            </w:r>
            <w:proofErr w:type="spellEnd"/>
            <w:r w:rsidRPr="00FE28F6">
              <w:rPr>
                <w:sz w:val="16"/>
                <w:szCs w:val="16"/>
              </w:rPr>
              <w:t xml:space="preserve"> </w:t>
            </w:r>
            <w:proofErr w:type="spellStart"/>
            <w:r w:rsidRPr="00FE28F6">
              <w:rPr>
                <w:sz w:val="16"/>
                <w:szCs w:val="16"/>
              </w:rPr>
              <w:t>sınıflı</w:t>
            </w:r>
            <w:proofErr w:type="spellEnd"/>
            <w:r w:rsidRPr="00FE28F6">
              <w:rPr>
                <w:sz w:val="16"/>
                <w:szCs w:val="16"/>
              </w:rPr>
              <w:t xml:space="preserve"> </w:t>
            </w:r>
            <w:proofErr w:type="spellStart"/>
            <w:r w:rsidRPr="00FE28F6">
              <w:rPr>
                <w:sz w:val="16"/>
                <w:szCs w:val="16"/>
              </w:rPr>
              <w:t>sınıflandırma</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3DAF90C7" w14:textId="175A3B96" w:rsidR="00FE28F6" w:rsidRPr="00FE28F6" w:rsidRDefault="00FE28F6" w:rsidP="00FE28F6">
            <w:pPr>
              <w:spacing w:after="40"/>
              <w:rPr>
                <w:color w:val="000000"/>
                <w:sz w:val="16"/>
                <w:szCs w:val="16"/>
              </w:rPr>
            </w:pPr>
            <w:proofErr w:type="spellStart"/>
            <w:r w:rsidRPr="00FE28F6">
              <w:rPr>
                <w:sz w:val="16"/>
                <w:szCs w:val="16"/>
              </w:rPr>
              <w:t>CSLNet</w:t>
            </w:r>
            <w:proofErr w:type="spellEnd"/>
            <w:r w:rsidRPr="00FE28F6">
              <w:rPr>
                <w:sz w:val="16"/>
                <w:szCs w:val="16"/>
              </w:rPr>
              <w:t xml:space="preserve"> (</w:t>
            </w:r>
            <w:proofErr w:type="spellStart"/>
            <w:r w:rsidRPr="00FE28F6">
              <w:rPr>
                <w:sz w:val="16"/>
                <w:szCs w:val="16"/>
              </w:rPr>
              <w:t>özel</w:t>
            </w:r>
            <w:proofErr w:type="spellEnd"/>
            <w:r w:rsidRPr="00FE28F6">
              <w:rPr>
                <w:sz w:val="16"/>
                <w:szCs w:val="16"/>
              </w:rPr>
              <w:t xml:space="preserve"> CNN)</w:t>
            </w:r>
          </w:p>
        </w:tc>
        <w:tc>
          <w:tcPr>
            <w:tcW w:w="1882" w:type="dxa"/>
            <w:tcBorders>
              <w:top w:val="single" w:sz="4" w:space="0" w:color="B7B7B7"/>
              <w:left w:val="single" w:sz="4" w:space="0" w:color="B7B7B7"/>
              <w:bottom w:val="single" w:sz="4" w:space="0" w:color="B7B7B7"/>
              <w:right w:val="single" w:sz="4" w:space="0" w:color="B7B7B7"/>
            </w:tcBorders>
            <w:vAlign w:val="center"/>
          </w:tcPr>
          <w:p w14:paraId="1351F671" w14:textId="7BACA7D4" w:rsidR="00FE28F6" w:rsidRPr="00FE28F6" w:rsidRDefault="00FE28F6" w:rsidP="00FE28F6">
            <w:pPr>
              <w:spacing w:after="40"/>
              <w:rPr>
                <w:color w:val="000000"/>
                <w:sz w:val="16"/>
                <w:szCs w:val="16"/>
              </w:rPr>
            </w:pPr>
            <w:r w:rsidRPr="00FE28F6">
              <w:rPr>
                <w:sz w:val="16"/>
                <w:szCs w:val="16"/>
              </w:rPr>
              <w:t>%94 accuracy / %93 recall (ISIC 2017)</w:t>
            </w:r>
          </w:p>
        </w:tc>
        <w:tc>
          <w:tcPr>
            <w:tcW w:w="1882" w:type="dxa"/>
            <w:tcBorders>
              <w:top w:val="single" w:sz="4" w:space="0" w:color="B7B7B7"/>
              <w:left w:val="single" w:sz="4" w:space="0" w:color="B7B7B7"/>
              <w:bottom w:val="single" w:sz="4" w:space="0" w:color="B7B7B7"/>
              <w:right w:val="single" w:sz="4" w:space="0" w:color="B7B7B7"/>
            </w:tcBorders>
            <w:vAlign w:val="center"/>
          </w:tcPr>
          <w:p w14:paraId="4A67FFDA" w14:textId="29AF7504" w:rsidR="00FE28F6" w:rsidRPr="00FE28F6" w:rsidRDefault="00FE28F6" w:rsidP="00FE28F6">
            <w:pPr>
              <w:spacing w:after="40"/>
              <w:rPr>
                <w:color w:val="000000"/>
                <w:sz w:val="16"/>
                <w:szCs w:val="16"/>
              </w:rPr>
            </w:pPr>
            <w:proofErr w:type="spellStart"/>
            <w:r w:rsidRPr="00FE28F6">
              <w:rPr>
                <w:sz w:val="16"/>
                <w:szCs w:val="16"/>
              </w:rPr>
              <w:t>Hafif</w:t>
            </w:r>
            <w:proofErr w:type="spellEnd"/>
            <w:r w:rsidRPr="00FE28F6">
              <w:rPr>
                <w:sz w:val="16"/>
                <w:szCs w:val="16"/>
              </w:rPr>
              <w:t xml:space="preserve"> </w:t>
            </w:r>
            <w:proofErr w:type="spellStart"/>
            <w:r w:rsidRPr="00FE28F6">
              <w:rPr>
                <w:sz w:val="16"/>
                <w:szCs w:val="16"/>
              </w:rPr>
              <w:t>ve</w:t>
            </w:r>
            <w:proofErr w:type="spellEnd"/>
            <w:r w:rsidRPr="00FE28F6">
              <w:rPr>
                <w:sz w:val="16"/>
                <w:szCs w:val="16"/>
              </w:rPr>
              <w:t xml:space="preserve"> </w:t>
            </w:r>
            <w:proofErr w:type="spellStart"/>
            <w:r w:rsidRPr="00FE28F6">
              <w:rPr>
                <w:sz w:val="16"/>
                <w:szCs w:val="16"/>
              </w:rPr>
              <w:t>verimli</w:t>
            </w:r>
            <w:proofErr w:type="spellEnd"/>
            <w:r w:rsidRPr="00FE28F6">
              <w:rPr>
                <w:sz w:val="16"/>
                <w:szCs w:val="16"/>
              </w:rPr>
              <w:t xml:space="preserve"> CNN </w:t>
            </w:r>
            <w:proofErr w:type="spellStart"/>
            <w:r w:rsidRPr="00FE28F6">
              <w:rPr>
                <w:sz w:val="16"/>
                <w:szCs w:val="16"/>
              </w:rPr>
              <w:t>mimarisi</w:t>
            </w:r>
            <w:proofErr w:type="spellEnd"/>
          </w:p>
        </w:tc>
      </w:tr>
      <w:tr w:rsidR="00FE28F6" w14:paraId="57BF9E6C"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4B97AD0B" w14:textId="4B28DDD0" w:rsidR="00FE28F6" w:rsidRPr="00FE28F6" w:rsidRDefault="00FE28F6" w:rsidP="00FE28F6">
            <w:pPr>
              <w:spacing w:after="40"/>
              <w:rPr>
                <w:color w:val="000000"/>
                <w:sz w:val="16"/>
                <w:szCs w:val="16"/>
              </w:rPr>
            </w:pPr>
            <w:r w:rsidRPr="00FE28F6">
              <w:rPr>
                <w:sz w:val="16"/>
                <w:szCs w:val="16"/>
              </w:rPr>
              <w:t xml:space="preserve">Kassem </w:t>
            </w:r>
            <w:proofErr w:type="spellStart"/>
            <w:r w:rsidRPr="00FE28F6">
              <w:rPr>
                <w:sz w:val="16"/>
                <w:szCs w:val="16"/>
              </w:rPr>
              <w:t>ve</w:t>
            </w:r>
            <w:proofErr w:type="spellEnd"/>
            <w:r w:rsidRPr="00FE28F6">
              <w:rPr>
                <w:sz w:val="16"/>
                <w:szCs w:val="16"/>
              </w:rPr>
              <w:t xml:space="preserve"> ark. (2020)</w:t>
            </w:r>
          </w:p>
        </w:tc>
        <w:tc>
          <w:tcPr>
            <w:tcW w:w="1882" w:type="dxa"/>
            <w:tcBorders>
              <w:top w:val="single" w:sz="4" w:space="0" w:color="B7B7B7"/>
              <w:left w:val="single" w:sz="4" w:space="0" w:color="B7B7B7"/>
              <w:bottom w:val="single" w:sz="4" w:space="0" w:color="B7B7B7"/>
              <w:right w:val="single" w:sz="4" w:space="0" w:color="B7B7B7"/>
            </w:tcBorders>
            <w:vAlign w:val="center"/>
          </w:tcPr>
          <w:p w14:paraId="14D6570A" w14:textId="79D259B6" w:rsidR="00FE28F6" w:rsidRPr="00FE28F6" w:rsidRDefault="00FE28F6" w:rsidP="00FE28F6">
            <w:pPr>
              <w:spacing w:after="40"/>
              <w:rPr>
                <w:color w:val="000000"/>
                <w:sz w:val="16"/>
                <w:szCs w:val="16"/>
              </w:rPr>
            </w:pPr>
            <w:r w:rsidRPr="00FE28F6">
              <w:rPr>
                <w:sz w:val="16"/>
                <w:szCs w:val="16"/>
              </w:rPr>
              <w:t xml:space="preserve">ISIC 2019 – 8 </w:t>
            </w:r>
            <w:proofErr w:type="spellStart"/>
            <w:r w:rsidRPr="00FE28F6">
              <w:rPr>
                <w:sz w:val="16"/>
                <w:szCs w:val="16"/>
              </w:rPr>
              <w:t>sınıf</w:t>
            </w:r>
            <w:proofErr w:type="spellEnd"/>
            <w:r w:rsidRPr="00FE28F6">
              <w:rPr>
                <w:sz w:val="16"/>
                <w:szCs w:val="16"/>
              </w:rPr>
              <w:t xml:space="preserve"> </w:t>
            </w:r>
            <w:proofErr w:type="spellStart"/>
            <w:r w:rsidRPr="00FE28F6">
              <w:rPr>
                <w:sz w:val="16"/>
                <w:szCs w:val="16"/>
              </w:rPr>
              <w:t>sınıflandırma</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7DD5DE84" w14:textId="15C8A391" w:rsidR="00FE28F6" w:rsidRPr="00FE28F6" w:rsidRDefault="00FE28F6" w:rsidP="00FE28F6">
            <w:pPr>
              <w:spacing w:after="40"/>
              <w:rPr>
                <w:color w:val="000000"/>
                <w:sz w:val="16"/>
                <w:szCs w:val="16"/>
              </w:rPr>
            </w:pPr>
            <w:r w:rsidRPr="00FE28F6">
              <w:rPr>
                <w:sz w:val="16"/>
                <w:szCs w:val="16"/>
              </w:rPr>
              <w:t xml:space="preserve">Modified </w:t>
            </w:r>
            <w:proofErr w:type="spellStart"/>
            <w:r w:rsidRPr="00FE28F6">
              <w:rPr>
                <w:sz w:val="16"/>
                <w:szCs w:val="16"/>
              </w:rPr>
              <w:t>GoogLeNet</w:t>
            </w:r>
            <w:proofErr w:type="spellEnd"/>
            <w:r w:rsidRPr="00FE28F6">
              <w:rPr>
                <w:sz w:val="16"/>
                <w:szCs w:val="16"/>
              </w:rPr>
              <w:t xml:space="preserve"> + transfer learning + SVM</w:t>
            </w:r>
          </w:p>
        </w:tc>
        <w:tc>
          <w:tcPr>
            <w:tcW w:w="1882" w:type="dxa"/>
            <w:tcBorders>
              <w:top w:val="single" w:sz="4" w:space="0" w:color="B7B7B7"/>
              <w:left w:val="single" w:sz="4" w:space="0" w:color="B7B7B7"/>
              <w:bottom w:val="single" w:sz="4" w:space="0" w:color="B7B7B7"/>
              <w:right w:val="single" w:sz="4" w:space="0" w:color="B7B7B7"/>
            </w:tcBorders>
            <w:vAlign w:val="center"/>
          </w:tcPr>
          <w:p w14:paraId="10C65D86" w14:textId="54689740" w:rsidR="00FE28F6" w:rsidRPr="00FE28F6" w:rsidRDefault="00FE28F6" w:rsidP="00FE28F6">
            <w:pPr>
              <w:spacing w:after="40"/>
              <w:rPr>
                <w:color w:val="000000"/>
                <w:sz w:val="16"/>
                <w:szCs w:val="16"/>
              </w:rPr>
            </w:pPr>
            <w:r w:rsidRPr="00FE28F6">
              <w:rPr>
                <w:sz w:val="16"/>
                <w:szCs w:val="16"/>
              </w:rPr>
              <w:t>%94.92 accuracy</w:t>
            </w:r>
          </w:p>
        </w:tc>
        <w:tc>
          <w:tcPr>
            <w:tcW w:w="1882" w:type="dxa"/>
            <w:tcBorders>
              <w:top w:val="single" w:sz="4" w:space="0" w:color="B7B7B7"/>
              <w:left w:val="single" w:sz="4" w:space="0" w:color="B7B7B7"/>
              <w:bottom w:val="single" w:sz="4" w:space="0" w:color="B7B7B7"/>
              <w:right w:val="single" w:sz="4" w:space="0" w:color="B7B7B7"/>
            </w:tcBorders>
            <w:vAlign w:val="center"/>
          </w:tcPr>
          <w:p w14:paraId="24FEA2FE" w14:textId="69746A19" w:rsidR="00FE28F6" w:rsidRPr="00FE28F6" w:rsidRDefault="00FE28F6" w:rsidP="00FE28F6">
            <w:pPr>
              <w:spacing w:after="40"/>
              <w:rPr>
                <w:color w:val="000000"/>
                <w:sz w:val="16"/>
                <w:szCs w:val="16"/>
              </w:rPr>
            </w:pPr>
            <w:r w:rsidRPr="00FE28F6">
              <w:rPr>
                <w:sz w:val="16"/>
                <w:szCs w:val="16"/>
              </w:rPr>
              <w:t xml:space="preserve">“Unknown class” </w:t>
            </w:r>
            <w:proofErr w:type="spellStart"/>
            <w:r w:rsidRPr="00FE28F6">
              <w:rPr>
                <w:sz w:val="16"/>
                <w:szCs w:val="16"/>
              </w:rPr>
              <w:t>tespiti</w:t>
            </w:r>
            <w:proofErr w:type="spellEnd"/>
            <w:r w:rsidRPr="00FE28F6">
              <w:rPr>
                <w:sz w:val="16"/>
                <w:szCs w:val="16"/>
              </w:rPr>
              <w:t xml:space="preserve"> ek </w:t>
            </w:r>
            <w:proofErr w:type="spellStart"/>
            <w:r w:rsidRPr="00FE28F6">
              <w:rPr>
                <w:sz w:val="16"/>
                <w:szCs w:val="16"/>
              </w:rPr>
              <w:t>yaklaşım</w:t>
            </w:r>
            <w:proofErr w:type="spellEnd"/>
          </w:p>
        </w:tc>
      </w:tr>
      <w:tr w:rsidR="00FE28F6" w14:paraId="6D969B55"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3CC8D1CB" w14:textId="32173466" w:rsidR="00FE28F6" w:rsidRPr="00FE28F6" w:rsidRDefault="00FE28F6" w:rsidP="00FE28F6">
            <w:pPr>
              <w:spacing w:after="40"/>
              <w:rPr>
                <w:color w:val="000000"/>
                <w:sz w:val="16"/>
                <w:szCs w:val="16"/>
              </w:rPr>
            </w:pPr>
            <w:r w:rsidRPr="00FE28F6">
              <w:rPr>
                <w:sz w:val="16"/>
                <w:szCs w:val="16"/>
              </w:rPr>
              <w:t xml:space="preserve">Nigar </w:t>
            </w:r>
            <w:proofErr w:type="spellStart"/>
            <w:r w:rsidRPr="00FE28F6">
              <w:rPr>
                <w:sz w:val="16"/>
                <w:szCs w:val="16"/>
              </w:rPr>
              <w:t>ve</w:t>
            </w:r>
            <w:proofErr w:type="spellEnd"/>
            <w:r w:rsidRPr="00FE28F6">
              <w:rPr>
                <w:sz w:val="16"/>
                <w:szCs w:val="16"/>
              </w:rPr>
              <w:t xml:space="preserve"> ark. (2022)</w:t>
            </w:r>
          </w:p>
        </w:tc>
        <w:tc>
          <w:tcPr>
            <w:tcW w:w="1882" w:type="dxa"/>
            <w:tcBorders>
              <w:top w:val="single" w:sz="4" w:space="0" w:color="B7B7B7"/>
              <w:left w:val="single" w:sz="4" w:space="0" w:color="B7B7B7"/>
              <w:bottom w:val="single" w:sz="4" w:space="0" w:color="B7B7B7"/>
              <w:right w:val="single" w:sz="4" w:space="0" w:color="B7B7B7"/>
            </w:tcBorders>
            <w:vAlign w:val="center"/>
          </w:tcPr>
          <w:p w14:paraId="7F252133" w14:textId="3F41F570" w:rsidR="00FE28F6" w:rsidRPr="00FE28F6" w:rsidRDefault="00FE28F6" w:rsidP="00FE28F6">
            <w:pPr>
              <w:spacing w:after="40"/>
              <w:rPr>
                <w:color w:val="000000"/>
                <w:sz w:val="16"/>
                <w:szCs w:val="16"/>
              </w:rPr>
            </w:pPr>
            <w:r w:rsidRPr="00FE28F6">
              <w:rPr>
                <w:sz w:val="16"/>
                <w:szCs w:val="16"/>
              </w:rPr>
              <w:t xml:space="preserve">ISIC 2019 – </w:t>
            </w:r>
            <w:proofErr w:type="spellStart"/>
            <w:r w:rsidRPr="00FE28F6">
              <w:rPr>
                <w:sz w:val="16"/>
                <w:szCs w:val="16"/>
              </w:rPr>
              <w:t>deri</w:t>
            </w:r>
            <w:proofErr w:type="spellEnd"/>
            <w:r w:rsidRPr="00FE28F6">
              <w:rPr>
                <w:sz w:val="16"/>
                <w:szCs w:val="16"/>
              </w:rPr>
              <w:t xml:space="preserve"> </w:t>
            </w:r>
            <w:proofErr w:type="spellStart"/>
            <w:r w:rsidRPr="00FE28F6">
              <w:rPr>
                <w:sz w:val="16"/>
                <w:szCs w:val="16"/>
              </w:rPr>
              <w:t>lezyonu</w:t>
            </w:r>
            <w:proofErr w:type="spellEnd"/>
            <w:r w:rsidRPr="00FE28F6">
              <w:rPr>
                <w:sz w:val="16"/>
                <w:szCs w:val="16"/>
              </w:rPr>
              <w:t xml:space="preserve"> </w:t>
            </w:r>
            <w:proofErr w:type="spellStart"/>
            <w:r w:rsidRPr="00FE28F6">
              <w:rPr>
                <w:sz w:val="16"/>
                <w:szCs w:val="16"/>
              </w:rPr>
              <w:t>sınıflandırma</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4E77942B" w14:textId="60718EFF" w:rsidR="00FE28F6" w:rsidRPr="00FE28F6" w:rsidRDefault="00FE28F6" w:rsidP="00FE28F6">
            <w:pPr>
              <w:spacing w:after="40"/>
              <w:rPr>
                <w:color w:val="000000"/>
                <w:sz w:val="16"/>
                <w:szCs w:val="16"/>
              </w:rPr>
            </w:pPr>
            <w:r w:rsidRPr="00FE28F6">
              <w:rPr>
                <w:sz w:val="16"/>
                <w:szCs w:val="16"/>
              </w:rPr>
              <w:t>ResNet-18 + LIME (XAI)</w:t>
            </w:r>
          </w:p>
        </w:tc>
        <w:tc>
          <w:tcPr>
            <w:tcW w:w="1882" w:type="dxa"/>
            <w:tcBorders>
              <w:top w:val="single" w:sz="4" w:space="0" w:color="B7B7B7"/>
              <w:left w:val="single" w:sz="4" w:space="0" w:color="B7B7B7"/>
              <w:bottom w:val="single" w:sz="4" w:space="0" w:color="B7B7B7"/>
              <w:right w:val="single" w:sz="4" w:space="0" w:color="B7B7B7"/>
            </w:tcBorders>
            <w:vAlign w:val="center"/>
          </w:tcPr>
          <w:p w14:paraId="5C7C0C29" w14:textId="6E68B696" w:rsidR="00FE28F6" w:rsidRPr="00FE28F6" w:rsidRDefault="00FE28F6" w:rsidP="00FE28F6">
            <w:pPr>
              <w:spacing w:after="40"/>
              <w:rPr>
                <w:color w:val="000000"/>
                <w:sz w:val="16"/>
                <w:szCs w:val="16"/>
              </w:rPr>
            </w:pPr>
            <w:r w:rsidRPr="00FE28F6">
              <w:rPr>
                <w:sz w:val="16"/>
                <w:szCs w:val="16"/>
              </w:rPr>
              <w:t>%94.47 accuracy</w:t>
            </w:r>
          </w:p>
        </w:tc>
        <w:tc>
          <w:tcPr>
            <w:tcW w:w="1882" w:type="dxa"/>
            <w:tcBorders>
              <w:top w:val="single" w:sz="4" w:space="0" w:color="B7B7B7"/>
              <w:left w:val="single" w:sz="4" w:space="0" w:color="B7B7B7"/>
              <w:bottom w:val="single" w:sz="4" w:space="0" w:color="B7B7B7"/>
              <w:right w:val="single" w:sz="4" w:space="0" w:color="B7B7B7"/>
            </w:tcBorders>
            <w:vAlign w:val="center"/>
          </w:tcPr>
          <w:p w14:paraId="1DEB793B" w14:textId="122446D5" w:rsidR="00FE28F6" w:rsidRPr="00FE28F6" w:rsidRDefault="00FE28F6" w:rsidP="00FE28F6">
            <w:pPr>
              <w:spacing w:after="40"/>
              <w:rPr>
                <w:color w:val="000000"/>
                <w:sz w:val="16"/>
                <w:szCs w:val="16"/>
              </w:rPr>
            </w:pPr>
            <w:proofErr w:type="spellStart"/>
            <w:r w:rsidRPr="00FE28F6">
              <w:rPr>
                <w:sz w:val="16"/>
                <w:szCs w:val="16"/>
              </w:rPr>
              <w:t>Açıklanabilir</w:t>
            </w:r>
            <w:proofErr w:type="spellEnd"/>
            <w:r w:rsidRPr="00FE28F6">
              <w:rPr>
                <w:sz w:val="16"/>
                <w:szCs w:val="16"/>
              </w:rPr>
              <w:t xml:space="preserve"> AI </w:t>
            </w:r>
            <w:proofErr w:type="spellStart"/>
            <w:r w:rsidRPr="00FE28F6">
              <w:rPr>
                <w:sz w:val="16"/>
                <w:szCs w:val="16"/>
              </w:rPr>
              <w:t>ile</w:t>
            </w:r>
            <w:proofErr w:type="spellEnd"/>
            <w:r w:rsidRPr="00FE28F6">
              <w:rPr>
                <w:sz w:val="16"/>
                <w:szCs w:val="16"/>
              </w:rPr>
              <w:t xml:space="preserve"> </w:t>
            </w:r>
            <w:proofErr w:type="spellStart"/>
            <w:r w:rsidRPr="00FE28F6">
              <w:rPr>
                <w:sz w:val="16"/>
                <w:szCs w:val="16"/>
              </w:rPr>
              <w:t>görsel</w:t>
            </w:r>
            <w:proofErr w:type="spellEnd"/>
            <w:r w:rsidRPr="00FE28F6">
              <w:rPr>
                <w:sz w:val="16"/>
                <w:szCs w:val="16"/>
              </w:rPr>
              <w:t xml:space="preserve"> </w:t>
            </w:r>
            <w:proofErr w:type="spellStart"/>
            <w:r w:rsidRPr="00FE28F6">
              <w:rPr>
                <w:sz w:val="16"/>
                <w:szCs w:val="16"/>
              </w:rPr>
              <w:t>yorumlanabilirlik</w:t>
            </w:r>
            <w:proofErr w:type="spellEnd"/>
          </w:p>
        </w:tc>
      </w:tr>
      <w:tr w:rsidR="00FE28F6" w14:paraId="2B23A484"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3F2A8E88" w14:textId="14BE0DC2" w:rsidR="00FE28F6" w:rsidRPr="00FE28F6" w:rsidRDefault="00FE28F6" w:rsidP="00FE28F6">
            <w:pPr>
              <w:spacing w:after="40"/>
              <w:rPr>
                <w:color w:val="000000"/>
                <w:sz w:val="16"/>
                <w:szCs w:val="16"/>
              </w:rPr>
            </w:pPr>
            <w:r w:rsidRPr="00FE28F6">
              <w:rPr>
                <w:sz w:val="16"/>
                <w:szCs w:val="16"/>
              </w:rPr>
              <w:t>Özdemir &amp; Pacal (2025)</w:t>
            </w:r>
          </w:p>
        </w:tc>
        <w:tc>
          <w:tcPr>
            <w:tcW w:w="1882" w:type="dxa"/>
            <w:tcBorders>
              <w:top w:val="single" w:sz="4" w:space="0" w:color="B7B7B7"/>
              <w:left w:val="single" w:sz="4" w:space="0" w:color="B7B7B7"/>
              <w:bottom w:val="single" w:sz="4" w:space="0" w:color="B7B7B7"/>
              <w:right w:val="single" w:sz="4" w:space="0" w:color="B7B7B7"/>
            </w:tcBorders>
            <w:vAlign w:val="center"/>
          </w:tcPr>
          <w:p w14:paraId="5EAACC73" w14:textId="5A227DAD" w:rsidR="00FE28F6" w:rsidRPr="00FE28F6" w:rsidRDefault="00FE28F6" w:rsidP="00FE28F6">
            <w:pPr>
              <w:spacing w:after="40"/>
              <w:rPr>
                <w:color w:val="000000"/>
                <w:sz w:val="16"/>
                <w:szCs w:val="16"/>
              </w:rPr>
            </w:pPr>
            <w:r w:rsidRPr="00FE28F6">
              <w:rPr>
                <w:sz w:val="16"/>
                <w:szCs w:val="16"/>
              </w:rPr>
              <w:t xml:space="preserve">ISIC 2019 – </w:t>
            </w:r>
            <w:proofErr w:type="spellStart"/>
            <w:r w:rsidRPr="00FE28F6">
              <w:rPr>
                <w:sz w:val="16"/>
                <w:szCs w:val="16"/>
              </w:rPr>
              <w:t>sınıflandırma</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597237D6" w14:textId="783C4A82" w:rsidR="00FE28F6" w:rsidRPr="00FE28F6" w:rsidRDefault="00FE28F6" w:rsidP="00FE28F6">
            <w:pPr>
              <w:spacing w:after="40"/>
              <w:rPr>
                <w:color w:val="000000"/>
                <w:sz w:val="16"/>
                <w:szCs w:val="16"/>
              </w:rPr>
            </w:pPr>
            <w:r w:rsidRPr="00FE28F6">
              <w:rPr>
                <w:sz w:val="16"/>
                <w:szCs w:val="16"/>
              </w:rPr>
              <w:t>ConvNeXtV2 + separable self-attention (</w:t>
            </w:r>
            <w:proofErr w:type="spellStart"/>
            <w:r w:rsidRPr="00FE28F6">
              <w:rPr>
                <w:sz w:val="16"/>
                <w:szCs w:val="16"/>
              </w:rPr>
              <w:t>hibrit</w:t>
            </w:r>
            <w:proofErr w:type="spellEnd"/>
            <w:r w:rsidRPr="00FE28F6">
              <w:rPr>
                <w:sz w:val="16"/>
                <w:szCs w:val="16"/>
              </w:rPr>
              <w:t>)</w:t>
            </w:r>
          </w:p>
        </w:tc>
        <w:tc>
          <w:tcPr>
            <w:tcW w:w="1882" w:type="dxa"/>
            <w:tcBorders>
              <w:top w:val="single" w:sz="4" w:space="0" w:color="B7B7B7"/>
              <w:left w:val="single" w:sz="4" w:space="0" w:color="B7B7B7"/>
              <w:bottom w:val="single" w:sz="4" w:space="0" w:color="B7B7B7"/>
              <w:right w:val="single" w:sz="4" w:space="0" w:color="B7B7B7"/>
            </w:tcBorders>
            <w:vAlign w:val="center"/>
          </w:tcPr>
          <w:p w14:paraId="0DD4E157" w14:textId="7ED38EFF" w:rsidR="00FE28F6" w:rsidRPr="00FE28F6" w:rsidRDefault="00FE28F6" w:rsidP="00FE28F6">
            <w:pPr>
              <w:spacing w:after="40"/>
              <w:rPr>
                <w:color w:val="000000"/>
                <w:sz w:val="16"/>
                <w:szCs w:val="16"/>
              </w:rPr>
            </w:pPr>
            <w:r w:rsidRPr="00FE28F6">
              <w:rPr>
                <w:sz w:val="16"/>
                <w:szCs w:val="16"/>
              </w:rPr>
              <w:t>%93.48 accuracy</w:t>
            </w:r>
          </w:p>
        </w:tc>
        <w:tc>
          <w:tcPr>
            <w:tcW w:w="1882" w:type="dxa"/>
            <w:tcBorders>
              <w:top w:val="single" w:sz="4" w:space="0" w:color="B7B7B7"/>
              <w:left w:val="single" w:sz="4" w:space="0" w:color="B7B7B7"/>
              <w:bottom w:val="single" w:sz="4" w:space="0" w:color="B7B7B7"/>
              <w:right w:val="single" w:sz="4" w:space="0" w:color="B7B7B7"/>
            </w:tcBorders>
            <w:vAlign w:val="center"/>
          </w:tcPr>
          <w:p w14:paraId="3AD57CDB" w14:textId="671302EB" w:rsidR="00FE28F6" w:rsidRPr="00FE28F6" w:rsidRDefault="00FE28F6" w:rsidP="00FE28F6">
            <w:pPr>
              <w:spacing w:after="40"/>
              <w:rPr>
                <w:color w:val="000000"/>
                <w:sz w:val="16"/>
                <w:szCs w:val="16"/>
              </w:rPr>
            </w:pPr>
            <w:proofErr w:type="spellStart"/>
            <w:r w:rsidRPr="00FE28F6">
              <w:rPr>
                <w:sz w:val="16"/>
                <w:szCs w:val="16"/>
              </w:rPr>
              <w:t>Kompakt</w:t>
            </w:r>
            <w:proofErr w:type="spellEnd"/>
            <w:r w:rsidRPr="00FE28F6">
              <w:rPr>
                <w:sz w:val="16"/>
                <w:szCs w:val="16"/>
              </w:rPr>
              <w:t xml:space="preserve"> </w:t>
            </w:r>
            <w:proofErr w:type="spellStart"/>
            <w:r w:rsidRPr="00FE28F6">
              <w:rPr>
                <w:sz w:val="16"/>
                <w:szCs w:val="16"/>
              </w:rPr>
              <w:t>hibrit</w:t>
            </w:r>
            <w:proofErr w:type="spellEnd"/>
            <w:r w:rsidRPr="00FE28F6">
              <w:rPr>
                <w:sz w:val="16"/>
                <w:szCs w:val="16"/>
              </w:rPr>
              <w:t xml:space="preserve"> model, CNN + attention </w:t>
            </w:r>
            <w:proofErr w:type="spellStart"/>
            <w:r w:rsidRPr="00FE28F6">
              <w:rPr>
                <w:sz w:val="16"/>
                <w:szCs w:val="16"/>
              </w:rPr>
              <w:t>birleşimi</w:t>
            </w:r>
            <w:proofErr w:type="spellEnd"/>
          </w:p>
        </w:tc>
      </w:tr>
      <w:tr w:rsidR="00FE28F6" w14:paraId="659B7B24"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4EE3AA48" w14:textId="5F63D2A0" w:rsidR="00FE28F6" w:rsidRPr="00FE28F6" w:rsidRDefault="00FE28F6" w:rsidP="00FE28F6">
            <w:pPr>
              <w:spacing w:after="40"/>
              <w:rPr>
                <w:color w:val="000000"/>
                <w:sz w:val="16"/>
                <w:szCs w:val="16"/>
              </w:rPr>
            </w:pPr>
            <w:r w:rsidRPr="00FE28F6">
              <w:rPr>
                <w:sz w:val="16"/>
                <w:szCs w:val="16"/>
              </w:rPr>
              <w:t xml:space="preserve">Pacal </w:t>
            </w:r>
            <w:proofErr w:type="spellStart"/>
            <w:r w:rsidRPr="00FE28F6">
              <w:rPr>
                <w:sz w:val="16"/>
                <w:szCs w:val="16"/>
              </w:rPr>
              <w:t>ve</w:t>
            </w:r>
            <w:proofErr w:type="spellEnd"/>
            <w:r w:rsidRPr="00FE28F6">
              <w:rPr>
                <w:sz w:val="16"/>
                <w:szCs w:val="16"/>
              </w:rPr>
              <w:t xml:space="preserve"> ark. (2025)</w:t>
            </w:r>
          </w:p>
        </w:tc>
        <w:tc>
          <w:tcPr>
            <w:tcW w:w="1882" w:type="dxa"/>
            <w:tcBorders>
              <w:top w:val="single" w:sz="4" w:space="0" w:color="B7B7B7"/>
              <w:left w:val="single" w:sz="4" w:space="0" w:color="B7B7B7"/>
              <w:bottom w:val="single" w:sz="4" w:space="0" w:color="B7B7B7"/>
              <w:right w:val="single" w:sz="4" w:space="0" w:color="B7B7B7"/>
            </w:tcBorders>
            <w:vAlign w:val="center"/>
          </w:tcPr>
          <w:p w14:paraId="0F087A27" w14:textId="13943B7D" w:rsidR="00FE28F6" w:rsidRPr="00FE28F6" w:rsidRDefault="00FE28F6" w:rsidP="00FE28F6">
            <w:pPr>
              <w:spacing w:after="40"/>
              <w:rPr>
                <w:color w:val="000000"/>
                <w:sz w:val="16"/>
                <w:szCs w:val="16"/>
              </w:rPr>
            </w:pPr>
            <w:r w:rsidRPr="00FE28F6">
              <w:rPr>
                <w:sz w:val="16"/>
                <w:szCs w:val="16"/>
              </w:rPr>
              <w:t>ISIC 2019 / HAM10000</w:t>
            </w:r>
          </w:p>
        </w:tc>
        <w:tc>
          <w:tcPr>
            <w:tcW w:w="1882" w:type="dxa"/>
            <w:tcBorders>
              <w:top w:val="single" w:sz="4" w:space="0" w:color="B7B7B7"/>
              <w:left w:val="single" w:sz="4" w:space="0" w:color="B7B7B7"/>
              <w:bottom w:val="single" w:sz="4" w:space="0" w:color="B7B7B7"/>
              <w:right w:val="single" w:sz="4" w:space="0" w:color="B7B7B7"/>
            </w:tcBorders>
            <w:vAlign w:val="center"/>
          </w:tcPr>
          <w:p w14:paraId="5342F685" w14:textId="38BAEB73" w:rsidR="00FE28F6" w:rsidRPr="00FE28F6" w:rsidRDefault="00FE28F6" w:rsidP="00FE28F6">
            <w:pPr>
              <w:spacing w:after="40"/>
              <w:rPr>
                <w:color w:val="000000"/>
                <w:sz w:val="16"/>
                <w:szCs w:val="16"/>
              </w:rPr>
            </w:pPr>
            <w:proofErr w:type="spellStart"/>
            <w:r w:rsidRPr="00FE28F6">
              <w:rPr>
                <w:sz w:val="16"/>
                <w:szCs w:val="16"/>
              </w:rPr>
              <w:t>MetaFormer</w:t>
            </w:r>
            <w:proofErr w:type="spellEnd"/>
            <w:r w:rsidRPr="00FE28F6">
              <w:rPr>
                <w:sz w:val="16"/>
                <w:szCs w:val="16"/>
              </w:rPr>
              <w:t xml:space="preserve"> + focal self-attention</w:t>
            </w:r>
          </w:p>
        </w:tc>
        <w:tc>
          <w:tcPr>
            <w:tcW w:w="1882" w:type="dxa"/>
            <w:tcBorders>
              <w:top w:val="single" w:sz="4" w:space="0" w:color="B7B7B7"/>
              <w:left w:val="single" w:sz="4" w:space="0" w:color="B7B7B7"/>
              <w:bottom w:val="single" w:sz="4" w:space="0" w:color="B7B7B7"/>
              <w:right w:val="single" w:sz="4" w:space="0" w:color="B7B7B7"/>
            </w:tcBorders>
            <w:vAlign w:val="center"/>
          </w:tcPr>
          <w:p w14:paraId="4AF829AD" w14:textId="5FA35632" w:rsidR="00FE28F6" w:rsidRPr="00FE28F6" w:rsidRDefault="00FE28F6" w:rsidP="00FE28F6">
            <w:pPr>
              <w:spacing w:after="40"/>
              <w:rPr>
                <w:color w:val="000000"/>
                <w:sz w:val="16"/>
                <w:szCs w:val="16"/>
              </w:rPr>
            </w:pPr>
            <w:r w:rsidRPr="00FE28F6">
              <w:rPr>
                <w:sz w:val="16"/>
                <w:szCs w:val="16"/>
              </w:rPr>
              <w:t>%92.54 / %95.01 accuracy</w:t>
            </w:r>
          </w:p>
        </w:tc>
        <w:tc>
          <w:tcPr>
            <w:tcW w:w="1882" w:type="dxa"/>
            <w:tcBorders>
              <w:top w:val="single" w:sz="4" w:space="0" w:color="B7B7B7"/>
              <w:left w:val="single" w:sz="4" w:space="0" w:color="B7B7B7"/>
              <w:bottom w:val="single" w:sz="4" w:space="0" w:color="B7B7B7"/>
              <w:right w:val="single" w:sz="4" w:space="0" w:color="B7B7B7"/>
            </w:tcBorders>
            <w:vAlign w:val="center"/>
          </w:tcPr>
          <w:p w14:paraId="2D63B820" w14:textId="49833950" w:rsidR="00FE28F6" w:rsidRPr="00FE28F6" w:rsidRDefault="00FE28F6" w:rsidP="00FE28F6">
            <w:pPr>
              <w:spacing w:after="40"/>
              <w:rPr>
                <w:color w:val="000000"/>
                <w:sz w:val="16"/>
                <w:szCs w:val="16"/>
              </w:rPr>
            </w:pPr>
            <w:r w:rsidRPr="00FE28F6">
              <w:rPr>
                <w:sz w:val="16"/>
                <w:szCs w:val="16"/>
              </w:rPr>
              <w:t xml:space="preserve">Kritik </w:t>
            </w:r>
            <w:proofErr w:type="spellStart"/>
            <w:r w:rsidRPr="00FE28F6">
              <w:rPr>
                <w:sz w:val="16"/>
                <w:szCs w:val="16"/>
              </w:rPr>
              <w:t>bölgelere</w:t>
            </w:r>
            <w:proofErr w:type="spellEnd"/>
            <w:r w:rsidRPr="00FE28F6">
              <w:rPr>
                <w:sz w:val="16"/>
                <w:szCs w:val="16"/>
              </w:rPr>
              <w:t xml:space="preserve"> </w:t>
            </w:r>
            <w:proofErr w:type="spellStart"/>
            <w:r w:rsidRPr="00FE28F6">
              <w:rPr>
                <w:sz w:val="16"/>
                <w:szCs w:val="16"/>
              </w:rPr>
              <w:t>odaklanan</w:t>
            </w:r>
            <w:proofErr w:type="spellEnd"/>
            <w:r w:rsidRPr="00FE28F6">
              <w:rPr>
                <w:sz w:val="16"/>
                <w:szCs w:val="16"/>
              </w:rPr>
              <w:t xml:space="preserve"> attention </w:t>
            </w:r>
            <w:proofErr w:type="spellStart"/>
            <w:r w:rsidRPr="00FE28F6">
              <w:rPr>
                <w:sz w:val="16"/>
                <w:szCs w:val="16"/>
              </w:rPr>
              <w:t>mekanizması</w:t>
            </w:r>
            <w:proofErr w:type="spellEnd"/>
          </w:p>
        </w:tc>
      </w:tr>
      <w:tr w:rsidR="00FE28F6" w14:paraId="3AFE0F0B"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77891DF7" w14:textId="4A3A9DE2" w:rsidR="00FE28F6" w:rsidRPr="00FE28F6" w:rsidRDefault="00FE28F6" w:rsidP="00FE28F6">
            <w:pPr>
              <w:spacing w:after="40"/>
              <w:rPr>
                <w:color w:val="000000"/>
                <w:sz w:val="16"/>
                <w:szCs w:val="16"/>
              </w:rPr>
            </w:pPr>
            <w:r w:rsidRPr="00FE28F6">
              <w:rPr>
                <w:sz w:val="16"/>
                <w:szCs w:val="16"/>
              </w:rPr>
              <w:t xml:space="preserve">Tahir </w:t>
            </w:r>
            <w:proofErr w:type="spellStart"/>
            <w:r w:rsidRPr="00FE28F6">
              <w:rPr>
                <w:sz w:val="16"/>
                <w:szCs w:val="16"/>
              </w:rPr>
              <w:t>ve</w:t>
            </w:r>
            <w:proofErr w:type="spellEnd"/>
            <w:r w:rsidRPr="00FE28F6">
              <w:rPr>
                <w:sz w:val="16"/>
                <w:szCs w:val="16"/>
              </w:rPr>
              <w:t xml:space="preserve"> ark. (2023)</w:t>
            </w:r>
          </w:p>
        </w:tc>
        <w:tc>
          <w:tcPr>
            <w:tcW w:w="1882" w:type="dxa"/>
            <w:tcBorders>
              <w:top w:val="single" w:sz="4" w:space="0" w:color="B7B7B7"/>
              <w:left w:val="single" w:sz="4" w:space="0" w:color="B7B7B7"/>
              <w:bottom w:val="single" w:sz="4" w:space="0" w:color="B7B7B7"/>
              <w:right w:val="single" w:sz="4" w:space="0" w:color="B7B7B7"/>
            </w:tcBorders>
            <w:vAlign w:val="center"/>
          </w:tcPr>
          <w:p w14:paraId="624F90C1" w14:textId="45C7CF8D" w:rsidR="00FE28F6" w:rsidRPr="00FE28F6" w:rsidRDefault="00FE28F6" w:rsidP="00FE28F6">
            <w:pPr>
              <w:spacing w:after="40"/>
              <w:rPr>
                <w:color w:val="000000"/>
                <w:sz w:val="16"/>
                <w:szCs w:val="16"/>
              </w:rPr>
            </w:pPr>
            <w:r w:rsidRPr="00FE28F6">
              <w:rPr>
                <w:sz w:val="16"/>
                <w:szCs w:val="16"/>
              </w:rPr>
              <w:t xml:space="preserve">ISIC 2020 / HAM10000 / </w:t>
            </w:r>
            <w:proofErr w:type="spellStart"/>
            <w:r w:rsidRPr="00FE28F6">
              <w:rPr>
                <w:sz w:val="16"/>
                <w:szCs w:val="16"/>
              </w:rPr>
              <w:t>DermIS</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2171180D" w14:textId="1D723602" w:rsidR="00FE28F6" w:rsidRPr="00FE28F6" w:rsidRDefault="00FE28F6" w:rsidP="00FE28F6">
            <w:pPr>
              <w:spacing w:after="40"/>
              <w:rPr>
                <w:color w:val="000000"/>
                <w:sz w:val="16"/>
                <w:szCs w:val="16"/>
              </w:rPr>
            </w:pPr>
            <w:r w:rsidRPr="00FE28F6">
              <w:rPr>
                <w:sz w:val="16"/>
                <w:szCs w:val="16"/>
              </w:rPr>
              <w:t>CNN (</w:t>
            </w:r>
            <w:proofErr w:type="spellStart"/>
            <w:r w:rsidRPr="00FE28F6">
              <w:rPr>
                <w:sz w:val="16"/>
                <w:szCs w:val="16"/>
              </w:rPr>
              <w:t>DSCC_Net</w:t>
            </w:r>
            <w:proofErr w:type="spellEnd"/>
            <w:r w:rsidRPr="00FE28F6">
              <w:rPr>
                <w:sz w:val="16"/>
                <w:szCs w:val="16"/>
              </w:rPr>
              <w:t>) + SMOTE-Tomek</w:t>
            </w:r>
          </w:p>
        </w:tc>
        <w:tc>
          <w:tcPr>
            <w:tcW w:w="1882" w:type="dxa"/>
            <w:tcBorders>
              <w:top w:val="single" w:sz="4" w:space="0" w:color="B7B7B7"/>
              <w:left w:val="single" w:sz="4" w:space="0" w:color="B7B7B7"/>
              <w:bottom w:val="single" w:sz="4" w:space="0" w:color="B7B7B7"/>
              <w:right w:val="single" w:sz="4" w:space="0" w:color="B7B7B7"/>
            </w:tcBorders>
            <w:vAlign w:val="center"/>
          </w:tcPr>
          <w:p w14:paraId="0AB47FB2" w14:textId="1E2123F2" w:rsidR="00FE28F6" w:rsidRPr="00FE28F6" w:rsidRDefault="00FE28F6" w:rsidP="00FE28F6">
            <w:pPr>
              <w:spacing w:after="40"/>
              <w:rPr>
                <w:color w:val="000000"/>
                <w:sz w:val="16"/>
                <w:szCs w:val="16"/>
              </w:rPr>
            </w:pPr>
            <w:r w:rsidRPr="00FE28F6">
              <w:rPr>
                <w:sz w:val="16"/>
                <w:szCs w:val="16"/>
              </w:rPr>
              <w:t>%94.17 accuracy / %99.43 AUC</w:t>
            </w:r>
          </w:p>
        </w:tc>
        <w:tc>
          <w:tcPr>
            <w:tcW w:w="1882" w:type="dxa"/>
            <w:tcBorders>
              <w:top w:val="single" w:sz="4" w:space="0" w:color="B7B7B7"/>
              <w:left w:val="single" w:sz="4" w:space="0" w:color="B7B7B7"/>
              <w:bottom w:val="single" w:sz="4" w:space="0" w:color="B7B7B7"/>
              <w:right w:val="single" w:sz="4" w:space="0" w:color="B7B7B7"/>
            </w:tcBorders>
            <w:vAlign w:val="center"/>
          </w:tcPr>
          <w:p w14:paraId="49938264" w14:textId="17945FD9" w:rsidR="00FE28F6" w:rsidRPr="00FE28F6" w:rsidRDefault="00FE28F6" w:rsidP="00FE28F6">
            <w:pPr>
              <w:spacing w:after="40"/>
              <w:rPr>
                <w:color w:val="000000"/>
                <w:sz w:val="16"/>
                <w:szCs w:val="16"/>
              </w:rPr>
            </w:pPr>
            <w:r w:rsidRPr="00FE28F6">
              <w:rPr>
                <w:sz w:val="16"/>
                <w:szCs w:val="16"/>
              </w:rPr>
              <w:t xml:space="preserve">Veri </w:t>
            </w:r>
            <w:proofErr w:type="spellStart"/>
            <w:r w:rsidRPr="00FE28F6">
              <w:rPr>
                <w:sz w:val="16"/>
                <w:szCs w:val="16"/>
              </w:rPr>
              <w:t>dengesizliği</w:t>
            </w:r>
            <w:proofErr w:type="spellEnd"/>
            <w:r w:rsidRPr="00FE28F6">
              <w:rPr>
                <w:sz w:val="16"/>
                <w:szCs w:val="16"/>
              </w:rPr>
              <w:t xml:space="preserve"> SMOTE </w:t>
            </w:r>
            <w:proofErr w:type="spellStart"/>
            <w:r w:rsidRPr="00FE28F6">
              <w:rPr>
                <w:sz w:val="16"/>
                <w:szCs w:val="16"/>
              </w:rPr>
              <w:t>ile</w:t>
            </w:r>
            <w:proofErr w:type="spellEnd"/>
            <w:r w:rsidRPr="00FE28F6">
              <w:rPr>
                <w:sz w:val="16"/>
                <w:szCs w:val="16"/>
              </w:rPr>
              <w:t xml:space="preserve"> </w:t>
            </w:r>
            <w:proofErr w:type="spellStart"/>
            <w:r w:rsidRPr="00FE28F6">
              <w:rPr>
                <w:sz w:val="16"/>
                <w:szCs w:val="16"/>
              </w:rPr>
              <w:t>çözülmüş</w:t>
            </w:r>
            <w:proofErr w:type="spellEnd"/>
          </w:p>
        </w:tc>
      </w:tr>
      <w:tr w:rsidR="00FE28F6" w14:paraId="6F4E26CE"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4FE54A21" w14:textId="322DD768" w:rsidR="00FE28F6" w:rsidRPr="00FE28F6" w:rsidRDefault="00FE28F6" w:rsidP="00FE28F6">
            <w:pPr>
              <w:spacing w:after="40"/>
              <w:rPr>
                <w:color w:val="000000"/>
                <w:sz w:val="16"/>
                <w:szCs w:val="16"/>
              </w:rPr>
            </w:pPr>
            <w:r w:rsidRPr="00FE28F6">
              <w:rPr>
                <w:sz w:val="16"/>
                <w:szCs w:val="16"/>
              </w:rPr>
              <w:t xml:space="preserve">Yao </w:t>
            </w:r>
            <w:proofErr w:type="spellStart"/>
            <w:r w:rsidRPr="00FE28F6">
              <w:rPr>
                <w:sz w:val="16"/>
                <w:szCs w:val="16"/>
              </w:rPr>
              <w:t>ve</w:t>
            </w:r>
            <w:proofErr w:type="spellEnd"/>
            <w:r w:rsidRPr="00FE28F6">
              <w:rPr>
                <w:sz w:val="16"/>
                <w:szCs w:val="16"/>
              </w:rPr>
              <w:t xml:space="preserve"> ark. (2022)</w:t>
            </w:r>
          </w:p>
        </w:tc>
        <w:tc>
          <w:tcPr>
            <w:tcW w:w="1882" w:type="dxa"/>
            <w:tcBorders>
              <w:top w:val="single" w:sz="4" w:space="0" w:color="B7B7B7"/>
              <w:left w:val="single" w:sz="4" w:space="0" w:color="B7B7B7"/>
              <w:bottom w:val="single" w:sz="4" w:space="0" w:color="B7B7B7"/>
              <w:right w:val="single" w:sz="4" w:space="0" w:color="B7B7B7"/>
            </w:tcBorders>
            <w:vAlign w:val="center"/>
          </w:tcPr>
          <w:p w14:paraId="2A59A417" w14:textId="23AD86E0" w:rsidR="00FE28F6" w:rsidRPr="00FE28F6" w:rsidRDefault="00FE28F6" w:rsidP="00FE28F6">
            <w:pPr>
              <w:spacing w:after="40"/>
              <w:rPr>
                <w:color w:val="000000"/>
                <w:sz w:val="16"/>
                <w:szCs w:val="16"/>
              </w:rPr>
            </w:pPr>
            <w:proofErr w:type="spellStart"/>
            <w:r w:rsidRPr="00FE28F6">
              <w:rPr>
                <w:sz w:val="16"/>
                <w:szCs w:val="16"/>
              </w:rPr>
              <w:t>Küçük</w:t>
            </w:r>
            <w:proofErr w:type="spellEnd"/>
            <w:r w:rsidRPr="00FE28F6">
              <w:rPr>
                <w:sz w:val="16"/>
                <w:szCs w:val="16"/>
              </w:rPr>
              <w:t xml:space="preserve"> </w:t>
            </w:r>
            <w:proofErr w:type="spellStart"/>
            <w:r w:rsidRPr="00FE28F6">
              <w:rPr>
                <w:sz w:val="16"/>
                <w:szCs w:val="16"/>
              </w:rPr>
              <w:t>ve</w:t>
            </w:r>
            <w:proofErr w:type="spellEnd"/>
            <w:r w:rsidRPr="00FE28F6">
              <w:rPr>
                <w:sz w:val="16"/>
                <w:szCs w:val="16"/>
              </w:rPr>
              <w:t xml:space="preserve"> </w:t>
            </w:r>
            <w:proofErr w:type="spellStart"/>
            <w:r w:rsidRPr="00FE28F6">
              <w:rPr>
                <w:sz w:val="16"/>
                <w:szCs w:val="16"/>
              </w:rPr>
              <w:t>dengesiz</w:t>
            </w:r>
            <w:proofErr w:type="spellEnd"/>
            <w:r w:rsidRPr="00FE28F6">
              <w:rPr>
                <w:sz w:val="16"/>
                <w:szCs w:val="16"/>
              </w:rPr>
              <w:t xml:space="preserve"> </w:t>
            </w:r>
            <w:proofErr w:type="spellStart"/>
            <w:r w:rsidRPr="00FE28F6">
              <w:rPr>
                <w:sz w:val="16"/>
                <w:szCs w:val="16"/>
              </w:rPr>
              <w:t>veri</w:t>
            </w:r>
            <w:proofErr w:type="spellEnd"/>
            <w:r w:rsidRPr="00FE28F6">
              <w:rPr>
                <w:sz w:val="16"/>
                <w:szCs w:val="16"/>
              </w:rPr>
              <w:t xml:space="preserve"> </w:t>
            </w:r>
            <w:proofErr w:type="spellStart"/>
            <w:r w:rsidRPr="00FE28F6">
              <w:rPr>
                <w:sz w:val="16"/>
                <w:szCs w:val="16"/>
              </w:rPr>
              <w:t>setleri</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4BF8C080" w14:textId="531C0DE6" w:rsidR="00FE28F6" w:rsidRPr="00FE28F6" w:rsidRDefault="00FE28F6" w:rsidP="00FE28F6">
            <w:pPr>
              <w:spacing w:after="40"/>
              <w:rPr>
                <w:color w:val="000000"/>
                <w:sz w:val="16"/>
                <w:szCs w:val="16"/>
              </w:rPr>
            </w:pPr>
            <w:proofErr w:type="spellStart"/>
            <w:r w:rsidRPr="00FE28F6">
              <w:rPr>
                <w:sz w:val="16"/>
                <w:szCs w:val="16"/>
              </w:rPr>
              <w:t>RegNet</w:t>
            </w:r>
            <w:proofErr w:type="spellEnd"/>
            <w:r w:rsidRPr="00FE28F6">
              <w:rPr>
                <w:sz w:val="16"/>
                <w:szCs w:val="16"/>
              </w:rPr>
              <w:t xml:space="preserve"> + MWNL loss + cumulative learning</w:t>
            </w:r>
          </w:p>
        </w:tc>
        <w:tc>
          <w:tcPr>
            <w:tcW w:w="1882" w:type="dxa"/>
            <w:tcBorders>
              <w:top w:val="single" w:sz="4" w:space="0" w:color="B7B7B7"/>
              <w:left w:val="single" w:sz="4" w:space="0" w:color="B7B7B7"/>
              <w:bottom w:val="single" w:sz="4" w:space="0" w:color="B7B7B7"/>
              <w:right w:val="single" w:sz="4" w:space="0" w:color="B7B7B7"/>
            </w:tcBorders>
            <w:vAlign w:val="center"/>
          </w:tcPr>
          <w:p w14:paraId="20FDC68B" w14:textId="764E182D" w:rsidR="00FE28F6" w:rsidRPr="00FE28F6" w:rsidRDefault="00FE28F6" w:rsidP="00FE28F6">
            <w:pPr>
              <w:spacing w:after="40"/>
              <w:rPr>
                <w:color w:val="000000"/>
                <w:sz w:val="16"/>
                <w:szCs w:val="16"/>
              </w:rPr>
            </w:pPr>
            <w:proofErr w:type="spellStart"/>
            <w:r w:rsidRPr="00FE28F6">
              <w:rPr>
                <w:sz w:val="16"/>
                <w:szCs w:val="16"/>
              </w:rPr>
              <w:t>Rekabetçi</w:t>
            </w:r>
            <w:proofErr w:type="spellEnd"/>
            <w:r w:rsidRPr="00FE28F6">
              <w:rPr>
                <w:sz w:val="16"/>
                <w:szCs w:val="16"/>
              </w:rPr>
              <w:t xml:space="preserve"> </w:t>
            </w:r>
            <w:proofErr w:type="spellStart"/>
            <w:r w:rsidRPr="00FE28F6">
              <w:rPr>
                <w:sz w:val="16"/>
                <w:szCs w:val="16"/>
              </w:rPr>
              <w:t>sonuçlar</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42B68662" w14:textId="2D027E92" w:rsidR="00FE28F6" w:rsidRPr="00FE28F6" w:rsidRDefault="00FE28F6" w:rsidP="00FE28F6">
            <w:pPr>
              <w:spacing w:after="40"/>
              <w:rPr>
                <w:color w:val="000000"/>
                <w:sz w:val="16"/>
                <w:szCs w:val="16"/>
              </w:rPr>
            </w:pPr>
            <w:r w:rsidRPr="00FE28F6">
              <w:rPr>
                <w:sz w:val="16"/>
                <w:szCs w:val="16"/>
              </w:rPr>
              <w:t xml:space="preserve">Ensemble </w:t>
            </w:r>
            <w:proofErr w:type="spellStart"/>
            <w:r w:rsidRPr="00FE28F6">
              <w:rPr>
                <w:sz w:val="16"/>
                <w:szCs w:val="16"/>
              </w:rPr>
              <w:t>yerine</w:t>
            </w:r>
            <w:proofErr w:type="spellEnd"/>
            <w:r w:rsidRPr="00FE28F6">
              <w:rPr>
                <w:sz w:val="16"/>
                <w:szCs w:val="16"/>
              </w:rPr>
              <w:t xml:space="preserve"> </w:t>
            </w:r>
            <w:proofErr w:type="spellStart"/>
            <w:r w:rsidRPr="00FE28F6">
              <w:rPr>
                <w:sz w:val="16"/>
                <w:szCs w:val="16"/>
              </w:rPr>
              <w:t>tek</w:t>
            </w:r>
            <w:proofErr w:type="spellEnd"/>
            <w:r w:rsidRPr="00FE28F6">
              <w:rPr>
                <w:sz w:val="16"/>
                <w:szCs w:val="16"/>
              </w:rPr>
              <w:t xml:space="preserve"> model, </w:t>
            </w:r>
            <w:proofErr w:type="spellStart"/>
            <w:r w:rsidRPr="00FE28F6">
              <w:rPr>
                <w:sz w:val="16"/>
                <w:szCs w:val="16"/>
              </w:rPr>
              <w:t>düşük</w:t>
            </w:r>
            <w:proofErr w:type="spellEnd"/>
            <w:r w:rsidRPr="00FE28F6">
              <w:rPr>
                <w:sz w:val="16"/>
                <w:szCs w:val="16"/>
              </w:rPr>
              <w:t xml:space="preserve"> </w:t>
            </w:r>
            <w:proofErr w:type="spellStart"/>
            <w:r w:rsidRPr="00FE28F6">
              <w:rPr>
                <w:sz w:val="16"/>
                <w:szCs w:val="16"/>
              </w:rPr>
              <w:t>maliyet</w:t>
            </w:r>
            <w:proofErr w:type="spellEnd"/>
          </w:p>
        </w:tc>
      </w:tr>
    </w:tbl>
    <w:p w14:paraId="41EA20DE" w14:textId="77777777" w:rsidR="00B95336" w:rsidRDefault="00000000">
      <w:pPr>
        <w:pStyle w:val="Heading1"/>
      </w:pPr>
      <w:r>
        <w:t>3. Materyal ve Yöntem</w:t>
      </w:r>
    </w:p>
    <w:p w14:paraId="5AF2F263" w14:textId="77777777" w:rsidR="00B95336" w:rsidRDefault="00000000">
      <w:pPr>
        <w:pStyle w:val="Heading2"/>
      </w:pPr>
      <w:r>
        <w:t>3.1. Veri Kümesi</w:t>
      </w:r>
    </w:p>
    <w:p w14:paraId="2EE21763" w14:textId="644421C1" w:rsidR="002938C4" w:rsidRPr="002938C4" w:rsidRDefault="002938C4" w:rsidP="002938C4">
      <w:pPr>
        <w:rPr>
          <w:lang w:val="tr-TR"/>
        </w:rPr>
      </w:pPr>
      <w:r w:rsidRPr="002938C4">
        <w:rPr>
          <w:lang w:val="tr-TR"/>
        </w:rPr>
        <w:t>Bu çalışmada, dermatolojik görüntü sınıflandırma alanında yaygın olarak kullanılan ISIC2019 veri kümesi kullanılmıştır. Veri kümesi, farklı deri lezyonu türlerine ait toplam 25.331 dermoskopik görüntü içermekte olup sekiz farklı sınıftan oluşmaktadır. ISIC2019 veri kümesi, sınıflar arasında belirgin örnek sayısı farklılıkları içermesi nedeniyle sınıf dengesizliği problemini barındırmaktadır. Ayrıca bazı lezyon türlerinin görsel olarak birbirine oldukça benzer olması, sınıflandırma görevini daha da zorlaştırmaktadır.</w:t>
      </w:r>
    </w:p>
    <w:p w14:paraId="32A8014A" w14:textId="1BF85376" w:rsidR="002938C4" w:rsidRPr="002938C4" w:rsidRDefault="002938C4" w:rsidP="002938C4">
      <w:pPr>
        <w:rPr>
          <w:lang w:val="tr-TR"/>
        </w:rPr>
      </w:pPr>
      <w:r w:rsidRPr="002938C4">
        <w:rPr>
          <w:lang w:val="tr-TR"/>
        </w:rPr>
        <w:t xml:space="preserve">Çalışma kapsamında veri kümesi eğitim, doğrulama ve test alt kümelerine ayrılmıştır. Veri ayrımı %80 eğitim, %10 doğrulama ve %10 test olacak şekilde gerçekleştirilmiştir. Tüm modeller aynı veri ayrımı kullanılarak eğitilmiş ve değerlendirilmiştir. Böylece farklı </w:t>
      </w:r>
      <w:r w:rsidR="00632D3F">
        <w:rPr>
          <w:lang w:val="tr-TR"/>
        </w:rPr>
        <w:t>ViT</w:t>
      </w:r>
      <w:r w:rsidRPr="002938C4">
        <w:rPr>
          <w:lang w:val="tr-TR"/>
        </w:rPr>
        <w:t xml:space="preserve"> mimarilerinin performanslarının adil koşullar altında karşılaştırılması amaçlanmıştır.</w:t>
      </w:r>
    </w:p>
    <w:p w14:paraId="724642EE" w14:textId="77777777" w:rsidR="002938C4" w:rsidRPr="002938C4" w:rsidRDefault="002938C4" w:rsidP="002938C4">
      <w:pPr>
        <w:rPr>
          <w:lang w:val="tr-TR"/>
        </w:rPr>
      </w:pPr>
      <w:r w:rsidRPr="002938C4">
        <w:rPr>
          <w:lang w:val="tr-TR"/>
        </w:rPr>
        <w:t>Şekil 1’de veri kümesinde yer alan farklı sınıflara ait örnek görüntüler gösterilmektedir. Görüntüler incelendiğinde bazı sınıfların benzer renk, doku ve şekil özelliklerine sahip olduğu görülmekte olup bu durum sınıflandırma probleminin zorluk seviyesini artırmaktadır.</w:t>
      </w:r>
    </w:p>
    <w:p w14:paraId="35499BE7" w14:textId="0C829681" w:rsidR="00B95336" w:rsidRDefault="00B95336" w:rsidP="002938C4"/>
    <w:tbl>
      <w:tblPr>
        <w:tblW w:w="0" w:type="auto"/>
        <w:jc w:val="center"/>
        <w:tblLook w:val="04A0" w:firstRow="1" w:lastRow="0" w:firstColumn="1" w:lastColumn="0" w:noHBand="0" w:noVBand="1"/>
      </w:tblPr>
      <w:tblGrid>
        <w:gridCol w:w="9412"/>
      </w:tblGrid>
      <w:tr w:rsidR="00B95336" w14:paraId="5990FA8E" w14:textId="77777777">
        <w:trPr>
          <w:jc w:val="center"/>
        </w:trPr>
        <w:tc>
          <w:tcPr>
            <w:tcW w:w="9412" w:type="dxa"/>
            <w:tcBorders>
              <w:top w:val="dashed" w:sz="8" w:space="0" w:color="A0A0A0"/>
              <w:left w:val="dashed" w:sz="8" w:space="0" w:color="A0A0A0"/>
              <w:bottom w:val="dashed" w:sz="8" w:space="0" w:color="A0A0A0"/>
              <w:right w:val="dashed" w:sz="8" w:space="0" w:color="A0A0A0"/>
            </w:tcBorders>
            <w:shd w:val="clear" w:color="auto" w:fill="F7F7F7"/>
            <w:vAlign w:val="center"/>
          </w:tcPr>
          <w:p w14:paraId="63EEC1E3" w14:textId="76D87348" w:rsidR="00B95336" w:rsidRDefault="00632D3F">
            <w:pPr>
              <w:spacing w:before="360" w:after="40"/>
              <w:jc w:val="center"/>
            </w:pPr>
            <w:r w:rsidRPr="00632D3F">
              <w:rPr>
                <w:noProof/>
              </w:rPr>
              <w:lastRenderedPageBreak/>
              <w:drawing>
                <wp:inline distT="0" distB="0" distL="0" distR="0" wp14:anchorId="68CB7FD3" wp14:editId="61F3A66E">
                  <wp:extent cx="5133975" cy="3048000"/>
                  <wp:effectExtent l="0" t="0" r="9525" b="0"/>
                  <wp:docPr id="2052" name="Picture 4" descr="ISIC 2019 Dataset: Analysis of the Distribution of Sample Samples of... |  Download Scientific Diagram">
                    <a:extLst xmlns:a="http://schemas.openxmlformats.org/drawingml/2006/main">
                      <a:ext uri="{FF2B5EF4-FFF2-40B4-BE49-F238E27FC236}">
                        <a16:creationId xmlns:a16="http://schemas.microsoft.com/office/drawing/2014/main" id="{042484EB-B062-3C37-7E96-F0788B71C6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 name="Picture 4" descr="ISIC 2019 Dataset: Analysis of the Distribution of Sample Samples of... |  Download Scientific Diagram">
                            <a:extLst>
                              <a:ext uri="{FF2B5EF4-FFF2-40B4-BE49-F238E27FC236}">
                                <a16:creationId xmlns:a16="http://schemas.microsoft.com/office/drawing/2014/main" id="{042484EB-B062-3C37-7E96-F0788B71C68B}"/>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33975" cy="3048000"/>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tc>
      </w:tr>
    </w:tbl>
    <w:p w14:paraId="0B143379" w14:textId="77777777" w:rsidR="00632D3F" w:rsidRDefault="00632D3F">
      <w:pPr>
        <w:pStyle w:val="Caption"/>
      </w:pPr>
    </w:p>
    <w:p w14:paraId="29E8F24D" w14:textId="2506A5D2" w:rsidR="00B95336" w:rsidRDefault="00000000">
      <w:pPr>
        <w:pStyle w:val="Caption"/>
      </w:pPr>
      <w:proofErr w:type="spellStart"/>
      <w:r>
        <w:t>Şekil</w:t>
      </w:r>
      <w:proofErr w:type="spellEnd"/>
      <w:r>
        <w:t xml:space="preserve"> 1. </w:t>
      </w:r>
      <w:r w:rsidR="002938C4" w:rsidRPr="002938C4">
        <w:t xml:space="preserve">ISIC2019 </w:t>
      </w:r>
      <w:proofErr w:type="spellStart"/>
      <w:r w:rsidR="002938C4" w:rsidRPr="002938C4">
        <w:t>veri</w:t>
      </w:r>
      <w:proofErr w:type="spellEnd"/>
      <w:r w:rsidR="002938C4" w:rsidRPr="002938C4">
        <w:t xml:space="preserve"> </w:t>
      </w:r>
      <w:proofErr w:type="spellStart"/>
      <w:r w:rsidR="002938C4" w:rsidRPr="002938C4">
        <w:t>kümesinde</w:t>
      </w:r>
      <w:proofErr w:type="spellEnd"/>
      <w:r w:rsidR="002938C4" w:rsidRPr="002938C4">
        <w:t xml:space="preserve"> </w:t>
      </w:r>
      <w:proofErr w:type="spellStart"/>
      <w:r w:rsidR="002938C4" w:rsidRPr="002938C4">
        <w:t>bulunan</w:t>
      </w:r>
      <w:proofErr w:type="spellEnd"/>
      <w:r w:rsidR="002938C4" w:rsidRPr="002938C4">
        <w:t xml:space="preserve"> </w:t>
      </w:r>
      <w:proofErr w:type="spellStart"/>
      <w:r w:rsidR="002938C4" w:rsidRPr="002938C4">
        <w:t>farklı</w:t>
      </w:r>
      <w:proofErr w:type="spellEnd"/>
      <w:r w:rsidR="002938C4" w:rsidRPr="002938C4">
        <w:t xml:space="preserve"> </w:t>
      </w:r>
      <w:proofErr w:type="spellStart"/>
      <w:r w:rsidR="002938C4" w:rsidRPr="002938C4">
        <w:t>deri</w:t>
      </w:r>
      <w:proofErr w:type="spellEnd"/>
      <w:r w:rsidR="002938C4" w:rsidRPr="002938C4">
        <w:t xml:space="preserve"> </w:t>
      </w:r>
      <w:proofErr w:type="spellStart"/>
      <w:r w:rsidR="002938C4" w:rsidRPr="002938C4">
        <w:t>lezyonu</w:t>
      </w:r>
      <w:proofErr w:type="spellEnd"/>
      <w:r w:rsidR="002938C4" w:rsidRPr="002938C4">
        <w:t xml:space="preserve"> </w:t>
      </w:r>
      <w:proofErr w:type="spellStart"/>
      <w:r w:rsidR="002938C4" w:rsidRPr="002938C4">
        <w:t>sınıflarına</w:t>
      </w:r>
      <w:proofErr w:type="spellEnd"/>
      <w:r w:rsidR="002938C4" w:rsidRPr="002938C4">
        <w:t xml:space="preserve"> </w:t>
      </w:r>
      <w:proofErr w:type="spellStart"/>
      <w:r w:rsidR="002938C4" w:rsidRPr="002938C4">
        <w:t>ait</w:t>
      </w:r>
      <w:proofErr w:type="spellEnd"/>
      <w:r w:rsidR="002938C4" w:rsidRPr="002938C4">
        <w:t xml:space="preserve"> </w:t>
      </w:r>
      <w:proofErr w:type="spellStart"/>
      <w:r w:rsidR="002938C4" w:rsidRPr="002938C4">
        <w:t>örnek</w:t>
      </w:r>
      <w:proofErr w:type="spellEnd"/>
      <w:r w:rsidR="002938C4" w:rsidRPr="002938C4">
        <w:t xml:space="preserve"> </w:t>
      </w:r>
      <w:proofErr w:type="spellStart"/>
      <w:r w:rsidR="002938C4" w:rsidRPr="002938C4">
        <w:t>görüntüler</w:t>
      </w:r>
      <w:proofErr w:type="spellEnd"/>
      <w:r w:rsidR="002938C4">
        <w:t>.</w:t>
      </w:r>
    </w:p>
    <w:p w14:paraId="68A45035" w14:textId="77777777" w:rsidR="00B95336" w:rsidRDefault="00000000">
      <w:pPr>
        <w:pStyle w:val="Heading2"/>
      </w:pPr>
      <w:r>
        <w:t>3.2. Ön İşleme ve Veri Hazırlama</w:t>
      </w:r>
    </w:p>
    <w:p w14:paraId="7D997E4B" w14:textId="77777777" w:rsidR="002938C4" w:rsidRPr="002938C4" w:rsidRDefault="002938C4" w:rsidP="002938C4">
      <w:pPr>
        <w:rPr>
          <w:lang w:val="tr-TR"/>
        </w:rPr>
      </w:pPr>
      <w:r w:rsidRPr="002938C4">
        <w:rPr>
          <w:lang w:val="tr-TR"/>
        </w:rPr>
        <w:t>Tüm görüntüler modele girdi olarak verilmeden önce 224×224 piksel boyutuna dönüştürülmüştür. Eğitim aşamasında modelin genelleme yeteneğini artırmak amacıyla veri artırma (data augmentation) teknikleri uygulanmıştır. Bu kapsamda rastgele yeniden boyutlandırma ve kırpma (Random Resized Crop), yatay çevirme (Random Horizontal Flip) ve renk değişimi (Color Jitter) işlemleri kullanılmıştır. Doğrulama ve test aşamalarında ise görüntüler önce yeniden boyutlandırılmış, ardından merkezden kırpılarak modele verilmiştir.</w:t>
      </w:r>
    </w:p>
    <w:p w14:paraId="7BE2AA5B" w14:textId="7C0C8B88" w:rsidR="002938C4" w:rsidRPr="00632D3F" w:rsidRDefault="002938C4" w:rsidP="002938C4">
      <w:pPr>
        <w:rPr>
          <w:lang w:val="tr-TR"/>
        </w:rPr>
      </w:pPr>
      <w:r w:rsidRPr="002938C4">
        <w:rPr>
          <w:lang w:val="tr-TR"/>
        </w:rPr>
        <w:t>Görüntüler, ön eğitimli modeller ile uyumlu olacak şekilde ImageNet veri kümesinin ortalama ve standart sapma değerleri kullanılarak normalize edilmiştir. Böylece transfer öğrenme sürecinde kullanılan ön eğitimli ağırlıkların daha etkili biçimde kullanılabilmesi sağlanmıştır.</w:t>
      </w:r>
    </w:p>
    <w:p w14:paraId="334571B0" w14:textId="324AD650" w:rsidR="00B95336" w:rsidRDefault="00000000">
      <w:pPr>
        <w:pStyle w:val="Heading2"/>
      </w:pPr>
      <w:r>
        <w:t xml:space="preserve">3.3. </w:t>
      </w:r>
      <w:proofErr w:type="spellStart"/>
      <w:r>
        <w:t>Kullanılan</w:t>
      </w:r>
      <w:proofErr w:type="spellEnd"/>
      <w:r>
        <w:t xml:space="preserve"> </w:t>
      </w:r>
      <w:proofErr w:type="spellStart"/>
      <w:r>
        <w:t>Yaklaşım</w:t>
      </w:r>
      <w:proofErr w:type="spellEnd"/>
      <w:r>
        <w:t xml:space="preserve"> / </w:t>
      </w:r>
      <w:proofErr w:type="spellStart"/>
      <w:r>
        <w:t>Model</w:t>
      </w:r>
      <w:r w:rsidR="00632D3F">
        <w:t>ler</w:t>
      </w:r>
      <w:proofErr w:type="spellEnd"/>
    </w:p>
    <w:p w14:paraId="2FC0C865" w14:textId="77777777" w:rsidR="002938C4" w:rsidRPr="002938C4" w:rsidRDefault="002938C4" w:rsidP="002938C4">
      <w:pPr>
        <w:rPr>
          <w:lang w:val="tr-TR"/>
        </w:rPr>
      </w:pPr>
      <w:r w:rsidRPr="002938C4">
        <w:rPr>
          <w:lang w:val="tr-TR"/>
        </w:rPr>
        <w:t>Bu çalışmada farklı Vision Transformer mimarilerinin kontrollü fine-tuning koşulları altında karşılaştırılması amaçlanmıştır. Modeller, timm kütüphanesi kullanılarak ön eğitimli (pretrained) ağırlıklarla yüklenmiş ve son sınıflandırma katmanları ISIC2019 veri kümesindeki sınıf sayısına uygun şekilde yeniden yapılandırılmıştır.</w:t>
      </w:r>
    </w:p>
    <w:p w14:paraId="11D4A6EE" w14:textId="299BE5E7" w:rsidR="002938C4" w:rsidRPr="002938C4" w:rsidRDefault="002938C4" w:rsidP="002938C4">
      <w:pPr>
        <w:rPr>
          <w:lang w:val="tr-TR"/>
        </w:rPr>
      </w:pPr>
      <w:r w:rsidRPr="002938C4">
        <w:rPr>
          <w:lang w:val="tr-TR"/>
        </w:rPr>
        <w:t>Çalışma kapsamında BEiT, CaiT, ConViT, DeiT, PVTv2, Swin Transformer, Vi</w:t>
      </w:r>
      <w:r>
        <w:rPr>
          <w:lang w:val="tr-TR"/>
        </w:rPr>
        <w:t>T</w:t>
      </w:r>
      <w:r w:rsidRPr="002938C4">
        <w:rPr>
          <w:lang w:val="tr-TR"/>
        </w:rPr>
        <w:t>, MobileViT ve MaxViT mimarileri değerlendirilmiştir. Tüm modeller için aynı veri artırma stratejileri, aynı optimizasyon yöntemi ve aynı eğitim protokolü kullanılarak adil bir karşılaştırma ortamı oluşturulmuştur.</w:t>
      </w:r>
    </w:p>
    <w:p w14:paraId="2614C2F1" w14:textId="77777777" w:rsidR="002938C4" w:rsidRPr="002938C4" w:rsidRDefault="002938C4" w:rsidP="002938C4">
      <w:pPr>
        <w:rPr>
          <w:lang w:val="tr-TR"/>
        </w:rPr>
      </w:pPr>
      <w:r w:rsidRPr="002938C4">
        <w:rPr>
          <w:lang w:val="tr-TR"/>
        </w:rPr>
        <w:t>Transfer öğrenme yaklaşımı tercih edilmiştir. Bu sayede ImageNet üzerinde önceden öğrenilmiş özellik temsilleri kullanılarak sınırlı sayıda tıbbi görüntü ile yüksek performans elde edilmesi hedeflenmiştir.</w:t>
      </w:r>
    </w:p>
    <w:p w14:paraId="1FE18853" w14:textId="77777777" w:rsidR="00B95336" w:rsidRDefault="00000000">
      <w:pPr>
        <w:pStyle w:val="Heading2"/>
      </w:pPr>
      <w:r>
        <w:t>3.4. Deneysel Kurulum</w:t>
      </w:r>
    </w:p>
    <w:p w14:paraId="76547932" w14:textId="77777777" w:rsidR="002938C4" w:rsidRPr="002938C4" w:rsidRDefault="002938C4" w:rsidP="002938C4">
      <w:pPr>
        <w:rPr>
          <w:lang w:val="tr-TR"/>
        </w:rPr>
      </w:pPr>
      <w:r w:rsidRPr="002938C4">
        <w:rPr>
          <w:lang w:val="tr-TR"/>
        </w:rPr>
        <w:t>Deneyler Python programlama dili kullanılarak gerçekleştirilmiş olup derin öğrenme altyapısı olarak PyTorch kütüphanesinden yararlanılmıştır. Vision Transformer modellerinin oluşturulması ve ön eğitimli ağırlıklarının yüklenmesi için timm kütüphanesi kullanılmıştır. Eğitimler NVIDIA GeForce RTX 3060 grafik işlemcisi üzerinde gerçekleştirilmiştir.</w:t>
      </w:r>
    </w:p>
    <w:p w14:paraId="21BA7CF6" w14:textId="77777777" w:rsidR="002938C4" w:rsidRPr="002938C4" w:rsidRDefault="002938C4" w:rsidP="002938C4">
      <w:pPr>
        <w:rPr>
          <w:lang w:val="tr-TR"/>
        </w:rPr>
      </w:pPr>
      <w:r w:rsidRPr="002938C4">
        <w:rPr>
          <w:lang w:val="tr-TR"/>
        </w:rPr>
        <w:t>Çalışma kapsamında BEiT, CaiT, ConViT, DeiT, PVTv2, Swin Transformer, ViT, MobileViT ve MaxViT mimarileri değerlendirilmiştir. Tüm modeller aynı veri ayrımı, aynı ön işleme adımları, aynı veri artırma stratejileri ve aynı eğitim parametreleri kullanılarak eğitilmiştir. Böylece modeller arasında adil bir karşılaştırma ortamı oluşturulması amaçlanmıştır.</w:t>
      </w:r>
    </w:p>
    <w:p w14:paraId="0A589E58" w14:textId="17E0CB3F" w:rsidR="002938C4" w:rsidRPr="002938C4" w:rsidRDefault="002938C4" w:rsidP="002938C4">
      <w:pPr>
        <w:rPr>
          <w:lang w:val="tr-TR"/>
        </w:rPr>
      </w:pPr>
      <w:r w:rsidRPr="002938C4">
        <w:rPr>
          <w:lang w:val="tr-TR"/>
        </w:rPr>
        <w:lastRenderedPageBreak/>
        <w:t>Tüm modeller için giriş görüntü boyutu 224×224 piksel olarak belirlenmiştir. Eğitim sürecinde batch size değeri 32, maksimum epoch sayısı ise 50 olarak seçilmiştir. Transfer öğrenme yaklaşımı kullanılmış ve tüm modeller ImageNet üzerinde ön eğitimli ağırlıklarla başlatılmıştır. Model parametrelerinin güncellenmesinde AdamW optimizasyon algoritması tercih edilmiş, başlangıç öğrenme oranı 10</w:t>
      </w:r>
      <w:r w:rsidRPr="00632D3F">
        <w:rPr>
          <w:vertAlign w:val="superscript"/>
          <w:lang w:val="tr-TR"/>
        </w:rPr>
        <w:t>-4</w:t>
      </w:r>
      <w:r w:rsidRPr="002938C4">
        <w:rPr>
          <w:lang w:val="tr-TR"/>
        </w:rPr>
        <w:t xml:space="preserve"> ve weight decay değeri 10</w:t>
      </w:r>
      <w:r w:rsidRPr="00632D3F">
        <w:rPr>
          <w:vertAlign w:val="superscript"/>
          <w:lang w:val="tr-TR"/>
        </w:rPr>
        <w:t>-4</w:t>
      </w:r>
      <w:r w:rsidRPr="002938C4">
        <w:rPr>
          <w:lang w:val="tr-TR"/>
        </w:rPr>
        <w:t xml:space="preserve"> olarak ayarlanmıştır.</w:t>
      </w:r>
    </w:p>
    <w:p w14:paraId="04BF598F" w14:textId="6D68DDB0" w:rsidR="002938C4" w:rsidRPr="002938C4" w:rsidRDefault="002938C4" w:rsidP="002938C4">
      <w:pPr>
        <w:rPr>
          <w:lang w:val="tr-TR"/>
        </w:rPr>
      </w:pPr>
      <w:r w:rsidRPr="002938C4">
        <w:rPr>
          <w:lang w:val="tr-TR"/>
        </w:rPr>
        <w:t>Kayıp fonksiyonu olarak çok sınıflı sınıflandırma problemlerinde yaygın olarak kullanılan Cross Entropy Loss</w:t>
      </w:r>
      <w:r w:rsidR="00632D3F">
        <w:rPr>
          <w:lang w:val="tr-TR"/>
        </w:rPr>
        <w:t xml:space="preserve"> </w:t>
      </w:r>
      <w:r w:rsidR="00632D3F">
        <w:rPr>
          <w:lang w:val="tr-TR"/>
        </w:rPr>
        <w:fldChar w:fldCharType="begin"/>
      </w:r>
      <w:r w:rsidR="00B4473B">
        <w:rPr>
          <w:lang w:val="tr-TR"/>
        </w:rPr>
        <w:instrText xml:space="preserve"> ADDIN ZOTERO_ITEM CSL_CITATION {"citationID":"hS7VPCN9","properties":{"unsorted":false,"formattedCitation":"[24]","plainCitation":"[24]","noteIndex":0},"citationItems":[{"id":291,"uris":["http://zotero.org/users/18899894/items/MJPK9KEM"],"itemData":{"id":291,"type":"paper-conference","container-title":"Advances in Neural Information Processing Systems","publisher":"Curran Associates, Inc.","source":"Neural Information Processing Systems","title":"Generalized Cross Entropy Loss for Training Deep Neural Networks with Noisy Labels","URL":"https://proceedings.neurips.cc/paper/2018/hash/f2925f97bc13ad2852a7a551802feea0-Abstract.html","volume":"31","author":[{"family":"Zhang","given":"Zhilu"},{"family":"Sabuncu","given":"Mert"}],"accessed":{"date-parts":[["2026",6,2]]},"issued":{"date-parts":[["2018"]]}}}],"schema":"https://github.com/citation-style-language/schema/raw/master/csl-citation.json"} </w:instrText>
      </w:r>
      <w:r w:rsidR="00632D3F">
        <w:rPr>
          <w:lang w:val="tr-TR"/>
        </w:rPr>
        <w:fldChar w:fldCharType="separate"/>
      </w:r>
      <w:r w:rsidR="00B4473B" w:rsidRPr="00B4473B">
        <w:rPr>
          <w:rFonts w:cs="Times New Roman"/>
          <w:lang w:val="tr-TR"/>
        </w:rPr>
        <w:t>[24]</w:t>
      </w:r>
      <w:r w:rsidR="00632D3F">
        <w:rPr>
          <w:lang w:val="tr-TR"/>
        </w:rPr>
        <w:fldChar w:fldCharType="end"/>
      </w:r>
      <w:r w:rsidRPr="002938C4">
        <w:rPr>
          <w:lang w:val="tr-TR"/>
        </w:rPr>
        <w:t xml:space="preserve"> kullanılmıştır. Eğitim sürecinde doğrulama kaybı takip edilmiş ve öğrenme oranının dinamik olarak ayarlanabilmesi amacıyla ReduceLROnPlateau</w:t>
      </w:r>
      <w:r w:rsidR="00632D3F">
        <w:rPr>
          <w:lang w:val="tr-TR"/>
        </w:rPr>
        <w:t xml:space="preserve"> </w:t>
      </w:r>
      <w:r w:rsidR="00632D3F">
        <w:rPr>
          <w:lang w:val="tr-TR"/>
        </w:rPr>
        <w:fldChar w:fldCharType="begin"/>
      </w:r>
      <w:r w:rsidR="00B4473B">
        <w:rPr>
          <w:lang w:val="tr-TR"/>
        </w:rPr>
        <w:instrText xml:space="preserve"> ADDIN ZOTERO_ITEM CSL_CITATION {"citationID":"qym0H3SM","properties":{"unsorted":false,"formattedCitation":"[25]","plainCitation":"[25]","noteIndex":0},"citationItems":[{"id":288,"uris":["http://zotero.org/users/18899894/items/R76G4SVM"],"itemData":{"id":288,"type":"article-journal","abstract":"Breast cancer stands as a paramount public health concern worldwide, underscoring an imperative necessity within the research sphere for precision-driven and efficacious methodologies facilitating accurate detection. The existing diagnostic approaches in breast cancer often suffer from limitations in accuracy and efficiency, leading to delayed detection and subsequent challenges in personalized treatment planning. The primary focus of this research is to overcome these shortcomings by harnessing the power of advanced deep learning techniques, thereby revolutionizing the precision and reliability of breast cancer classification. This research addresses the critical need for improved breast cancer diagnostics by introducing a novel Convolutional Neural Network (CNN) model integrated with an Early Stopping callback and ReduceLROnPlateau callback. By enhancing the precision and reliability of breast cancer classification, the study aims to overcome the limitations of existing diagnostic methods, ultimately leading to better patient outcomes and reduced mortality rates. The comprehensive methodology includes diverse datasets, meticulous image preprocessing, robust model training, and validation strategies, emphasizing the model's adaptability and reliability in varied clinical contexts. The findings showcase the CNN model's exceptional performance, achieving a 95.2% accuracy rate in distinguishing cancerous and non-cancerous breast tissue in the integrated dataset, thereby demonstrating its potential for enhancing clinical decision-making and fostering the development of AI-driven diagnostic solutions.","container-title":"International Journal of Computational Intelligence Systems","DOI":"10.1007/s44196-023-00397-1","ISSN":"1875-6883","issue":"1","journalAbbreviation":"Int J Comput Intell Syst","language":"en","page":"14","source":"Springer Link","title":"Transformative Breast Cancer Diagnosis using CNNs with Optimized ReduceLROnPlateau and Early Stopping Enhancements","volume":"17","author":[{"family":"R","given":"Mahesh T."},{"family":"Thakur","given":"Arastu"},{"family":"Gupta","given":"Muskan"},{"family":"Sinha","given":"Deepak Kumar"},{"family":"Mishra","given":"Kritika Kumari"},{"family":"Venkatesan","given":"Vinoth Kumar"},{"family":"Guluwadi","given":"Suresh"}],"issued":{"date-parts":[["2024",1,22]]}}}],"schema":"https://github.com/citation-style-language/schema/raw/master/csl-citation.json"} </w:instrText>
      </w:r>
      <w:r w:rsidR="00632D3F">
        <w:rPr>
          <w:lang w:val="tr-TR"/>
        </w:rPr>
        <w:fldChar w:fldCharType="separate"/>
      </w:r>
      <w:r w:rsidR="00B4473B" w:rsidRPr="00B4473B">
        <w:rPr>
          <w:rFonts w:cs="Times New Roman"/>
          <w:lang w:val="tr-TR"/>
        </w:rPr>
        <w:t>[25]</w:t>
      </w:r>
      <w:r w:rsidR="00632D3F">
        <w:rPr>
          <w:lang w:val="tr-TR"/>
        </w:rPr>
        <w:fldChar w:fldCharType="end"/>
      </w:r>
      <w:r w:rsidRPr="002938C4">
        <w:rPr>
          <w:lang w:val="tr-TR"/>
        </w:rPr>
        <w:t xml:space="preserve"> öğrenme oranı zamanlayıcısından yararlanılmıştır. Doğrulama kaybında dört epoch boyunca iyileşme gözlenmediğinde öğrenme oranı yarıya düşürülmüştür.</w:t>
      </w:r>
    </w:p>
    <w:p w14:paraId="3BDB7048" w14:textId="19F9661D" w:rsidR="002938C4" w:rsidRPr="002938C4" w:rsidRDefault="002938C4" w:rsidP="002938C4">
      <w:pPr>
        <w:rPr>
          <w:lang w:val="tr-TR"/>
        </w:rPr>
      </w:pPr>
      <w:r w:rsidRPr="002938C4">
        <w:rPr>
          <w:lang w:val="tr-TR"/>
        </w:rPr>
        <w:t>Ayrıca aşırı öğrenmeyi önlemek amacıyla erken durdurma (Early Stopping)</w:t>
      </w:r>
      <w:r w:rsidR="00632D3F">
        <w:rPr>
          <w:lang w:val="tr-TR"/>
        </w:rPr>
        <w:t xml:space="preserve"> </w:t>
      </w:r>
      <w:r w:rsidR="00632D3F">
        <w:rPr>
          <w:lang w:val="tr-TR"/>
        </w:rPr>
        <w:fldChar w:fldCharType="begin"/>
      </w:r>
      <w:r w:rsidR="00B4473B">
        <w:rPr>
          <w:lang w:val="tr-TR"/>
        </w:rPr>
        <w:instrText xml:space="preserve"> ADDIN ZOTERO_ITEM CSL_CITATION {"citationID":"X46kywai","properties":{"unsorted":false,"formattedCitation":"[26]","plainCitation":"[26]","noteIndex":0},"citationItems":[{"id":290,"uris":["http://zotero.org/users/18899894/items/RXGFKQNW"],"itemData":{"id":290,"type":"chapter","abstract":"Validation can be used to detect when overfitting starts during supervised training of a neural network; training is then stopped before convergence to avoid the overfitting (“early stopping”). The exact criterion used for validation-based early stopping, however, is usually chosen in an ad-hoc fashion or training is stopped interactively. This trick describes how to select a stopping criterion in a systematic fashion; it is a trick for either speeding learning procedures or improving generalization, whichever is more important in the particular situation. An empirical investigation on multi-layer perceptrons shows that there exists a tradeoff between training time and generalization: From the given mix of 1296 training runs using difierent 12 problems and 24 difierent network architectures I conclude slower stopping criteria allow for small improvements in generalization (here: about 4% on average), but cost much more training time (here: about factor 4 longer on average).","container-title":"Neural Networks: Tricks of the Trade","DOI":"10.1007/3-540-49430-8_3","ISBN":"978-3-540-49430-0","language":"en","page":"55-69","publisher":"Springer","publisher-place":"Berlin, Heidelberg","source":"Springer Link","title":"Early Stopping - But When?","URL":"https://doi.org/10.1007/3-540-49430-8_3","author":[{"family":"Prechelt","given":"Lutz"}],"editor":[{"family":"Orr","given":"Genevieve B."},{"family":"Müller","given":"Klaus-Robert"}],"accessed":{"date-parts":[["2026",6,2]]},"issued":{"date-parts":[["1998"]]}}}],"schema":"https://github.com/citation-style-language/schema/raw/master/csl-citation.json"} </w:instrText>
      </w:r>
      <w:r w:rsidR="00632D3F">
        <w:rPr>
          <w:lang w:val="tr-TR"/>
        </w:rPr>
        <w:fldChar w:fldCharType="separate"/>
      </w:r>
      <w:r w:rsidR="00B4473B" w:rsidRPr="00B4473B">
        <w:rPr>
          <w:rFonts w:cs="Times New Roman"/>
          <w:lang w:val="tr-TR"/>
        </w:rPr>
        <w:t>[26]</w:t>
      </w:r>
      <w:r w:rsidR="00632D3F">
        <w:rPr>
          <w:lang w:val="tr-TR"/>
        </w:rPr>
        <w:fldChar w:fldCharType="end"/>
      </w:r>
      <w:r w:rsidRPr="002938C4">
        <w:rPr>
          <w:lang w:val="tr-TR"/>
        </w:rPr>
        <w:t xml:space="preserve"> mekanizması uygulanmıştır. Doğrulama kaybında on epoch boyunca iyileşme görülmemesi durumunda eğitim sonlandırılmıştır. Her epoch sonunda doğruluk, precision, recall ve macro-F1</w:t>
      </w:r>
      <w:r w:rsidR="00632D3F">
        <w:rPr>
          <w:lang w:val="tr-TR"/>
        </w:rPr>
        <w:t xml:space="preserve"> </w:t>
      </w:r>
      <w:r w:rsidR="00632D3F">
        <w:rPr>
          <w:lang w:val="tr-TR"/>
        </w:rPr>
        <w:fldChar w:fldCharType="begin"/>
      </w:r>
      <w:r w:rsidR="00B4473B">
        <w:rPr>
          <w:lang w:val="tr-TR"/>
        </w:rPr>
        <w:instrText xml:space="preserve"> ADDIN ZOTERO_ITEM CSL_CITATION {"citationID":"hGf89mkk","properties":{"unsorted":false,"formattedCitation":"[27]","plainCitation":"[27]","noteIndex":0},"citationItems":[{"id":293,"uris":["http://zotero.org/users/18899894/items/93986FIV"],"itemData":{"id":293,"type":"paper-conference","abstract":"We address the problems of 1/ assessing the confidence of the standard point estimates, precision, recall and F-score, and 2/ comparing the results, in terms of precision, recall and F-score, obtained using two different methods. To do so, we use a probabilistic setting which allows us to obtain posterior distributions on these performance indicators, rather than point estimates. This framework is applied to the case where different methods are run on different datasets from the same source, as well as the standard situation where competing results are obtained on the same data.","container-title":"Advances in Information Retrieval","DOI":"10.1007/978-3-540-31865-1_25","ISBN":"978-3-540-31865-1","language":"en","page":"345-359","publisher":"Springer","publisher-place":"Berlin, Heidelberg","source":"Springer Link","title":"A Probabilistic Interpretation of Precision, Recall and F-Score, with Implication for Evaluation","author":[{"family":"Goutte","given":"Cyril"},{"family":"Gaussier","given":"Eric"}],"editor":[{"family":"Losada","given":"David E."},{"family":"Fernández-Luna","given":"Juan M."}],"issued":{"date-parts":[["2005"]]}}}],"schema":"https://github.com/citation-style-language/schema/raw/master/csl-citation.json"} </w:instrText>
      </w:r>
      <w:r w:rsidR="00632D3F">
        <w:rPr>
          <w:lang w:val="tr-TR"/>
        </w:rPr>
        <w:fldChar w:fldCharType="separate"/>
      </w:r>
      <w:r w:rsidR="00B4473B" w:rsidRPr="00B4473B">
        <w:rPr>
          <w:rFonts w:cs="Times New Roman"/>
          <w:lang w:val="tr-TR"/>
        </w:rPr>
        <w:t>[27]</w:t>
      </w:r>
      <w:r w:rsidR="00632D3F">
        <w:rPr>
          <w:lang w:val="tr-TR"/>
        </w:rPr>
        <w:fldChar w:fldCharType="end"/>
      </w:r>
      <w:r w:rsidRPr="002938C4">
        <w:rPr>
          <w:lang w:val="tr-TR"/>
        </w:rPr>
        <w:t xml:space="preserve"> metrikleri hesaplanmış, en düşük doğrulama kaybına sahip model ağırlıkları kaydedilerek nihai değerlendirmelerde kullanılmıştır.</w:t>
      </w:r>
    </w:p>
    <w:p w14:paraId="3130A2EF" w14:textId="77777777" w:rsidR="00B95336" w:rsidRDefault="00000000">
      <w:pPr>
        <w:pStyle w:val="Heading2"/>
      </w:pPr>
      <w:r>
        <w:t>3.5. Değerlendirme Metrikleri</w:t>
      </w:r>
    </w:p>
    <w:p w14:paraId="042EA315" w14:textId="77777777" w:rsidR="002938C4" w:rsidRPr="002938C4" w:rsidRDefault="002938C4" w:rsidP="002938C4">
      <w:pPr>
        <w:rPr>
          <w:lang w:val="tr-TR"/>
        </w:rPr>
      </w:pPr>
      <w:r w:rsidRPr="002938C4">
        <w:rPr>
          <w:lang w:val="tr-TR"/>
        </w:rPr>
        <w:t>Modellerin performansını değerlendirmek amacıyla doğruluk (Accuracy), kesinlik (Precision), duyarlılık (Recall) ve F1-Skoru metrikleri kullanılmıştır. Precision, Recall ve F1-Skoru hesaplamalarında tüm sınıfların eşit ağırlıkla değerlendirilmesini sağlayan macro ortalama yöntemi tercih edilmiştir.</w:t>
      </w:r>
    </w:p>
    <w:p w14:paraId="0C330684" w14:textId="77777777" w:rsidR="002938C4" w:rsidRPr="002938C4" w:rsidRDefault="002938C4" w:rsidP="002938C4">
      <w:pPr>
        <w:rPr>
          <w:lang w:val="tr-TR"/>
        </w:rPr>
      </w:pPr>
      <w:r w:rsidRPr="002938C4">
        <w:rPr>
          <w:lang w:val="tr-TR"/>
        </w:rPr>
        <w:t>Accuracy metriği, doğru sınıflandırılan örneklerin toplam örnek sayısına oranını göstermektedir. Precision, model tarafından belirli bir sınıfa atanan örneklerin ne kadarının gerçekten o sınıfa ait olduğunu ifade ederken; Recall, ilgili sınıfa ait örneklerin ne kadarının doğru şekilde tespit edildiğini göstermektedir. F1-Skoru ise Precision ve Recall metriklerinin harmonik ortalamasıdır.</w:t>
      </w:r>
    </w:p>
    <w:p w14:paraId="31E78B42" w14:textId="5DE09325" w:rsidR="00B95336" w:rsidRPr="002938C4" w:rsidRDefault="002938C4" w:rsidP="002938C4">
      <w:pPr>
        <w:rPr>
          <w:lang w:val="tr-TR"/>
        </w:rPr>
      </w:pPr>
      <w:r w:rsidRPr="002938C4">
        <w:rPr>
          <w:lang w:val="tr-TR"/>
        </w:rPr>
        <w:t>Bunun yanında sınıflar arasındaki hata dağılımını incelemek amacıyla karışıklık matrisi (Confusion Matrix) oluşturulmuş ve modellerin hangi sınıfları birbirleriyle karıştırdığı analiz edilmiştir.</w:t>
      </w:r>
    </w:p>
    <w:p w14:paraId="1AD6340D" w14:textId="4BB1E975" w:rsidR="001B78B1" w:rsidRDefault="00000000" w:rsidP="001B78B1">
      <w:pPr>
        <w:pStyle w:val="Heading1"/>
      </w:pPr>
      <w:r>
        <w:t xml:space="preserve">4. </w:t>
      </w:r>
      <w:proofErr w:type="spellStart"/>
      <w:r>
        <w:t>Bulgular</w:t>
      </w:r>
      <w:proofErr w:type="spellEnd"/>
    </w:p>
    <w:p w14:paraId="33055489" w14:textId="6E88E54E" w:rsidR="001B78B1" w:rsidRPr="001B78B1" w:rsidRDefault="001B78B1" w:rsidP="001B78B1">
      <w:r w:rsidRPr="001B78B1">
        <w:t xml:space="preserve">Bu </w:t>
      </w:r>
      <w:proofErr w:type="spellStart"/>
      <w:r w:rsidRPr="001B78B1">
        <w:t>bölümde</w:t>
      </w:r>
      <w:proofErr w:type="spellEnd"/>
      <w:r w:rsidRPr="001B78B1">
        <w:t xml:space="preserve"> ISIC 2019 </w:t>
      </w:r>
      <w:proofErr w:type="spellStart"/>
      <w:r w:rsidRPr="001B78B1">
        <w:t>veri</w:t>
      </w:r>
      <w:proofErr w:type="spellEnd"/>
      <w:r w:rsidRPr="001B78B1">
        <w:t xml:space="preserve"> </w:t>
      </w:r>
      <w:proofErr w:type="spellStart"/>
      <w:r w:rsidRPr="001B78B1">
        <w:t>kümesi</w:t>
      </w:r>
      <w:proofErr w:type="spellEnd"/>
      <w:r w:rsidRPr="001B78B1">
        <w:t xml:space="preserve"> </w:t>
      </w:r>
      <w:proofErr w:type="spellStart"/>
      <w:r w:rsidRPr="001B78B1">
        <w:t>üzerinde</w:t>
      </w:r>
      <w:proofErr w:type="spellEnd"/>
      <w:r w:rsidRPr="001B78B1">
        <w:t xml:space="preserve"> fine-tuning </w:t>
      </w:r>
      <w:proofErr w:type="spellStart"/>
      <w:r w:rsidRPr="001B78B1">
        <w:t>uygulanarak</w:t>
      </w:r>
      <w:proofErr w:type="spellEnd"/>
      <w:r w:rsidRPr="001B78B1">
        <w:t xml:space="preserve"> </w:t>
      </w:r>
      <w:proofErr w:type="spellStart"/>
      <w:r w:rsidRPr="001B78B1">
        <w:t>eğitilen</w:t>
      </w:r>
      <w:proofErr w:type="spellEnd"/>
      <w:r w:rsidRPr="001B78B1">
        <w:t xml:space="preserve"> </w:t>
      </w:r>
      <w:proofErr w:type="spellStart"/>
      <w:r w:rsidRPr="001B78B1">
        <w:t>dokuz</w:t>
      </w:r>
      <w:proofErr w:type="spellEnd"/>
      <w:r w:rsidRPr="001B78B1">
        <w:t xml:space="preserve"> </w:t>
      </w:r>
      <w:proofErr w:type="spellStart"/>
      <w:r w:rsidRPr="001B78B1">
        <w:t>farklı</w:t>
      </w:r>
      <w:proofErr w:type="spellEnd"/>
      <w:r w:rsidRPr="001B78B1">
        <w:t xml:space="preserve"> Vision Transformer </w:t>
      </w:r>
      <w:proofErr w:type="spellStart"/>
      <w:r w:rsidRPr="001B78B1">
        <w:t>tabanlı</w:t>
      </w:r>
      <w:proofErr w:type="spellEnd"/>
      <w:r w:rsidRPr="001B78B1">
        <w:t xml:space="preserve"> </w:t>
      </w:r>
      <w:proofErr w:type="spellStart"/>
      <w:r w:rsidRPr="001B78B1">
        <w:t>modelin</w:t>
      </w:r>
      <w:proofErr w:type="spellEnd"/>
      <w:r w:rsidRPr="001B78B1">
        <w:t xml:space="preserve"> </w:t>
      </w:r>
      <w:proofErr w:type="spellStart"/>
      <w:r w:rsidRPr="001B78B1">
        <w:t>sonuçları</w:t>
      </w:r>
      <w:proofErr w:type="spellEnd"/>
      <w:r w:rsidRPr="001B78B1">
        <w:t xml:space="preserve"> </w:t>
      </w:r>
      <w:proofErr w:type="spellStart"/>
      <w:r w:rsidRPr="001B78B1">
        <w:t>sunulmaktadır</w:t>
      </w:r>
      <w:proofErr w:type="spellEnd"/>
      <w:r w:rsidRPr="001B78B1">
        <w:t xml:space="preserve">. </w:t>
      </w:r>
      <w:proofErr w:type="spellStart"/>
      <w:r w:rsidRPr="001B78B1">
        <w:t>Tüm</w:t>
      </w:r>
      <w:proofErr w:type="spellEnd"/>
      <w:r w:rsidRPr="001B78B1">
        <w:t xml:space="preserve"> </w:t>
      </w:r>
      <w:proofErr w:type="spellStart"/>
      <w:r w:rsidRPr="001B78B1">
        <w:t>modeller</w:t>
      </w:r>
      <w:proofErr w:type="spellEnd"/>
      <w:r w:rsidRPr="001B78B1">
        <w:t xml:space="preserve"> </w:t>
      </w:r>
      <w:proofErr w:type="spellStart"/>
      <w:r w:rsidRPr="001B78B1">
        <w:t>aynı</w:t>
      </w:r>
      <w:proofErr w:type="spellEnd"/>
      <w:r w:rsidRPr="001B78B1">
        <w:t xml:space="preserve"> </w:t>
      </w:r>
      <w:proofErr w:type="spellStart"/>
      <w:r w:rsidRPr="001B78B1">
        <w:t>veri</w:t>
      </w:r>
      <w:proofErr w:type="spellEnd"/>
      <w:r w:rsidRPr="001B78B1">
        <w:t xml:space="preserve"> </w:t>
      </w:r>
      <w:proofErr w:type="spellStart"/>
      <w:r w:rsidRPr="001B78B1">
        <w:t>bölme</w:t>
      </w:r>
      <w:proofErr w:type="spellEnd"/>
      <w:r w:rsidRPr="001B78B1">
        <w:t xml:space="preserve"> </w:t>
      </w:r>
      <w:proofErr w:type="spellStart"/>
      <w:r w:rsidRPr="001B78B1">
        <w:t>oranı</w:t>
      </w:r>
      <w:proofErr w:type="spellEnd"/>
      <w:r w:rsidRPr="001B78B1">
        <w:t xml:space="preserve"> (%80 </w:t>
      </w:r>
      <w:proofErr w:type="spellStart"/>
      <w:r w:rsidRPr="001B78B1">
        <w:t>eğitim</w:t>
      </w:r>
      <w:proofErr w:type="spellEnd"/>
      <w:r w:rsidRPr="001B78B1">
        <w:t xml:space="preserve">, %10 </w:t>
      </w:r>
      <w:proofErr w:type="spellStart"/>
      <w:r w:rsidRPr="001B78B1">
        <w:t>doğrulama</w:t>
      </w:r>
      <w:proofErr w:type="spellEnd"/>
      <w:r w:rsidRPr="001B78B1">
        <w:t xml:space="preserve">, %10 test), </w:t>
      </w:r>
      <w:proofErr w:type="spellStart"/>
      <w:r w:rsidRPr="001B78B1">
        <w:t>aynı</w:t>
      </w:r>
      <w:proofErr w:type="spellEnd"/>
      <w:r w:rsidRPr="001B78B1">
        <w:t xml:space="preserve"> </w:t>
      </w:r>
      <w:proofErr w:type="spellStart"/>
      <w:r w:rsidRPr="001B78B1">
        <w:t>ön</w:t>
      </w:r>
      <w:proofErr w:type="spellEnd"/>
      <w:r w:rsidRPr="001B78B1">
        <w:t xml:space="preserve"> </w:t>
      </w:r>
      <w:proofErr w:type="spellStart"/>
      <w:r w:rsidRPr="001B78B1">
        <w:t>işleme</w:t>
      </w:r>
      <w:proofErr w:type="spellEnd"/>
      <w:r w:rsidRPr="001B78B1">
        <w:t xml:space="preserve"> </w:t>
      </w:r>
      <w:proofErr w:type="spellStart"/>
      <w:r w:rsidRPr="001B78B1">
        <w:t>adımları</w:t>
      </w:r>
      <w:proofErr w:type="spellEnd"/>
      <w:r w:rsidRPr="001B78B1">
        <w:t xml:space="preserve"> </w:t>
      </w:r>
      <w:proofErr w:type="spellStart"/>
      <w:r w:rsidRPr="001B78B1">
        <w:t>ve</w:t>
      </w:r>
      <w:proofErr w:type="spellEnd"/>
      <w:r w:rsidRPr="001B78B1">
        <w:t xml:space="preserve"> </w:t>
      </w:r>
      <w:proofErr w:type="spellStart"/>
      <w:r w:rsidRPr="001B78B1">
        <w:t>aynı</w:t>
      </w:r>
      <w:proofErr w:type="spellEnd"/>
      <w:r w:rsidRPr="001B78B1">
        <w:t xml:space="preserve"> </w:t>
      </w:r>
      <w:proofErr w:type="spellStart"/>
      <w:r w:rsidRPr="001B78B1">
        <w:t>eğitim</w:t>
      </w:r>
      <w:proofErr w:type="spellEnd"/>
      <w:r w:rsidRPr="001B78B1">
        <w:t xml:space="preserve"> </w:t>
      </w:r>
      <w:proofErr w:type="spellStart"/>
      <w:r w:rsidRPr="001B78B1">
        <w:t>parametreleri</w:t>
      </w:r>
      <w:proofErr w:type="spellEnd"/>
      <w:r w:rsidRPr="001B78B1">
        <w:t xml:space="preserve"> </w:t>
      </w:r>
      <w:proofErr w:type="spellStart"/>
      <w:r w:rsidRPr="001B78B1">
        <w:t>kullanılarak</w:t>
      </w:r>
      <w:proofErr w:type="spellEnd"/>
      <w:r w:rsidRPr="001B78B1">
        <w:t xml:space="preserve"> </w:t>
      </w:r>
      <w:proofErr w:type="spellStart"/>
      <w:r w:rsidRPr="001B78B1">
        <w:t>değerlendirilmiştir</w:t>
      </w:r>
      <w:proofErr w:type="spellEnd"/>
      <w:r w:rsidRPr="001B78B1">
        <w:t xml:space="preserve">. </w:t>
      </w:r>
      <w:proofErr w:type="spellStart"/>
      <w:r w:rsidRPr="001B78B1">
        <w:t>Böylece</w:t>
      </w:r>
      <w:proofErr w:type="spellEnd"/>
      <w:r w:rsidRPr="001B78B1">
        <w:t xml:space="preserve"> </w:t>
      </w:r>
      <w:proofErr w:type="spellStart"/>
      <w:r w:rsidRPr="001B78B1">
        <w:t>elde</w:t>
      </w:r>
      <w:proofErr w:type="spellEnd"/>
      <w:r w:rsidRPr="001B78B1">
        <w:t xml:space="preserve"> </w:t>
      </w:r>
      <w:proofErr w:type="spellStart"/>
      <w:r w:rsidRPr="001B78B1">
        <w:t>edilen</w:t>
      </w:r>
      <w:proofErr w:type="spellEnd"/>
      <w:r w:rsidRPr="001B78B1">
        <w:t xml:space="preserve"> </w:t>
      </w:r>
      <w:proofErr w:type="spellStart"/>
      <w:r w:rsidRPr="001B78B1">
        <w:t>sonuçların</w:t>
      </w:r>
      <w:proofErr w:type="spellEnd"/>
      <w:r w:rsidRPr="001B78B1">
        <w:t xml:space="preserve"> </w:t>
      </w:r>
      <w:proofErr w:type="spellStart"/>
      <w:r w:rsidRPr="001B78B1">
        <w:t>doğrudan</w:t>
      </w:r>
      <w:proofErr w:type="spellEnd"/>
      <w:r w:rsidRPr="001B78B1">
        <w:t xml:space="preserve"> </w:t>
      </w:r>
      <w:proofErr w:type="spellStart"/>
      <w:r w:rsidRPr="001B78B1">
        <w:t>karşılaştırılabilir</w:t>
      </w:r>
      <w:proofErr w:type="spellEnd"/>
      <w:r w:rsidRPr="001B78B1">
        <w:t xml:space="preserve"> </w:t>
      </w:r>
      <w:proofErr w:type="spellStart"/>
      <w:r w:rsidRPr="001B78B1">
        <w:t>olması</w:t>
      </w:r>
      <w:proofErr w:type="spellEnd"/>
      <w:r w:rsidRPr="001B78B1">
        <w:t xml:space="preserve"> </w:t>
      </w:r>
      <w:proofErr w:type="spellStart"/>
      <w:r w:rsidRPr="001B78B1">
        <w:t>sağlanmıştır</w:t>
      </w:r>
      <w:proofErr w:type="spellEnd"/>
      <w:r w:rsidRPr="001B78B1">
        <w:t>.</w:t>
      </w:r>
    </w:p>
    <w:p w14:paraId="4041F696" w14:textId="4220C57C" w:rsidR="00B95336" w:rsidRDefault="001B78B1">
      <w:pPr>
        <w:pStyle w:val="Caption"/>
      </w:pPr>
      <w:r>
        <w:t>T</w:t>
      </w:r>
      <w:r w:rsidR="00000000">
        <w:t>ablo 2. Deneysel sonuçların karşılaştırılması.</w:t>
      </w:r>
    </w:p>
    <w:tbl>
      <w:tblPr>
        <w:tblW w:w="0" w:type="auto"/>
        <w:jc w:val="center"/>
        <w:tblLook w:val="04A0" w:firstRow="1" w:lastRow="0" w:firstColumn="1" w:lastColumn="0" w:noHBand="0" w:noVBand="1"/>
      </w:tblPr>
      <w:tblGrid>
        <w:gridCol w:w="1231"/>
        <w:gridCol w:w="1176"/>
        <w:gridCol w:w="1176"/>
        <w:gridCol w:w="1176"/>
        <w:gridCol w:w="1176"/>
        <w:gridCol w:w="1176"/>
        <w:gridCol w:w="1176"/>
        <w:gridCol w:w="1180"/>
      </w:tblGrid>
      <w:tr w:rsidR="00B95336" w14:paraId="37ACCD51" w14:textId="77777777" w:rsidTr="001B78B1">
        <w:trPr>
          <w:tblHeader/>
          <w:jc w:val="center"/>
        </w:trPr>
        <w:tc>
          <w:tcPr>
            <w:tcW w:w="1231"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3D9DA18C" w14:textId="645E66A7" w:rsidR="00B95336" w:rsidRDefault="00000000">
            <w:pPr>
              <w:spacing w:after="40"/>
            </w:pPr>
            <w:r>
              <w:rPr>
                <w:b/>
                <w:color w:val="FFFFFF"/>
                <w:sz w:val="15"/>
              </w:rPr>
              <w:t>Model</w:t>
            </w:r>
          </w:p>
        </w:tc>
        <w:tc>
          <w:tcPr>
            <w:tcW w:w="1176"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634B5585" w14:textId="77777777" w:rsidR="00B95336" w:rsidRDefault="00000000">
            <w:pPr>
              <w:spacing w:after="40"/>
            </w:pPr>
            <w:r>
              <w:rPr>
                <w:b/>
                <w:color w:val="FFFFFF"/>
                <w:sz w:val="15"/>
              </w:rPr>
              <w:t>Ön eğitimli?</w:t>
            </w:r>
          </w:p>
        </w:tc>
        <w:tc>
          <w:tcPr>
            <w:tcW w:w="1176"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5C1CAB1A" w14:textId="77777777" w:rsidR="00B95336" w:rsidRDefault="00000000">
            <w:pPr>
              <w:spacing w:after="40"/>
            </w:pPr>
            <w:r>
              <w:rPr>
                <w:b/>
                <w:color w:val="FFFFFF"/>
                <w:sz w:val="15"/>
              </w:rPr>
              <w:t>Augmentation</w:t>
            </w:r>
          </w:p>
        </w:tc>
        <w:tc>
          <w:tcPr>
            <w:tcW w:w="1176"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52DCF1D7" w14:textId="77777777" w:rsidR="00B95336" w:rsidRDefault="00000000">
            <w:pPr>
              <w:spacing w:after="40"/>
            </w:pPr>
            <w:r>
              <w:rPr>
                <w:b/>
                <w:color w:val="FFFFFF"/>
                <w:sz w:val="15"/>
              </w:rPr>
              <w:t>Accuracy</w:t>
            </w:r>
          </w:p>
        </w:tc>
        <w:tc>
          <w:tcPr>
            <w:tcW w:w="1176"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0136A671" w14:textId="77777777" w:rsidR="00B95336" w:rsidRDefault="00000000">
            <w:pPr>
              <w:spacing w:after="40"/>
            </w:pPr>
            <w:r>
              <w:rPr>
                <w:b/>
                <w:color w:val="FFFFFF"/>
                <w:sz w:val="15"/>
              </w:rPr>
              <w:t>Precision</w:t>
            </w:r>
          </w:p>
        </w:tc>
        <w:tc>
          <w:tcPr>
            <w:tcW w:w="1176"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289BEEA8" w14:textId="77777777" w:rsidR="00B95336" w:rsidRDefault="00000000">
            <w:pPr>
              <w:spacing w:after="40"/>
            </w:pPr>
            <w:r>
              <w:rPr>
                <w:b/>
                <w:color w:val="FFFFFF"/>
                <w:sz w:val="15"/>
              </w:rPr>
              <w:t>Recall</w:t>
            </w:r>
          </w:p>
        </w:tc>
        <w:tc>
          <w:tcPr>
            <w:tcW w:w="1176"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011F5FF4" w14:textId="77777777" w:rsidR="00B95336" w:rsidRDefault="00000000">
            <w:pPr>
              <w:spacing w:after="40"/>
            </w:pPr>
            <w:r>
              <w:rPr>
                <w:b/>
                <w:color w:val="FFFFFF"/>
                <w:sz w:val="15"/>
              </w:rPr>
              <w:t>F1-Score</w:t>
            </w:r>
          </w:p>
        </w:tc>
        <w:tc>
          <w:tcPr>
            <w:tcW w:w="1180"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2BB0C61B" w14:textId="77777777" w:rsidR="00B95336" w:rsidRDefault="00000000">
            <w:pPr>
              <w:spacing w:after="40"/>
            </w:pPr>
            <w:r>
              <w:rPr>
                <w:b/>
                <w:color w:val="FFFFFF"/>
                <w:sz w:val="15"/>
              </w:rPr>
              <w:t>Eğitim Süresi</w:t>
            </w:r>
          </w:p>
        </w:tc>
      </w:tr>
      <w:tr w:rsidR="001B78B1" w14:paraId="5C030777" w14:textId="77777777" w:rsidTr="001B78B1">
        <w:trPr>
          <w:jc w:val="center"/>
        </w:trPr>
        <w:tc>
          <w:tcPr>
            <w:tcW w:w="1231" w:type="dxa"/>
            <w:tcBorders>
              <w:top w:val="single" w:sz="4" w:space="0" w:color="B7B7B7"/>
              <w:left w:val="single" w:sz="4" w:space="0" w:color="B7B7B7"/>
              <w:bottom w:val="single" w:sz="4" w:space="0" w:color="B7B7B7"/>
              <w:right w:val="single" w:sz="4" w:space="0" w:color="B7B7B7"/>
            </w:tcBorders>
          </w:tcPr>
          <w:p w14:paraId="7B4D7F67" w14:textId="15287940" w:rsidR="001B78B1" w:rsidRPr="00C5157F" w:rsidRDefault="001B78B1" w:rsidP="001B78B1">
            <w:pPr>
              <w:spacing w:after="40"/>
              <w:rPr>
                <w:sz w:val="15"/>
                <w:szCs w:val="15"/>
              </w:rPr>
            </w:pPr>
            <w:proofErr w:type="spellStart"/>
            <w:r w:rsidRPr="00C5157F">
              <w:rPr>
                <w:sz w:val="15"/>
                <w:szCs w:val="15"/>
              </w:rPr>
              <w:t>BEiT</w:t>
            </w:r>
            <w:proofErr w:type="spellEnd"/>
            <w:r w:rsidRPr="00C5157F">
              <w:rPr>
                <w:sz w:val="15"/>
                <w:szCs w:val="15"/>
              </w:rPr>
              <w:t>-Base</w:t>
            </w:r>
          </w:p>
        </w:tc>
        <w:tc>
          <w:tcPr>
            <w:tcW w:w="1176" w:type="dxa"/>
            <w:tcBorders>
              <w:top w:val="single" w:sz="4" w:space="0" w:color="B7B7B7"/>
              <w:left w:val="single" w:sz="4" w:space="0" w:color="B7B7B7"/>
              <w:bottom w:val="single" w:sz="4" w:space="0" w:color="B7B7B7"/>
              <w:right w:val="single" w:sz="4" w:space="0" w:color="B7B7B7"/>
            </w:tcBorders>
          </w:tcPr>
          <w:p w14:paraId="671D9098" w14:textId="083F5E64" w:rsidR="001B78B1" w:rsidRPr="00C5157F" w:rsidRDefault="001B78B1" w:rsidP="001B78B1">
            <w:pPr>
              <w:spacing w:after="40"/>
              <w:rPr>
                <w:sz w:val="15"/>
                <w:szCs w:val="15"/>
              </w:rPr>
            </w:pPr>
            <w:r w:rsidRPr="00C5157F">
              <w:rPr>
                <w:sz w:val="15"/>
                <w:szCs w:val="15"/>
              </w:rPr>
              <w:t>Evet</w:t>
            </w:r>
          </w:p>
        </w:tc>
        <w:tc>
          <w:tcPr>
            <w:tcW w:w="1176" w:type="dxa"/>
            <w:tcBorders>
              <w:top w:val="single" w:sz="4" w:space="0" w:color="B7B7B7"/>
              <w:left w:val="single" w:sz="4" w:space="0" w:color="B7B7B7"/>
              <w:bottom w:val="single" w:sz="4" w:space="0" w:color="B7B7B7"/>
              <w:right w:val="single" w:sz="4" w:space="0" w:color="B7B7B7"/>
            </w:tcBorders>
          </w:tcPr>
          <w:p w14:paraId="744112EC" w14:textId="7366BC7F" w:rsidR="001B78B1" w:rsidRPr="00C5157F" w:rsidRDefault="001B78B1" w:rsidP="001B78B1">
            <w:pPr>
              <w:spacing w:after="40"/>
              <w:rPr>
                <w:sz w:val="15"/>
                <w:szCs w:val="15"/>
              </w:rPr>
            </w:pPr>
            <w:r w:rsidRPr="00C5157F">
              <w:rPr>
                <w:sz w:val="15"/>
                <w:szCs w:val="15"/>
              </w:rPr>
              <w:t>Var</w:t>
            </w:r>
          </w:p>
        </w:tc>
        <w:tc>
          <w:tcPr>
            <w:tcW w:w="1176" w:type="dxa"/>
            <w:tcBorders>
              <w:top w:val="single" w:sz="4" w:space="0" w:color="B7B7B7"/>
              <w:left w:val="single" w:sz="4" w:space="0" w:color="B7B7B7"/>
              <w:bottom w:val="single" w:sz="4" w:space="0" w:color="B7B7B7"/>
              <w:right w:val="single" w:sz="4" w:space="0" w:color="B7B7B7"/>
            </w:tcBorders>
          </w:tcPr>
          <w:p w14:paraId="7F7FE3AA" w14:textId="7011CE77" w:rsidR="001B78B1" w:rsidRPr="00C5157F" w:rsidRDefault="001B78B1" w:rsidP="001B78B1">
            <w:pPr>
              <w:spacing w:after="40"/>
              <w:rPr>
                <w:sz w:val="15"/>
                <w:szCs w:val="15"/>
              </w:rPr>
            </w:pPr>
            <w:r w:rsidRPr="00C5157F">
              <w:rPr>
                <w:sz w:val="15"/>
                <w:szCs w:val="15"/>
              </w:rPr>
              <w:t>0.855</w:t>
            </w:r>
          </w:p>
        </w:tc>
        <w:tc>
          <w:tcPr>
            <w:tcW w:w="1176" w:type="dxa"/>
            <w:tcBorders>
              <w:top w:val="single" w:sz="4" w:space="0" w:color="B7B7B7"/>
              <w:left w:val="single" w:sz="4" w:space="0" w:color="B7B7B7"/>
              <w:bottom w:val="single" w:sz="4" w:space="0" w:color="B7B7B7"/>
              <w:right w:val="single" w:sz="4" w:space="0" w:color="B7B7B7"/>
            </w:tcBorders>
          </w:tcPr>
          <w:p w14:paraId="684DDB61" w14:textId="5A705C24" w:rsidR="001B78B1" w:rsidRPr="00C5157F" w:rsidRDefault="001B78B1" w:rsidP="001B78B1">
            <w:pPr>
              <w:spacing w:after="40"/>
              <w:rPr>
                <w:sz w:val="15"/>
                <w:szCs w:val="15"/>
              </w:rPr>
            </w:pPr>
            <w:r w:rsidRPr="00C5157F">
              <w:rPr>
                <w:sz w:val="15"/>
                <w:szCs w:val="15"/>
              </w:rPr>
              <w:t>-</w:t>
            </w:r>
          </w:p>
        </w:tc>
        <w:tc>
          <w:tcPr>
            <w:tcW w:w="1176" w:type="dxa"/>
            <w:tcBorders>
              <w:top w:val="single" w:sz="4" w:space="0" w:color="B7B7B7"/>
              <w:left w:val="single" w:sz="4" w:space="0" w:color="B7B7B7"/>
              <w:bottom w:val="single" w:sz="4" w:space="0" w:color="B7B7B7"/>
              <w:right w:val="single" w:sz="4" w:space="0" w:color="B7B7B7"/>
            </w:tcBorders>
          </w:tcPr>
          <w:p w14:paraId="0DE6045D" w14:textId="427EB025" w:rsidR="001B78B1" w:rsidRPr="00C5157F" w:rsidRDefault="001B78B1" w:rsidP="001B78B1">
            <w:pPr>
              <w:spacing w:after="40"/>
              <w:rPr>
                <w:sz w:val="15"/>
                <w:szCs w:val="15"/>
              </w:rPr>
            </w:pPr>
            <w:r w:rsidRPr="00C5157F">
              <w:rPr>
                <w:sz w:val="15"/>
                <w:szCs w:val="15"/>
              </w:rPr>
              <w:t>-</w:t>
            </w:r>
          </w:p>
        </w:tc>
        <w:tc>
          <w:tcPr>
            <w:tcW w:w="1176" w:type="dxa"/>
            <w:tcBorders>
              <w:top w:val="single" w:sz="4" w:space="0" w:color="B7B7B7"/>
              <w:left w:val="single" w:sz="4" w:space="0" w:color="B7B7B7"/>
              <w:bottom w:val="single" w:sz="4" w:space="0" w:color="B7B7B7"/>
              <w:right w:val="single" w:sz="4" w:space="0" w:color="B7B7B7"/>
            </w:tcBorders>
          </w:tcPr>
          <w:p w14:paraId="4C421B62" w14:textId="3721545E" w:rsidR="001B78B1" w:rsidRPr="00C5157F" w:rsidRDefault="001B78B1" w:rsidP="001B78B1">
            <w:pPr>
              <w:spacing w:after="40"/>
              <w:rPr>
                <w:sz w:val="15"/>
                <w:szCs w:val="15"/>
              </w:rPr>
            </w:pPr>
            <w:r w:rsidRPr="00C5157F">
              <w:rPr>
                <w:sz w:val="15"/>
                <w:szCs w:val="15"/>
              </w:rPr>
              <w:t>0.800</w:t>
            </w:r>
          </w:p>
        </w:tc>
        <w:tc>
          <w:tcPr>
            <w:tcW w:w="1180" w:type="dxa"/>
            <w:tcBorders>
              <w:top w:val="single" w:sz="4" w:space="0" w:color="B7B7B7"/>
              <w:left w:val="single" w:sz="4" w:space="0" w:color="B7B7B7"/>
              <w:bottom w:val="single" w:sz="4" w:space="0" w:color="B7B7B7"/>
              <w:right w:val="single" w:sz="4" w:space="0" w:color="B7B7B7"/>
            </w:tcBorders>
          </w:tcPr>
          <w:p w14:paraId="1F214FE7" w14:textId="00FE211B" w:rsidR="001B78B1" w:rsidRPr="00C5157F" w:rsidRDefault="001B78B1" w:rsidP="001B78B1">
            <w:pPr>
              <w:spacing w:after="40"/>
              <w:rPr>
                <w:sz w:val="15"/>
                <w:szCs w:val="15"/>
              </w:rPr>
            </w:pPr>
            <w:r w:rsidRPr="00C5157F">
              <w:rPr>
                <w:sz w:val="15"/>
                <w:szCs w:val="15"/>
              </w:rPr>
              <w:t>-</w:t>
            </w:r>
          </w:p>
        </w:tc>
      </w:tr>
      <w:tr w:rsidR="001B78B1" w14:paraId="13A7B1CC" w14:textId="77777777" w:rsidTr="001B78B1">
        <w:trPr>
          <w:jc w:val="center"/>
        </w:trPr>
        <w:tc>
          <w:tcPr>
            <w:tcW w:w="1231" w:type="dxa"/>
            <w:tcBorders>
              <w:top w:val="single" w:sz="4" w:space="0" w:color="B7B7B7"/>
              <w:left w:val="single" w:sz="4" w:space="0" w:color="B7B7B7"/>
              <w:bottom w:val="single" w:sz="4" w:space="0" w:color="B7B7B7"/>
              <w:right w:val="single" w:sz="4" w:space="0" w:color="B7B7B7"/>
            </w:tcBorders>
          </w:tcPr>
          <w:p w14:paraId="7B42430F" w14:textId="736037B0" w:rsidR="001B78B1" w:rsidRPr="00C5157F" w:rsidRDefault="001B78B1" w:rsidP="001B78B1">
            <w:pPr>
              <w:spacing w:after="40"/>
              <w:rPr>
                <w:sz w:val="15"/>
                <w:szCs w:val="15"/>
              </w:rPr>
            </w:pPr>
            <w:r w:rsidRPr="00C5157F">
              <w:rPr>
                <w:sz w:val="15"/>
                <w:szCs w:val="15"/>
              </w:rPr>
              <w:t>CaiT-XXS36</w:t>
            </w:r>
          </w:p>
        </w:tc>
        <w:tc>
          <w:tcPr>
            <w:tcW w:w="1176" w:type="dxa"/>
            <w:tcBorders>
              <w:top w:val="single" w:sz="4" w:space="0" w:color="B7B7B7"/>
              <w:left w:val="single" w:sz="4" w:space="0" w:color="B7B7B7"/>
              <w:bottom w:val="single" w:sz="4" w:space="0" w:color="B7B7B7"/>
              <w:right w:val="single" w:sz="4" w:space="0" w:color="B7B7B7"/>
            </w:tcBorders>
          </w:tcPr>
          <w:p w14:paraId="381386B1" w14:textId="7674B091" w:rsidR="001B78B1" w:rsidRPr="00C5157F" w:rsidRDefault="001B78B1" w:rsidP="001B78B1">
            <w:pPr>
              <w:spacing w:after="40"/>
              <w:rPr>
                <w:sz w:val="15"/>
                <w:szCs w:val="15"/>
              </w:rPr>
            </w:pPr>
            <w:r w:rsidRPr="00C5157F">
              <w:rPr>
                <w:sz w:val="15"/>
                <w:szCs w:val="15"/>
              </w:rPr>
              <w:t>Evet</w:t>
            </w:r>
          </w:p>
        </w:tc>
        <w:tc>
          <w:tcPr>
            <w:tcW w:w="1176" w:type="dxa"/>
            <w:tcBorders>
              <w:top w:val="single" w:sz="4" w:space="0" w:color="B7B7B7"/>
              <w:left w:val="single" w:sz="4" w:space="0" w:color="B7B7B7"/>
              <w:bottom w:val="single" w:sz="4" w:space="0" w:color="B7B7B7"/>
              <w:right w:val="single" w:sz="4" w:space="0" w:color="B7B7B7"/>
            </w:tcBorders>
          </w:tcPr>
          <w:p w14:paraId="60231209" w14:textId="12C3106C" w:rsidR="001B78B1" w:rsidRPr="00C5157F" w:rsidRDefault="001B78B1" w:rsidP="001B78B1">
            <w:pPr>
              <w:spacing w:after="40"/>
              <w:rPr>
                <w:sz w:val="15"/>
                <w:szCs w:val="15"/>
              </w:rPr>
            </w:pPr>
            <w:r w:rsidRPr="00C5157F">
              <w:rPr>
                <w:sz w:val="15"/>
                <w:szCs w:val="15"/>
              </w:rPr>
              <w:t>Var</w:t>
            </w:r>
          </w:p>
        </w:tc>
        <w:tc>
          <w:tcPr>
            <w:tcW w:w="1176" w:type="dxa"/>
            <w:tcBorders>
              <w:top w:val="single" w:sz="4" w:space="0" w:color="B7B7B7"/>
              <w:left w:val="single" w:sz="4" w:space="0" w:color="B7B7B7"/>
              <w:bottom w:val="single" w:sz="4" w:space="0" w:color="B7B7B7"/>
              <w:right w:val="single" w:sz="4" w:space="0" w:color="B7B7B7"/>
            </w:tcBorders>
          </w:tcPr>
          <w:p w14:paraId="3C77C607" w14:textId="6BFBC3DB" w:rsidR="001B78B1" w:rsidRPr="00C5157F" w:rsidRDefault="001B78B1" w:rsidP="001B78B1">
            <w:pPr>
              <w:spacing w:after="40"/>
              <w:rPr>
                <w:sz w:val="15"/>
                <w:szCs w:val="15"/>
              </w:rPr>
            </w:pPr>
            <w:r w:rsidRPr="00C5157F">
              <w:rPr>
                <w:sz w:val="15"/>
                <w:szCs w:val="15"/>
              </w:rPr>
              <w:t>0.863</w:t>
            </w:r>
          </w:p>
        </w:tc>
        <w:tc>
          <w:tcPr>
            <w:tcW w:w="1176" w:type="dxa"/>
            <w:tcBorders>
              <w:top w:val="single" w:sz="4" w:space="0" w:color="B7B7B7"/>
              <w:left w:val="single" w:sz="4" w:space="0" w:color="B7B7B7"/>
              <w:bottom w:val="single" w:sz="4" w:space="0" w:color="B7B7B7"/>
              <w:right w:val="single" w:sz="4" w:space="0" w:color="B7B7B7"/>
            </w:tcBorders>
          </w:tcPr>
          <w:p w14:paraId="59F4BD74" w14:textId="6AC8E5FC" w:rsidR="001B78B1" w:rsidRPr="00C5157F" w:rsidRDefault="001B78B1" w:rsidP="001B78B1">
            <w:pPr>
              <w:spacing w:after="40"/>
              <w:rPr>
                <w:sz w:val="15"/>
                <w:szCs w:val="15"/>
              </w:rPr>
            </w:pPr>
            <w:r w:rsidRPr="00C5157F">
              <w:rPr>
                <w:sz w:val="15"/>
                <w:szCs w:val="15"/>
              </w:rPr>
              <w:t>-</w:t>
            </w:r>
          </w:p>
        </w:tc>
        <w:tc>
          <w:tcPr>
            <w:tcW w:w="1176" w:type="dxa"/>
            <w:tcBorders>
              <w:top w:val="single" w:sz="4" w:space="0" w:color="B7B7B7"/>
              <w:left w:val="single" w:sz="4" w:space="0" w:color="B7B7B7"/>
              <w:bottom w:val="single" w:sz="4" w:space="0" w:color="B7B7B7"/>
              <w:right w:val="single" w:sz="4" w:space="0" w:color="B7B7B7"/>
            </w:tcBorders>
          </w:tcPr>
          <w:p w14:paraId="1D14ECD9" w14:textId="053A4AE3" w:rsidR="001B78B1" w:rsidRPr="00C5157F" w:rsidRDefault="001B78B1" w:rsidP="001B78B1">
            <w:pPr>
              <w:spacing w:after="40"/>
              <w:rPr>
                <w:sz w:val="15"/>
                <w:szCs w:val="15"/>
              </w:rPr>
            </w:pPr>
            <w:r w:rsidRPr="00C5157F">
              <w:rPr>
                <w:sz w:val="15"/>
                <w:szCs w:val="15"/>
              </w:rPr>
              <w:t>-</w:t>
            </w:r>
          </w:p>
        </w:tc>
        <w:tc>
          <w:tcPr>
            <w:tcW w:w="1176" w:type="dxa"/>
            <w:tcBorders>
              <w:top w:val="single" w:sz="4" w:space="0" w:color="B7B7B7"/>
              <w:left w:val="single" w:sz="4" w:space="0" w:color="B7B7B7"/>
              <w:bottom w:val="single" w:sz="4" w:space="0" w:color="B7B7B7"/>
              <w:right w:val="single" w:sz="4" w:space="0" w:color="B7B7B7"/>
            </w:tcBorders>
          </w:tcPr>
          <w:p w14:paraId="46CF1547" w14:textId="461808EF" w:rsidR="001B78B1" w:rsidRPr="00C5157F" w:rsidRDefault="001B78B1" w:rsidP="001B78B1">
            <w:pPr>
              <w:spacing w:after="40"/>
              <w:rPr>
                <w:sz w:val="15"/>
                <w:szCs w:val="15"/>
              </w:rPr>
            </w:pPr>
            <w:r w:rsidRPr="00C5157F">
              <w:rPr>
                <w:sz w:val="15"/>
                <w:szCs w:val="15"/>
              </w:rPr>
              <w:t>0.813</w:t>
            </w:r>
          </w:p>
        </w:tc>
        <w:tc>
          <w:tcPr>
            <w:tcW w:w="1180" w:type="dxa"/>
            <w:tcBorders>
              <w:top w:val="single" w:sz="4" w:space="0" w:color="B7B7B7"/>
              <w:left w:val="single" w:sz="4" w:space="0" w:color="B7B7B7"/>
              <w:bottom w:val="single" w:sz="4" w:space="0" w:color="B7B7B7"/>
              <w:right w:val="single" w:sz="4" w:space="0" w:color="B7B7B7"/>
            </w:tcBorders>
          </w:tcPr>
          <w:p w14:paraId="11701379" w14:textId="75B0A017" w:rsidR="001B78B1" w:rsidRPr="00C5157F" w:rsidRDefault="001B78B1" w:rsidP="001B78B1">
            <w:pPr>
              <w:spacing w:after="40"/>
              <w:rPr>
                <w:sz w:val="15"/>
                <w:szCs w:val="15"/>
              </w:rPr>
            </w:pPr>
            <w:r w:rsidRPr="00C5157F">
              <w:rPr>
                <w:sz w:val="15"/>
                <w:szCs w:val="15"/>
              </w:rPr>
              <w:t>-</w:t>
            </w:r>
          </w:p>
        </w:tc>
      </w:tr>
      <w:tr w:rsidR="001B78B1" w14:paraId="24A48A9C" w14:textId="77777777" w:rsidTr="001B78B1">
        <w:trPr>
          <w:jc w:val="center"/>
        </w:trPr>
        <w:tc>
          <w:tcPr>
            <w:tcW w:w="1231" w:type="dxa"/>
            <w:tcBorders>
              <w:top w:val="single" w:sz="4" w:space="0" w:color="B7B7B7"/>
              <w:left w:val="single" w:sz="4" w:space="0" w:color="B7B7B7"/>
              <w:bottom w:val="single" w:sz="4" w:space="0" w:color="B7B7B7"/>
              <w:right w:val="single" w:sz="4" w:space="0" w:color="B7B7B7"/>
            </w:tcBorders>
          </w:tcPr>
          <w:p w14:paraId="235C925D" w14:textId="0A999A88" w:rsidR="001B78B1" w:rsidRPr="00C5157F" w:rsidRDefault="001B78B1" w:rsidP="001B78B1">
            <w:pPr>
              <w:spacing w:after="40"/>
              <w:rPr>
                <w:sz w:val="15"/>
                <w:szCs w:val="15"/>
              </w:rPr>
            </w:pPr>
            <w:proofErr w:type="spellStart"/>
            <w:r w:rsidRPr="00C5157F">
              <w:rPr>
                <w:sz w:val="15"/>
                <w:szCs w:val="15"/>
              </w:rPr>
              <w:t>ConViT</w:t>
            </w:r>
            <w:proofErr w:type="spellEnd"/>
            <w:r w:rsidRPr="00C5157F">
              <w:rPr>
                <w:sz w:val="15"/>
                <w:szCs w:val="15"/>
              </w:rPr>
              <w:t>-Tiny</w:t>
            </w:r>
          </w:p>
        </w:tc>
        <w:tc>
          <w:tcPr>
            <w:tcW w:w="1176" w:type="dxa"/>
            <w:tcBorders>
              <w:top w:val="single" w:sz="4" w:space="0" w:color="B7B7B7"/>
              <w:left w:val="single" w:sz="4" w:space="0" w:color="B7B7B7"/>
              <w:bottom w:val="single" w:sz="4" w:space="0" w:color="B7B7B7"/>
              <w:right w:val="single" w:sz="4" w:space="0" w:color="B7B7B7"/>
            </w:tcBorders>
          </w:tcPr>
          <w:p w14:paraId="3167B68E" w14:textId="7D9987BA" w:rsidR="001B78B1" w:rsidRPr="00C5157F" w:rsidRDefault="001B78B1" w:rsidP="001B78B1">
            <w:pPr>
              <w:spacing w:after="40"/>
              <w:rPr>
                <w:sz w:val="15"/>
                <w:szCs w:val="15"/>
              </w:rPr>
            </w:pPr>
            <w:r w:rsidRPr="00C5157F">
              <w:rPr>
                <w:sz w:val="15"/>
                <w:szCs w:val="15"/>
              </w:rPr>
              <w:t>Evet</w:t>
            </w:r>
          </w:p>
        </w:tc>
        <w:tc>
          <w:tcPr>
            <w:tcW w:w="1176" w:type="dxa"/>
            <w:tcBorders>
              <w:top w:val="single" w:sz="4" w:space="0" w:color="B7B7B7"/>
              <w:left w:val="single" w:sz="4" w:space="0" w:color="B7B7B7"/>
              <w:bottom w:val="single" w:sz="4" w:space="0" w:color="B7B7B7"/>
              <w:right w:val="single" w:sz="4" w:space="0" w:color="B7B7B7"/>
            </w:tcBorders>
          </w:tcPr>
          <w:p w14:paraId="72D324F9" w14:textId="3AD1CE67" w:rsidR="001B78B1" w:rsidRPr="00C5157F" w:rsidRDefault="001B78B1" w:rsidP="001B78B1">
            <w:pPr>
              <w:spacing w:after="40"/>
              <w:rPr>
                <w:sz w:val="15"/>
                <w:szCs w:val="15"/>
              </w:rPr>
            </w:pPr>
            <w:r w:rsidRPr="00C5157F">
              <w:rPr>
                <w:sz w:val="15"/>
                <w:szCs w:val="15"/>
              </w:rPr>
              <w:t>Var</w:t>
            </w:r>
          </w:p>
        </w:tc>
        <w:tc>
          <w:tcPr>
            <w:tcW w:w="1176" w:type="dxa"/>
            <w:tcBorders>
              <w:top w:val="single" w:sz="4" w:space="0" w:color="B7B7B7"/>
              <w:left w:val="single" w:sz="4" w:space="0" w:color="B7B7B7"/>
              <w:bottom w:val="single" w:sz="4" w:space="0" w:color="B7B7B7"/>
              <w:right w:val="single" w:sz="4" w:space="0" w:color="B7B7B7"/>
            </w:tcBorders>
          </w:tcPr>
          <w:p w14:paraId="293E57EC" w14:textId="6B4C2C6F" w:rsidR="001B78B1" w:rsidRPr="00C5157F" w:rsidRDefault="001B78B1" w:rsidP="001B78B1">
            <w:pPr>
              <w:spacing w:after="40"/>
              <w:rPr>
                <w:sz w:val="15"/>
                <w:szCs w:val="15"/>
              </w:rPr>
            </w:pPr>
            <w:r w:rsidRPr="00C5157F">
              <w:rPr>
                <w:sz w:val="15"/>
                <w:szCs w:val="15"/>
              </w:rPr>
              <w:t>0.844</w:t>
            </w:r>
          </w:p>
        </w:tc>
        <w:tc>
          <w:tcPr>
            <w:tcW w:w="1176" w:type="dxa"/>
            <w:tcBorders>
              <w:top w:val="single" w:sz="4" w:space="0" w:color="B7B7B7"/>
              <w:left w:val="single" w:sz="4" w:space="0" w:color="B7B7B7"/>
              <w:bottom w:val="single" w:sz="4" w:space="0" w:color="B7B7B7"/>
              <w:right w:val="single" w:sz="4" w:space="0" w:color="B7B7B7"/>
            </w:tcBorders>
          </w:tcPr>
          <w:p w14:paraId="57BFCF20" w14:textId="26EB78DE" w:rsidR="001B78B1" w:rsidRPr="00C5157F" w:rsidRDefault="001B78B1" w:rsidP="001B78B1">
            <w:pPr>
              <w:spacing w:after="40"/>
              <w:rPr>
                <w:sz w:val="15"/>
                <w:szCs w:val="15"/>
              </w:rPr>
            </w:pPr>
            <w:r w:rsidRPr="00C5157F">
              <w:rPr>
                <w:sz w:val="15"/>
                <w:szCs w:val="15"/>
              </w:rPr>
              <w:t>-</w:t>
            </w:r>
          </w:p>
        </w:tc>
        <w:tc>
          <w:tcPr>
            <w:tcW w:w="1176" w:type="dxa"/>
            <w:tcBorders>
              <w:top w:val="single" w:sz="4" w:space="0" w:color="B7B7B7"/>
              <w:left w:val="single" w:sz="4" w:space="0" w:color="B7B7B7"/>
              <w:bottom w:val="single" w:sz="4" w:space="0" w:color="B7B7B7"/>
              <w:right w:val="single" w:sz="4" w:space="0" w:color="B7B7B7"/>
            </w:tcBorders>
          </w:tcPr>
          <w:p w14:paraId="7479E905" w14:textId="3FF3606C" w:rsidR="001B78B1" w:rsidRPr="00C5157F" w:rsidRDefault="001B78B1" w:rsidP="001B78B1">
            <w:pPr>
              <w:spacing w:after="40"/>
              <w:rPr>
                <w:sz w:val="15"/>
                <w:szCs w:val="15"/>
              </w:rPr>
            </w:pPr>
            <w:r w:rsidRPr="00C5157F">
              <w:rPr>
                <w:sz w:val="15"/>
                <w:szCs w:val="15"/>
              </w:rPr>
              <w:t>-</w:t>
            </w:r>
          </w:p>
        </w:tc>
        <w:tc>
          <w:tcPr>
            <w:tcW w:w="1176" w:type="dxa"/>
            <w:tcBorders>
              <w:top w:val="single" w:sz="4" w:space="0" w:color="B7B7B7"/>
              <w:left w:val="single" w:sz="4" w:space="0" w:color="B7B7B7"/>
              <w:bottom w:val="single" w:sz="4" w:space="0" w:color="B7B7B7"/>
              <w:right w:val="single" w:sz="4" w:space="0" w:color="B7B7B7"/>
            </w:tcBorders>
          </w:tcPr>
          <w:p w14:paraId="03ED6253" w14:textId="4641C296" w:rsidR="001B78B1" w:rsidRPr="00C5157F" w:rsidRDefault="001B78B1" w:rsidP="001B78B1">
            <w:pPr>
              <w:spacing w:after="40"/>
              <w:rPr>
                <w:sz w:val="15"/>
                <w:szCs w:val="15"/>
              </w:rPr>
            </w:pPr>
            <w:r w:rsidRPr="00C5157F">
              <w:rPr>
                <w:sz w:val="15"/>
                <w:szCs w:val="15"/>
              </w:rPr>
              <w:t>0.777</w:t>
            </w:r>
          </w:p>
        </w:tc>
        <w:tc>
          <w:tcPr>
            <w:tcW w:w="1180" w:type="dxa"/>
            <w:tcBorders>
              <w:top w:val="single" w:sz="4" w:space="0" w:color="B7B7B7"/>
              <w:left w:val="single" w:sz="4" w:space="0" w:color="B7B7B7"/>
              <w:bottom w:val="single" w:sz="4" w:space="0" w:color="B7B7B7"/>
              <w:right w:val="single" w:sz="4" w:space="0" w:color="B7B7B7"/>
            </w:tcBorders>
          </w:tcPr>
          <w:p w14:paraId="44E1C738" w14:textId="28007309" w:rsidR="001B78B1" w:rsidRPr="00C5157F" w:rsidRDefault="001B78B1" w:rsidP="001B78B1">
            <w:pPr>
              <w:spacing w:after="40"/>
              <w:rPr>
                <w:sz w:val="15"/>
                <w:szCs w:val="15"/>
              </w:rPr>
            </w:pPr>
            <w:r w:rsidRPr="00C5157F">
              <w:rPr>
                <w:sz w:val="15"/>
                <w:szCs w:val="15"/>
              </w:rPr>
              <w:t>-</w:t>
            </w:r>
          </w:p>
        </w:tc>
      </w:tr>
      <w:tr w:rsidR="001B78B1" w14:paraId="394BD276" w14:textId="77777777" w:rsidTr="001B78B1">
        <w:trPr>
          <w:jc w:val="center"/>
        </w:trPr>
        <w:tc>
          <w:tcPr>
            <w:tcW w:w="1231" w:type="dxa"/>
            <w:tcBorders>
              <w:top w:val="single" w:sz="4" w:space="0" w:color="B7B7B7"/>
              <w:left w:val="single" w:sz="4" w:space="0" w:color="B7B7B7"/>
              <w:bottom w:val="single" w:sz="4" w:space="0" w:color="B7B7B7"/>
              <w:right w:val="single" w:sz="4" w:space="0" w:color="B7B7B7"/>
            </w:tcBorders>
          </w:tcPr>
          <w:p w14:paraId="4B52F108" w14:textId="3449FADC" w:rsidR="001B78B1" w:rsidRPr="00C5157F" w:rsidRDefault="001B78B1" w:rsidP="001B78B1">
            <w:pPr>
              <w:spacing w:after="40"/>
              <w:rPr>
                <w:color w:val="000000"/>
                <w:sz w:val="15"/>
                <w:szCs w:val="15"/>
              </w:rPr>
            </w:pPr>
            <w:proofErr w:type="spellStart"/>
            <w:r w:rsidRPr="00C5157F">
              <w:rPr>
                <w:sz w:val="15"/>
                <w:szCs w:val="15"/>
              </w:rPr>
              <w:t>DeiT</w:t>
            </w:r>
            <w:proofErr w:type="spellEnd"/>
            <w:r w:rsidRPr="00C5157F">
              <w:rPr>
                <w:sz w:val="15"/>
                <w:szCs w:val="15"/>
              </w:rPr>
              <w:t>-Small</w:t>
            </w:r>
          </w:p>
        </w:tc>
        <w:tc>
          <w:tcPr>
            <w:tcW w:w="1176" w:type="dxa"/>
            <w:tcBorders>
              <w:top w:val="single" w:sz="4" w:space="0" w:color="B7B7B7"/>
              <w:left w:val="single" w:sz="4" w:space="0" w:color="B7B7B7"/>
              <w:bottom w:val="single" w:sz="4" w:space="0" w:color="B7B7B7"/>
              <w:right w:val="single" w:sz="4" w:space="0" w:color="B7B7B7"/>
            </w:tcBorders>
          </w:tcPr>
          <w:p w14:paraId="47F5A030" w14:textId="1529948E" w:rsidR="001B78B1" w:rsidRPr="00C5157F" w:rsidRDefault="001B78B1" w:rsidP="001B78B1">
            <w:pPr>
              <w:spacing w:after="40"/>
              <w:rPr>
                <w:color w:val="000000"/>
                <w:sz w:val="15"/>
                <w:szCs w:val="15"/>
              </w:rPr>
            </w:pPr>
            <w:r w:rsidRPr="00C5157F">
              <w:rPr>
                <w:sz w:val="15"/>
                <w:szCs w:val="15"/>
              </w:rPr>
              <w:t>Evet</w:t>
            </w:r>
          </w:p>
        </w:tc>
        <w:tc>
          <w:tcPr>
            <w:tcW w:w="1176" w:type="dxa"/>
            <w:tcBorders>
              <w:top w:val="single" w:sz="4" w:space="0" w:color="B7B7B7"/>
              <w:left w:val="single" w:sz="4" w:space="0" w:color="B7B7B7"/>
              <w:bottom w:val="single" w:sz="4" w:space="0" w:color="B7B7B7"/>
              <w:right w:val="single" w:sz="4" w:space="0" w:color="B7B7B7"/>
            </w:tcBorders>
          </w:tcPr>
          <w:p w14:paraId="350F3AF0" w14:textId="7734BBC3" w:rsidR="001B78B1" w:rsidRPr="00C5157F" w:rsidRDefault="001B78B1" w:rsidP="001B78B1">
            <w:pPr>
              <w:spacing w:after="40"/>
              <w:rPr>
                <w:color w:val="000000"/>
                <w:sz w:val="15"/>
                <w:szCs w:val="15"/>
              </w:rPr>
            </w:pPr>
            <w:r w:rsidRPr="00C5157F">
              <w:rPr>
                <w:sz w:val="15"/>
                <w:szCs w:val="15"/>
              </w:rPr>
              <w:t>Var</w:t>
            </w:r>
          </w:p>
        </w:tc>
        <w:tc>
          <w:tcPr>
            <w:tcW w:w="1176" w:type="dxa"/>
            <w:tcBorders>
              <w:top w:val="single" w:sz="4" w:space="0" w:color="B7B7B7"/>
              <w:left w:val="single" w:sz="4" w:space="0" w:color="B7B7B7"/>
              <w:bottom w:val="single" w:sz="4" w:space="0" w:color="B7B7B7"/>
              <w:right w:val="single" w:sz="4" w:space="0" w:color="B7B7B7"/>
            </w:tcBorders>
          </w:tcPr>
          <w:p w14:paraId="2454D970" w14:textId="3D14202D" w:rsidR="001B78B1" w:rsidRPr="00C5157F" w:rsidRDefault="001B78B1" w:rsidP="001B78B1">
            <w:pPr>
              <w:spacing w:after="40"/>
              <w:rPr>
                <w:color w:val="000000"/>
                <w:sz w:val="15"/>
                <w:szCs w:val="15"/>
              </w:rPr>
            </w:pPr>
            <w:r w:rsidRPr="00C5157F">
              <w:rPr>
                <w:sz w:val="15"/>
                <w:szCs w:val="15"/>
              </w:rPr>
              <w:t>0.867</w:t>
            </w:r>
          </w:p>
        </w:tc>
        <w:tc>
          <w:tcPr>
            <w:tcW w:w="1176" w:type="dxa"/>
            <w:tcBorders>
              <w:top w:val="single" w:sz="4" w:space="0" w:color="B7B7B7"/>
              <w:left w:val="single" w:sz="4" w:space="0" w:color="B7B7B7"/>
              <w:bottom w:val="single" w:sz="4" w:space="0" w:color="B7B7B7"/>
              <w:right w:val="single" w:sz="4" w:space="0" w:color="B7B7B7"/>
            </w:tcBorders>
          </w:tcPr>
          <w:p w14:paraId="662665C4" w14:textId="48232D66" w:rsidR="001B78B1" w:rsidRPr="00C5157F" w:rsidRDefault="001B78B1" w:rsidP="001B78B1">
            <w:pPr>
              <w:spacing w:after="40"/>
              <w:rPr>
                <w:color w:val="000000"/>
                <w:sz w:val="15"/>
                <w:szCs w:val="15"/>
              </w:rPr>
            </w:pPr>
            <w:r w:rsidRPr="00C5157F">
              <w:rPr>
                <w:sz w:val="15"/>
                <w:szCs w:val="15"/>
              </w:rPr>
              <w:t>-</w:t>
            </w:r>
          </w:p>
        </w:tc>
        <w:tc>
          <w:tcPr>
            <w:tcW w:w="1176" w:type="dxa"/>
            <w:tcBorders>
              <w:top w:val="single" w:sz="4" w:space="0" w:color="B7B7B7"/>
              <w:left w:val="single" w:sz="4" w:space="0" w:color="B7B7B7"/>
              <w:bottom w:val="single" w:sz="4" w:space="0" w:color="B7B7B7"/>
              <w:right w:val="single" w:sz="4" w:space="0" w:color="B7B7B7"/>
            </w:tcBorders>
          </w:tcPr>
          <w:p w14:paraId="6A1B065D" w14:textId="08916DBC" w:rsidR="001B78B1" w:rsidRPr="00C5157F" w:rsidRDefault="001B78B1" w:rsidP="001B78B1">
            <w:pPr>
              <w:spacing w:after="40"/>
              <w:rPr>
                <w:color w:val="000000"/>
                <w:sz w:val="15"/>
                <w:szCs w:val="15"/>
              </w:rPr>
            </w:pPr>
            <w:r w:rsidRPr="00C5157F">
              <w:rPr>
                <w:sz w:val="15"/>
                <w:szCs w:val="15"/>
              </w:rPr>
              <w:t>-</w:t>
            </w:r>
          </w:p>
        </w:tc>
        <w:tc>
          <w:tcPr>
            <w:tcW w:w="1176" w:type="dxa"/>
            <w:tcBorders>
              <w:top w:val="single" w:sz="4" w:space="0" w:color="B7B7B7"/>
              <w:left w:val="single" w:sz="4" w:space="0" w:color="B7B7B7"/>
              <w:bottom w:val="single" w:sz="4" w:space="0" w:color="B7B7B7"/>
              <w:right w:val="single" w:sz="4" w:space="0" w:color="B7B7B7"/>
            </w:tcBorders>
          </w:tcPr>
          <w:p w14:paraId="29D008C9" w14:textId="4E2B8A4E" w:rsidR="001B78B1" w:rsidRPr="00C5157F" w:rsidRDefault="001B78B1" w:rsidP="001B78B1">
            <w:pPr>
              <w:spacing w:after="40"/>
              <w:rPr>
                <w:color w:val="000000"/>
                <w:sz w:val="15"/>
                <w:szCs w:val="15"/>
              </w:rPr>
            </w:pPr>
            <w:r w:rsidRPr="00C5157F">
              <w:rPr>
                <w:sz w:val="15"/>
                <w:szCs w:val="15"/>
              </w:rPr>
              <w:t>0.811</w:t>
            </w:r>
          </w:p>
        </w:tc>
        <w:tc>
          <w:tcPr>
            <w:tcW w:w="1180" w:type="dxa"/>
            <w:tcBorders>
              <w:top w:val="single" w:sz="4" w:space="0" w:color="B7B7B7"/>
              <w:left w:val="single" w:sz="4" w:space="0" w:color="B7B7B7"/>
              <w:bottom w:val="single" w:sz="4" w:space="0" w:color="B7B7B7"/>
              <w:right w:val="single" w:sz="4" w:space="0" w:color="B7B7B7"/>
            </w:tcBorders>
          </w:tcPr>
          <w:p w14:paraId="2CEDC92F" w14:textId="7765B756" w:rsidR="001B78B1" w:rsidRPr="00C5157F" w:rsidRDefault="001B78B1" w:rsidP="001B78B1">
            <w:pPr>
              <w:spacing w:after="40"/>
              <w:rPr>
                <w:color w:val="000000"/>
                <w:sz w:val="15"/>
                <w:szCs w:val="15"/>
              </w:rPr>
            </w:pPr>
            <w:r w:rsidRPr="00C5157F">
              <w:rPr>
                <w:sz w:val="15"/>
                <w:szCs w:val="15"/>
              </w:rPr>
              <w:t>-</w:t>
            </w:r>
          </w:p>
        </w:tc>
      </w:tr>
      <w:tr w:rsidR="001B78B1" w14:paraId="7B150F22" w14:textId="77777777" w:rsidTr="001B78B1">
        <w:trPr>
          <w:jc w:val="center"/>
        </w:trPr>
        <w:tc>
          <w:tcPr>
            <w:tcW w:w="1231" w:type="dxa"/>
            <w:tcBorders>
              <w:top w:val="single" w:sz="4" w:space="0" w:color="B7B7B7"/>
              <w:left w:val="single" w:sz="4" w:space="0" w:color="B7B7B7"/>
              <w:bottom w:val="single" w:sz="4" w:space="0" w:color="B7B7B7"/>
              <w:right w:val="single" w:sz="4" w:space="0" w:color="B7B7B7"/>
            </w:tcBorders>
          </w:tcPr>
          <w:p w14:paraId="0A7739E4" w14:textId="143758C1" w:rsidR="001B78B1" w:rsidRPr="00C5157F" w:rsidRDefault="001B78B1" w:rsidP="001B78B1">
            <w:pPr>
              <w:spacing w:after="40"/>
              <w:rPr>
                <w:color w:val="000000"/>
                <w:sz w:val="15"/>
                <w:szCs w:val="15"/>
              </w:rPr>
            </w:pPr>
            <w:r w:rsidRPr="00C5157F">
              <w:rPr>
                <w:sz w:val="15"/>
                <w:szCs w:val="15"/>
              </w:rPr>
              <w:t>PVT-v2-B0</w:t>
            </w:r>
          </w:p>
        </w:tc>
        <w:tc>
          <w:tcPr>
            <w:tcW w:w="1176" w:type="dxa"/>
            <w:tcBorders>
              <w:top w:val="single" w:sz="4" w:space="0" w:color="B7B7B7"/>
              <w:left w:val="single" w:sz="4" w:space="0" w:color="B7B7B7"/>
              <w:bottom w:val="single" w:sz="4" w:space="0" w:color="B7B7B7"/>
              <w:right w:val="single" w:sz="4" w:space="0" w:color="B7B7B7"/>
            </w:tcBorders>
          </w:tcPr>
          <w:p w14:paraId="1AF497BA" w14:textId="2A5496FE" w:rsidR="001B78B1" w:rsidRPr="00C5157F" w:rsidRDefault="001B78B1" w:rsidP="001B78B1">
            <w:pPr>
              <w:spacing w:after="40"/>
              <w:rPr>
                <w:color w:val="000000"/>
                <w:sz w:val="15"/>
                <w:szCs w:val="15"/>
              </w:rPr>
            </w:pPr>
            <w:r w:rsidRPr="00C5157F">
              <w:rPr>
                <w:sz w:val="15"/>
                <w:szCs w:val="15"/>
              </w:rPr>
              <w:t>Evet</w:t>
            </w:r>
          </w:p>
        </w:tc>
        <w:tc>
          <w:tcPr>
            <w:tcW w:w="1176" w:type="dxa"/>
            <w:tcBorders>
              <w:top w:val="single" w:sz="4" w:space="0" w:color="B7B7B7"/>
              <w:left w:val="single" w:sz="4" w:space="0" w:color="B7B7B7"/>
              <w:bottom w:val="single" w:sz="4" w:space="0" w:color="B7B7B7"/>
              <w:right w:val="single" w:sz="4" w:space="0" w:color="B7B7B7"/>
            </w:tcBorders>
          </w:tcPr>
          <w:p w14:paraId="346D8161" w14:textId="0A314E91" w:rsidR="001B78B1" w:rsidRPr="00C5157F" w:rsidRDefault="001B78B1" w:rsidP="001B78B1">
            <w:pPr>
              <w:spacing w:after="40"/>
              <w:rPr>
                <w:color w:val="000000"/>
                <w:sz w:val="15"/>
                <w:szCs w:val="15"/>
              </w:rPr>
            </w:pPr>
            <w:r w:rsidRPr="00C5157F">
              <w:rPr>
                <w:sz w:val="15"/>
                <w:szCs w:val="15"/>
              </w:rPr>
              <w:t>Var</w:t>
            </w:r>
          </w:p>
        </w:tc>
        <w:tc>
          <w:tcPr>
            <w:tcW w:w="1176" w:type="dxa"/>
            <w:tcBorders>
              <w:top w:val="single" w:sz="4" w:space="0" w:color="B7B7B7"/>
              <w:left w:val="single" w:sz="4" w:space="0" w:color="B7B7B7"/>
              <w:bottom w:val="single" w:sz="4" w:space="0" w:color="B7B7B7"/>
              <w:right w:val="single" w:sz="4" w:space="0" w:color="B7B7B7"/>
            </w:tcBorders>
          </w:tcPr>
          <w:p w14:paraId="680932AA" w14:textId="209FBE4F" w:rsidR="001B78B1" w:rsidRPr="00C5157F" w:rsidRDefault="001B78B1" w:rsidP="001B78B1">
            <w:pPr>
              <w:spacing w:after="40"/>
              <w:rPr>
                <w:color w:val="000000"/>
                <w:sz w:val="15"/>
                <w:szCs w:val="15"/>
              </w:rPr>
            </w:pPr>
            <w:r w:rsidRPr="00C5157F">
              <w:rPr>
                <w:sz w:val="15"/>
                <w:szCs w:val="15"/>
              </w:rPr>
              <w:t>0.871</w:t>
            </w:r>
          </w:p>
        </w:tc>
        <w:tc>
          <w:tcPr>
            <w:tcW w:w="1176" w:type="dxa"/>
            <w:tcBorders>
              <w:top w:val="single" w:sz="4" w:space="0" w:color="B7B7B7"/>
              <w:left w:val="single" w:sz="4" w:space="0" w:color="B7B7B7"/>
              <w:bottom w:val="single" w:sz="4" w:space="0" w:color="B7B7B7"/>
              <w:right w:val="single" w:sz="4" w:space="0" w:color="B7B7B7"/>
            </w:tcBorders>
          </w:tcPr>
          <w:p w14:paraId="43E98816" w14:textId="2B54A7EE" w:rsidR="001B78B1" w:rsidRPr="00C5157F" w:rsidRDefault="001B78B1" w:rsidP="001B78B1">
            <w:pPr>
              <w:spacing w:after="40"/>
              <w:rPr>
                <w:color w:val="000000"/>
                <w:sz w:val="15"/>
                <w:szCs w:val="15"/>
              </w:rPr>
            </w:pPr>
            <w:r w:rsidRPr="00C5157F">
              <w:rPr>
                <w:sz w:val="15"/>
                <w:szCs w:val="15"/>
              </w:rPr>
              <w:t>-</w:t>
            </w:r>
          </w:p>
        </w:tc>
        <w:tc>
          <w:tcPr>
            <w:tcW w:w="1176" w:type="dxa"/>
            <w:tcBorders>
              <w:top w:val="single" w:sz="4" w:space="0" w:color="B7B7B7"/>
              <w:left w:val="single" w:sz="4" w:space="0" w:color="B7B7B7"/>
              <w:bottom w:val="single" w:sz="4" w:space="0" w:color="B7B7B7"/>
              <w:right w:val="single" w:sz="4" w:space="0" w:color="B7B7B7"/>
            </w:tcBorders>
          </w:tcPr>
          <w:p w14:paraId="71169625" w14:textId="69BB1705" w:rsidR="001B78B1" w:rsidRPr="00C5157F" w:rsidRDefault="001B78B1" w:rsidP="001B78B1">
            <w:pPr>
              <w:spacing w:after="40"/>
              <w:rPr>
                <w:color w:val="000000"/>
                <w:sz w:val="15"/>
                <w:szCs w:val="15"/>
              </w:rPr>
            </w:pPr>
            <w:r w:rsidRPr="00C5157F">
              <w:rPr>
                <w:sz w:val="15"/>
                <w:szCs w:val="15"/>
              </w:rPr>
              <w:t>-</w:t>
            </w:r>
          </w:p>
        </w:tc>
        <w:tc>
          <w:tcPr>
            <w:tcW w:w="1176" w:type="dxa"/>
            <w:tcBorders>
              <w:top w:val="single" w:sz="4" w:space="0" w:color="B7B7B7"/>
              <w:left w:val="single" w:sz="4" w:space="0" w:color="B7B7B7"/>
              <w:bottom w:val="single" w:sz="4" w:space="0" w:color="B7B7B7"/>
              <w:right w:val="single" w:sz="4" w:space="0" w:color="B7B7B7"/>
            </w:tcBorders>
          </w:tcPr>
          <w:p w14:paraId="0A8B07B3" w14:textId="496F188C" w:rsidR="001B78B1" w:rsidRPr="00C5157F" w:rsidRDefault="001B78B1" w:rsidP="001B78B1">
            <w:pPr>
              <w:spacing w:after="40"/>
              <w:rPr>
                <w:color w:val="000000"/>
                <w:sz w:val="15"/>
                <w:szCs w:val="15"/>
              </w:rPr>
            </w:pPr>
            <w:r w:rsidRPr="00C5157F">
              <w:rPr>
                <w:sz w:val="15"/>
                <w:szCs w:val="15"/>
              </w:rPr>
              <w:t>0.809</w:t>
            </w:r>
          </w:p>
        </w:tc>
        <w:tc>
          <w:tcPr>
            <w:tcW w:w="1180" w:type="dxa"/>
            <w:tcBorders>
              <w:top w:val="single" w:sz="4" w:space="0" w:color="B7B7B7"/>
              <w:left w:val="single" w:sz="4" w:space="0" w:color="B7B7B7"/>
              <w:bottom w:val="single" w:sz="4" w:space="0" w:color="B7B7B7"/>
              <w:right w:val="single" w:sz="4" w:space="0" w:color="B7B7B7"/>
            </w:tcBorders>
          </w:tcPr>
          <w:p w14:paraId="12B3140E" w14:textId="460D84C2" w:rsidR="001B78B1" w:rsidRPr="00C5157F" w:rsidRDefault="001B78B1" w:rsidP="001B78B1">
            <w:pPr>
              <w:spacing w:after="40"/>
              <w:rPr>
                <w:color w:val="000000"/>
                <w:sz w:val="15"/>
                <w:szCs w:val="15"/>
              </w:rPr>
            </w:pPr>
            <w:r w:rsidRPr="00C5157F">
              <w:rPr>
                <w:sz w:val="15"/>
                <w:szCs w:val="15"/>
              </w:rPr>
              <w:t>-</w:t>
            </w:r>
          </w:p>
        </w:tc>
      </w:tr>
      <w:tr w:rsidR="001B78B1" w14:paraId="6D94CFCA" w14:textId="77777777" w:rsidTr="001B78B1">
        <w:trPr>
          <w:jc w:val="center"/>
        </w:trPr>
        <w:tc>
          <w:tcPr>
            <w:tcW w:w="1231" w:type="dxa"/>
            <w:tcBorders>
              <w:top w:val="single" w:sz="4" w:space="0" w:color="B7B7B7"/>
              <w:left w:val="single" w:sz="4" w:space="0" w:color="B7B7B7"/>
              <w:bottom w:val="single" w:sz="4" w:space="0" w:color="B7B7B7"/>
              <w:right w:val="single" w:sz="4" w:space="0" w:color="B7B7B7"/>
            </w:tcBorders>
          </w:tcPr>
          <w:p w14:paraId="0B237151" w14:textId="0FAACE69" w:rsidR="001B78B1" w:rsidRPr="00C5157F" w:rsidRDefault="001B78B1" w:rsidP="001B78B1">
            <w:pPr>
              <w:spacing w:after="40"/>
              <w:rPr>
                <w:color w:val="000000"/>
                <w:sz w:val="15"/>
                <w:szCs w:val="15"/>
              </w:rPr>
            </w:pPr>
            <w:r w:rsidRPr="00C5157F">
              <w:rPr>
                <w:sz w:val="15"/>
                <w:szCs w:val="15"/>
              </w:rPr>
              <w:t>Swin-Small</w:t>
            </w:r>
          </w:p>
        </w:tc>
        <w:tc>
          <w:tcPr>
            <w:tcW w:w="1176" w:type="dxa"/>
            <w:tcBorders>
              <w:top w:val="single" w:sz="4" w:space="0" w:color="B7B7B7"/>
              <w:left w:val="single" w:sz="4" w:space="0" w:color="B7B7B7"/>
              <w:bottom w:val="single" w:sz="4" w:space="0" w:color="B7B7B7"/>
              <w:right w:val="single" w:sz="4" w:space="0" w:color="B7B7B7"/>
            </w:tcBorders>
          </w:tcPr>
          <w:p w14:paraId="69BEF9C7" w14:textId="26BD5402" w:rsidR="001B78B1" w:rsidRPr="00C5157F" w:rsidRDefault="001B78B1" w:rsidP="001B78B1">
            <w:pPr>
              <w:spacing w:after="40"/>
              <w:rPr>
                <w:color w:val="000000"/>
                <w:sz w:val="15"/>
                <w:szCs w:val="15"/>
              </w:rPr>
            </w:pPr>
            <w:r w:rsidRPr="00C5157F">
              <w:rPr>
                <w:sz w:val="15"/>
                <w:szCs w:val="15"/>
              </w:rPr>
              <w:t>Evet</w:t>
            </w:r>
          </w:p>
        </w:tc>
        <w:tc>
          <w:tcPr>
            <w:tcW w:w="1176" w:type="dxa"/>
            <w:tcBorders>
              <w:top w:val="single" w:sz="4" w:space="0" w:color="B7B7B7"/>
              <w:left w:val="single" w:sz="4" w:space="0" w:color="B7B7B7"/>
              <w:bottom w:val="single" w:sz="4" w:space="0" w:color="B7B7B7"/>
              <w:right w:val="single" w:sz="4" w:space="0" w:color="B7B7B7"/>
            </w:tcBorders>
          </w:tcPr>
          <w:p w14:paraId="5E8140D3" w14:textId="484C9D9A" w:rsidR="001B78B1" w:rsidRPr="00C5157F" w:rsidRDefault="001B78B1" w:rsidP="001B78B1">
            <w:pPr>
              <w:spacing w:after="40"/>
              <w:rPr>
                <w:color w:val="000000"/>
                <w:sz w:val="15"/>
                <w:szCs w:val="15"/>
              </w:rPr>
            </w:pPr>
            <w:r w:rsidRPr="00C5157F">
              <w:rPr>
                <w:sz w:val="15"/>
                <w:szCs w:val="15"/>
              </w:rPr>
              <w:t>Var</w:t>
            </w:r>
          </w:p>
        </w:tc>
        <w:tc>
          <w:tcPr>
            <w:tcW w:w="1176" w:type="dxa"/>
            <w:tcBorders>
              <w:top w:val="single" w:sz="4" w:space="0" w:color="B7B7B7"/>
              <w:left w:val="single" w:sz="4" w:space="0" w:color="B7B7B7"/>
              <w:bottom w:val="single" w:sz="4" w:space="0" w:color="B7B7B7"/>
              <w:right w:val="single" w:sz="4" w:space="0" w:color="B7B7B7"/>
            </w:tcBorders>
          </w:tcPr>
          <w:p w14:paraId="1FA0D052" w14:textId="3E4704B9" w:rsidR="001B78B1" w:rsidRPr="00C5157F" w:rsidRDefault="001B78B1" w:rsidP="001B78B1">
            <w:pPr>
              <w:spacing w:after="40"/>
              <w:rPr>
                <w:color w:val="000000"/>
                <w:sz w:val="15"/>
                <w:szCs w:val="15"/>
              </w:rPr>
            </w:pPr>
            <w:r w:rsidRPr="00C5157F">
              <w:rPr>
                <w:sz w:val="15"/>
                <w:szCs w:val="15"/>
              </w:rPr>
              <w:t>0.867</w:t>
            </w:r>
          </w:p>
        </w:tc>
        <w:tc>
          <w:tcPr>
            <w:tcW w:w="1176" w:type="dxa"/>
            <w:tcBorders>
              <w:top w:val="single" w:sz="4" w:space="0" w:color="B7B7B7"/>
              <w:left w:val="single" w:sz="4" w:space="0" w:color="B7B7B7"/>
              <w:bottom w:val="single" w:sz="4" w:space="0" w:color="B7B7B7"/>
              <w:right w:val="single" w:sz="4" w:space="0" w:color="B7B7B7"/>
            </w:tcBorders>
          </w:tcPr>
          <w:p w14:paraId="7764A251" w14:textId="458CF6A3" w:rsidR="001B78B1" w:rsidRPr="00C5157F" w:rsidRDefault="001B78B1" w:rsidP="001B78B1">
            <w:pPr>
              <w:spacing w:after="40"/>
              <w:rPr>
                <w:color w:val="000000"/>
                <w:sz w:val="15"/>
                <w:szCs w:val="15"/>
              </w:rPr>
            </w:pPr>
            <w:r w:rsidRPr="00C5157F">
              <w:rPr>
                <w:sz w:val="15"/>
                <w:szCs w:val="15"/>
              </w:rPr>
              <w:t>-</w:t>
            </w:r>
          </w:p>
        </w:tc>
        <w:tc>
          <w:tcPr>
            <w:tcW w:w="1176" w:type="dxa"/>
            <w:tcBorders>
              <w:top w:val="single" w:sz="4" w:space="0" w:color="B7B7B7"/>
              <w:left w:val="single" w:sz="4" w:space="0" w:color="B7B7B7"/>
              <w:bottom w:val="single" w:sz="4" w:space="0" w:color="B7B7B7"/>
              <w:right w:val="single" w:sz="4" w:space="0" w:color="B7B7B7"/>
            </w:tcBorders>
          </w:tcPr>
          <w:p w14:paraId="6AB3F708" w14:textId="4BDEA55A" w:rsidR="001B78B1" w:rsidRPr="00C5157F" w:rsidRDefault="001B78B1" w:rsidP="001B78B1">
            <w:pPr>
              <w:spacing w:after="40"/>
              <w:rPr>
                <w:color w:val="000000"/>
                <w:sz w:val="15"/>
                <w:szCs w:val="15"/>
              </w:rPr>
            </w:pPr>
            <w:r w:rsidRPr="00C5157F">
              <w:rPr>
                <w:sz w:val="15"/>
                <w:szCs w:val="15"/>
              </w:rPr>
              <w:t>-</w:t>
            </w:r>
          </w:p>
        </w:tc>
        <w:tc>
          <w:tcPr>
            <w:tcW w:w="1176" w:type="dxa"/>
            <w:tcBorders>
              <w:top w:val="single" w:sz="4" w:space="0" w:color="B7B7B7"/>
              <w:left w:val="single" w:sz="4" w:space="0" w:color="B7B7B7"/>
              <w:bottom w:val="single" w:sz="4" w:space="0" w:color="B7B7B7"/>
              <w:right w:val="single" w:sz="4" w:space="0" w:color="B7B7B7"/>
            </w:tcBorders>
          </w:tcPr>
          <w:p w14:paraId="1518E69E" w14:textId="377A5B3E" w:rsidR="001B78B1" w:rsidRPr="00C5157F" w:rsidRDefault="001B78B1" w:rsidP="001B78B1">
            <w:pPr>
              <w:spacing w:after="40"/>
              <w:rPr>
                <w:color w:val="000000"/>
                <w:sz w:val="15"/>
                <w:szCs w:val="15"/>
              </w:rPr>
            </w:pPr>
            <w:r w:rsidRPr="00C5157F">
              <w:rPr>
                <w:sz w:val="15"/>
                <w:szCs w:val="15"/>
              </w:rPr>
              <w:t>0.802</w:t>
            </w:r>
          </w:p>
        </w:tc>
        <w:tc>
          <w:tcPr>
            <w:tcW w:w="1180" w:type="dxa"/>
            <w:tcBorders>
              <w:top w:val="single" w:sz="4" w:space="0" w:color="B7B7B7"/>
              <w:left w:val="single" w:sz="4" w:space="0" w:color="B7B7B7"/>
              <w:bottom w:val="single" w:sz="4" w:space="0" w:color="B7B7B7"/>
              <w:right w:val="single" w:sz="4" w:space="0" w:color="B7B7B7"/>
            </w:tcBorders>
          </w:tcPr>
          <w:p w14:paraId="775406C6" w14:textId="6C0B226D" w:rsidR="001B78B1" w:rsidRPr="00C5157F" w:rsidRDefault="001B78B1" w:rsidP="001B78B1">
            <w:pPr>
              <w:spacing w:after="40"/>
              <w:rPr>
                <w:color w:val="000000"/>
                <w:sz w:val="15"/>
                <w:szCs w:val="15"/>
              </w:rPr>
            </w:pPr>
            <w:r w:rsidRPr="00C5157F">
              <w:rPr>
                <w:sz w:val="15"/>
                <w:szCs w:val="15"/>
              </w:rPr>
              <w:t>-</w:t>
            </w:r>
          </w:p>
        </w:tc>
      </w:tr>
      <w:tr w:rsidR="001B78B1" w14:paraId="72A4B13B" w14:textId="77777777" w:rsidTr="001B78B1">
        <w:trPr>
          <w:jc w:val="center"/>
        </w:trPr>
        <w:tc>
          <w:tcPr>
            <w:tcW w:w="1231" w:type="dxa"/>
            <w:tcBorders>
              <w:top w:val="single" w:sz="4" w:space="0" w:color="B7B7B7"/>
              <w:left w:val="single" w:sz="4" w:space="0" w:color="B7B7B7"/>
              <w:bottom w:val="single" w:sz="4" w:space="0" w:color="B7B7B7"/>
              <w:right w:val="single" w:sz="4" w:space="0" w:color="B7B7B7"/>
            </w:tcBorders>
          </w:tcPr>
          <w:p w14:paraId="70555D13" w14:textId="0234A5B0" w:rsidR="001B78B1" w:rsidRPr="00C5157F" w:rsidRDefault="001B78B1" w:rsidP="001B78B1">
            <w:pPr>
              <w:spacing w:after="40"/>
              <w:rPr>
                <w:color w:val="000000"/>
                <w:sz w:val="15"/>
                <w:szCs w:val="15"/>
              </w:rPr>
            </w:pPr>
            <w:proofErr w:type="spellStart"/>
            <w:r w:rsidRPr="00C5157F">
              <w:rPr>
                <w:sz w:val="15"/>
                <w:szCs w:val="15"/>
              </w:rPr>
              <w:t>ViT</w:t>
            </w:r>
            <w:proofErr w:type="spellEnd"/>
            <w:r w:rsidRPr="00C5157F">
              <w:rPr>
                <w:sz w:val="15"/>
                <w:szCs w:val="15"/>
              </w:rPr>
              <w:t>-Small</w:t>
            </w:r>
          </w:p>
        </w:tc>
        <w:tc>
          <w:tcPr>
            <w:tcW w:w="1176" w:type="dxa"/>
            <w:tcBorders>
              <w:top w:val="single" w:sz="4" w:space="0" w:color="B7B7B7"/>
              <w:left w:val="single" w:sz="4" w:space="0" w:color="B7B7B7"/>
              <w:bottom w:val="single" w:sz="4" w:space="0" w:color="B7B7B7"/>
              <w:right w:val="single" w:sz="4" w:space="0" w:color="B7B7B7"/>
            </w:tcBorders>
          </w:tcPr>
          <w:p w14:paraId="15E097EB" w14:textId="38C50E9B" w:rsidR="001B78B1" w:rsidRPr="00C5157F" w:rsidRDefault="001B78B1" w:rsidP="001B78B1">
            <w:pPr>
              <w:spacing w:after="40"/>
              <w:rPr>
                <w:color w:val="000000"/>
                <w:sz w:val="15"/>
                <w:szCs w:val="15"/>
              </w:rPr>
            </w:pPr>
            <w:r w:rsidRPr="00C5157F">
              <w:rPr>
                <w:sz w:val="15"/>
                <w:szCs w:val="15"/>
              </w:rPr>
              <w:t>Evet</w:t>
            </w:r>
          </w:p>
        </w:tc>
        <w:tc>
          <w:tcPr>
            <w:tcW w:w="1176" w:type="dxa"/>
            <w:tcBorders>
              <w:top w:val="single" w:sz="4" w:space="0" w:color="B7B7B7"/>
              <w:left w:val="single" w:sz="4" w:space="0" w:color="B7B7B7"/>
              <w:bottom w:val="single" w:sz="4" w:space="0" w:color="B7B7B7"/>
              <w:right w:val="single" w:sz="4" w:space="0" w:color="B7B7B7"/>
            </w:tcBorders>
          </w:tcPr>
          <w:p w14:paraId="6430C924" w14:textId="7ACE1697" w:rsidR="001B78B1" w:rsidRPr="00C5157F" w:rsidRDefault="001B78B1" w:rsidP="001B78B1">
            <w:pPr>
              <w:spacing w:after="40"/>
              <w:rPr>
                <w:color w:val="000000"/>
                <w:sz w:val="15"/>
                <w:szCs w:val="15"/>
              </w:rPr>
            </w:pPr>
            <w:r w:rsidRPr="00C5157F">
              <w:rPr>
                <w:sz w:val="15"/>
                <w:szCs w:val="15"/>
              </w:rPr>
              <w:t>Var</w:t>
            </w:r>
          </w:p>
        </w:tc>
        <w:tc>
          <w:tcPr>
            <w:tcW w:w="1176" w:type="dxa"/>
            <w:tcBorders>
              <w:top w:val="single" w:sz="4" w:space="0" w:color="B7B7B7"/>
              <w:left w:val="single" w:sz="4" w:space="0" w:color="B7B7B7"/>
              <w:bottom w:val="single" w:sz="4" w:space="0" w:color="B7B7B7"/>
              <w:right w:val="single" w:sz="4" w:space="0" w:color="B7B7B7"/>
            </w:tcBorders>
          </w:tcPr>
          <w:p w14:paraId="3EA161D0" w14:textId="4F459E3C" w:rsidR="001B78B1" w:rsidRPr="00C5157F" w:rsidRDefault="001B78B1" w:rsidP="001B78B1">
            <w:pPr>
              <w:spacing w:after="40"/>
              <w:rPr>
                <w:color w:val="000000"/>
                <w:sz w:val="15"/>
                <w:szCs w:val="15"/>
              </w:rPr>
            </w:pPr>
            <w:r w:rsidRPr="00C5157F">
              <w:rPr>
                <w:sz w:val="15"/>
                <w:szCs w:val="15"/>
              </w:rPr>
              <w:t>0.874</w:t>
            </w:r>
          </w:p>
        </w:tc>
        <w:tc>
          <w:tcPr>
            <w:tcW w:w="1176" w:type="dxa"/>
            <w:tcBorders>
              <w:top w:val="single" w:sz="4" w:space="0" w:color="B7B7B7"/>
              <w:left w:val="single" w:sz="4" w:space="0" w:color="B7B7B7"/>
              <w:bottom w:val="single" w:sz="4" w:space="0" w:color="B7B7B7"/>
              <w:right w:val="single" w:sz="4" w:space="0" w:color="B7B7B7"/>
            </w:tcBorders>
          </w:tcPr>
          <w:p w14:paraId="50324C71" w14:textId="3CD4358B" w:rsidR="001B78B1" w:rsidRPr="00C5157F" w:rsidRDefault="001B78B1" w:rsidP="001B78B1">
            <w:pPr>
              <w:spacing w:after="40"/>
              <w:rPr>
                <w:color w:val="000000"/>
                <w:sz w:val="15"/>
                <w:szCs w:val="15"/>
              </w:rPr>
            </w:pPr>
            <w:r w:rsidRPr="00C5157F">
              <w:rPr>
                <w:sz w:val="15"/>
                <w:szCs w:val="15"/>
              </w:rPr>
              <w:t>-</w:t>
            </w:r>
          </w:p>
        </w:tc>
        <w:tc>
          <w:tcPr>
            <w:tcW w:w="1176" w:type="dxa"/>
            <w:tcBorders>
              <w:top w:val="single" w:sz="4" w:space="0" w:color="B7B7B7"/>
              <w:left w:val="single" w:sz="4" w:space="0" w:color="B7B7B7"/>
              <w:bottom w:val="single" w:sz="4" w:space="0" w:color="B7B7B7"/>
              <w:right w:val="single" w:sz="4" w:space="0" w:color="B7B7B7"/>
            </w:tcBorders>
          </w:tcPr>
          <w:p w14:paraId="34AB69C3" w14:textId="3416F5DB" w:rsidR="001B78B1" w:rsidRPr="00C5157F" w:rsidRDefault="001B78B1" w:rsidP="001B78B1">
            <w:pPr>
              <w:spacing w:after="40"/>
              <w:rPr>
                <w:color w:val="000000"/>
                <w:sz w:val="15"/>
                <w:szCs w:val="15"/>
              </w:rPr>
            </w:pPr>
            <w:r w:rsidRPr="00C5157F">
              <w:rPr>
                <w:sz w:val="15"/>
                <w:szCs w:val="15"/>
              </w:rPr>
              <w:t>-</w:t>
            </w:r>
          </w:p>
        </w:tc>
        <w:tc>
          <w:tcPr>
            <w:tcW w:w="1176" w:type="dxa"/>
            <w:tcBorders>
              <w:top w:val="single" w:sz="4" w:space="0" w:color="B7B7B7"/>
              <w:left w:val="single" w:sz="4" w:space="0" w:color="B7B7B7"/>
              <w:bottom w:val="single" w:sz="4" w:space="0" w:color="B7B7B7"/>
              <w:right w:val="single" w:sz="4" w:space="0" w:color="B7B7B7"/>
            </w:tcBorders>
          </w:tcPr>
          <w:p w14:paraId="2F052818" w14:textId="6FE29CA9" w:rsidR="001B78B1" w:rsidRPr="00C5157F" w:rsidRDefault="001B78B1" w:rsidP="001B78B1">
            <w:pPr>
              <w:spacing w:after="40"/>
              <w:rPr>
                <w:color w:val="000000"/>
                <w:sz w:val="15"/>
                <w:szCs w:val="15"/>
              </w:rPr>
            </w:pPr>
            <w:r w:rsidRPr="00C5157F">
              <w:rPr>
                <w:sz w:val="15"/>
                <w:szCs w:val="15"/>
              </w:rPr>
              <w:t>0.820</w:t>
            </w:r>
          </w:p>
        </w:tc>
        <w:tc>
          <w:tcPr>
            <w:tcW w:w="1180" w:type="dxa"/>
            <w:tcBorders>
              <w:top w:val="single" w:sz="4" w:space="0" w:color="B7B7B7"/>
              <w:left w:val="single" w:sz="4" w:space="0" w:color="B7B7B7"/>
              <w:bottom w:val="single" w:sz="4" w:space="0" w:color="B7B7B7"/>
              <w:right w:val="single" w:sz="4" w:space="0" w:color="B7B7B7"/>
            </w:tcBorders>
          </w:tcPr>
          <w:p w14:paraId="73DFFAC8" w14:textId="63A0F1E2" w:rsidR="001B78B1" w:rsidRPr="00C5157F" w:rsidRDefault="001B78B1" w:rsidP="001B78B1">
            <w:pPr>
              <w:spacing w:after="40"/>
              <w:rPr>
                <w:color w:val="000000"/>
                <w:sz w:val="15"/>
                <w:szCs w:val="15"/>
              </w:rPr>
            </w:pPr>
            <w:r w:rsidRPr="00C5157F">
              <w:rPr>
                <w:sz w:val="15"/>
                <w:szCs w:val="15"/>
              </w:rPr>
              <w:t>-</w:t>
            </w:r>
          </w:p>
        </w:tc>
      </w:tr>
      <w:tr w:rsidR="001B78B1" w14:paraId="124395F9" w14:textId="77777777" w:rsidTr="001B78B1">
        <w:trPr>
          <w:jc w:val="center"/>
        </w:trPr>
        <w:tc>
          <w:tcPr>
            <w:tcW w:w="1231" w:type="dxa"/>
            <w:tcBorders>
              <w:top w:val="single" w:sz="4" w:space="0" w:color="B7B7B7"/>
              <w:left w:val="single" w:sz="4" w:space="0" w:color="B7B7B7"/>
              <w:bottom w:val="single" w:sz="4" w:space="0" w:color="B7B7B7"/>
              <w:right w:val="single" w:sz="4" w:space="0" w:color="B7B7B7"/>
            </w:tcBorders>
          </w:tcPr>
          <w:p w14:paraId="55456A3A" w14:textId="306C59EC" w:rsidR="001B78B1" w:rsidRPr="00C5157F" w:rsidRDefault="001B78B1" w:rsidP="001B78B1">
            <w:pPr>
              <w:spacing w:after="40"/>
              <w:rPr>
                <w:color w:val="000000"/>
                <w:sz w:val="15"/>
                <w:szCs w:val="15"/>
              </w:rPr>
            </w:pPr>
            <w:proofErr w:type="spellStart"/>
            <w:r w:rsidRPr="00C5157F">
              <w:rPr>
                <w:sz w:val="15"/>
                <w:szCs w:val="15"/>
              </w:rPr>
              <w:t>MaxViT</w:t>
            </w:r>
            <w:proofErr w:type="spellEnd"/>
            <w:r w:rsidRPr="00C5157F">
              <w:rPr>
                <w:sz w:val="15"/>
                <w:szCs w:val="15"/>
              </w:rPr>
              <w:t>-Tiny</w:t>
            </w:r>
          </w:p>
        </w:tc>
        <w:tc>
          <w:tcPr>
            <w:tcW w:w="1176" w:type="dxa"/>
            <w:tcBorders>
              <w:top w:val="single" w:sz="4" w:space="0" w:color="B7B7B7"/>
              <w:left w:val="single" w:sz="4" w:space="0" w:color="B7B7B7"/>
              <w:bottom w:val="single" w:sz="4" w:space="0" w:color="B7B7B7"/>
              <w:right w:val="single" w:sz="4" w:space="0" w:color="B7B7B7"/>
            </w:tcBorders>
          </w:tcPr>
          <w:p w14:paraId="63091D64" w14:textId="47C27F03" w:rsidR="001B78B1" w:rsidRPr="00C5157F" w:rsidRDefault="001B78B1" w:rsidP="001B78B1">
            <w:pPr>
              <w:spacing w:after="40"/>
              <w:rPr>
                <w:color w:val="000000"/>
                <w:sz w:val="15"/>
                <w:szCs w:val="15"/>
              </w:rPr>
            </w:pPr>
            <w:r w:rsidRPr="00C5157F">
              <w:rPr>
                <w:sz w:val="15"/>
                <w:szCs w:val="15"/>
              </w:rPr>
              <w:t>Evet</w:t>
            </w:r>
          </w:p>
        </w:tc>
        <w:tc>
          <w:tcPr>
            <w:tcW w:w="1176" w:type="dxa"/>
            <w:tcBorders>
              <w:top w:val="single" w:sz="4" w:space="0" w:color="B7B7B7"/>
              <w:left w:val="single" w:sz="4" w:space="0" w:color="B7B7B7"/>
              <w:bottom w:val="single" w:sz="4" w:space="0" w:color="B7B7B7"/>
              <w:right w:val="single" w:sz="4" w:space="0" w:color="B7B7B7"/>
            </w:tcBorders>
          </w:tcPr>
          <w:p w14:paraId="6FB97BDD" w14:textId="0B8F6C7C" w:rsidR="001B78B1" w:rsidRPr="00C5157F" w:rsidRDefault="001B78B1" w:rsidP="001B78B1">
            <w:pPr>
              <w:spacing w:after="40"/>
              <w:rPr>
                <w:color w:val="000000"/>
                <w:sz w:val="15"/>
                <w:szCs w:val="15"/>
              </w:rPr>
            </w:pPr>
            <w:r w:rsidRPr="00C5157F">
              <w:rPr>
                <w:sz w:val="15"/>
                <w:szCs w:val="15"/>
              </w:rPr>
              <w:t>Var</w:t>
            </w:r>
          </w:p>
        </w:tc>
        <w:tc>
          <w:tcPr>
            <w:tcW w:w="1176" w:type="dxa"/>
            <w:tcBorders>
              <w:top w:val="single" w:sz="4" w:space="0" w:color="B7B7B7"/>
              <w:left w:val="single" w:sz="4" w:space="0" w:color="B7B7B7"/>
              <w:bottom w:val="single" w:sz="4" w:space="0" w:color="B7B7B7"/>
              <w:right w:val="single" w:sz="4" w:space="0" w:color="B7B7B7"/>
            </w:tcBorders>
          </w:tcPr>
          <w:p w14:paraId="39D1B4C3" w14:textId="18419516" w:rsidR="001B78B1" w:rsidRPr="00C5157F" w:rsidRDefault="001B78B1" w:rsidP="001B78B1">
            <w:pPr>
              <w:spacing w:after="40"/>
              <w:rPr>
                <w:color w:val="000000"/>
                <w:sz w:val="15"/>
                <w:szCs w:val="15"/>
              </w:rPr>
            </w:pPr>
            <w:r w:rsidRPr="00C5157F">
              <w:rPr>
                <w:sz w:val="15"/>
                <w:szCs w:val="15"/>
              </w:rPr>
              <w:t>0.886</w:t>
            </w:r>
          </w:p>
        </w:tc>
        <w:tc>
          <w:tcPr>
            <w:tcW w:w="1176" w:type="dxa"/>
            <w:tcBorders>
              <w:top w:val="single" w:sz="4" w:space="0" w:color="B7B7B7"/>
              <w:left w:val="single" w:sz="4" w:space="0" w:color="B7B7B7"/>
              <w:bottom w:val="single" w:sz="4" w:space="0" w:color="B7B7B7"/>
              <w:right w:val="single" w:sz="4" w:space="0" w:color="B7B7B7"/>
            </w:tcBorders>
          </w:tcPr>
          <w:p w14:paraId="3D1070D6" w14:textId="27011DC6" w:rsidR="001B78B1" w:rsidRPr="00C5157F" w:rsidRDefault="001B78B1" w:rsidP="001B78B1">
            <w:pPr>
              <w:spacing w:after="40"/>
              <w:rPr>
                <w:color w:val="000000"/>
                <w:sz w:val="15"/>
                <w:szCs w:val="15"/>
              </w:rPr>
            </w:pPr>
            <w:r w:rsidRPr="00C5157F">
              <w:rPr>
                <w:sz w:val="15"/>
                <w:szCs w:val="15"/>
              </w:rPr>
              <w:t>0.895</w:t>
            </w:r>
          </w:p>
        </w:tc>
        <w:tc>
          <w:tcPr>
            <w:tcW w:w="1176" w:type="dxa"/>
            <w:tcBorders>
              <w:top w:val="single" w:sz="4" w:space="0" w:color="B7B7B7"/>
              <w:left w:val="single" w:sz="4" w:space="0" w:color="B7B7B7"/>
              <w:bottom w:val="single" w:sz="4" w:space="0" w:color="B7B7B7"/>
              <w:right w:val="single" w:sz="4" w:space="0" w:color="B7B7B7"/>
            </w:tcBorders>
          </w:tcPr>
          <w:p w14:paraId="3AC58CF9" w14:textId="70DFF1EB" w:rsidR="001B78B1" w:rsidRPr="00C5157F" w:rsidRDefault="001B78B1" w:rsidP="001B78B1">
            <w:pPr>
              <w:spacing w:after="40"/>
              <w:rPr>
                <w:color w:val="000000"/>
                <w:sz w:val="15"/>
                <w:szCs w:val="15"/>
              </w:rPr>
            </w:pPr>
            <w:r w:rsidRPr="00C5157F">
              <w:rPr>
                <w:sz w:val="15"/>
                <w:szCs w:val="15"/>
              </w:rPr>
              <w:t>0.844</w:t>
            </w:r>
          </w:p>
        </w:tc>
        <w:tc>
          <w:tcPr>
            <w:tcW w:w="1176" w:type="dxa"/>
            <w:tcBorders>
              <w:top w:val="single" w:sz="4" w:space="0" w:color="B7B7B7"/>
              <w:left w:val="single" w:sz="4" w:space="0" w:color="B7B7B7"/>
              <w:bottom w:val="single" w:sz="4" w:space="0" w:color="B7B7B7"/>
              <w:right w:val="single" w:sz="4" w:space="0" w:color="B7B7B7"/>
            </w:tcBorders>
          </w:tcPr>
          <w:p w14:paraId="47BDEE05" w14:textId="5A50BF07" w:rsidR="001B78B1" w:rsidRPr="00C5157F" w:rsidRDefault="001B78B1" w:rsidP="001B78B1">
            <w:pPr>
              <w:spacing w:after="40"/>
              <w:rPr>
                <w:color w:val="000000"/>
                <w:sz w:val="15"/>
                <w:szCs w:val="15"/>
              </w:rPr>
            </w:pPr>
            <w:r w:rsidRPr="00C5157F">
              <w:rPr>
                <w:sz w:val="15"/>
                <w:szCs w:val="15"/>
              </w:rPr>
              <w:t>0.834</w:t>
            </w:r>
          </w:p>
        </w:tc>
        <w:tc>
          <w:tcPr>
            <w:tcW w:w="1180" w:type="dxa"/>
            <w:tcBorders>
              <w:top w:val="single" w:sz="4" w:space="0" w:color="B7B7B7"/>
              <w:left w:val="single" w:sz="4" w:space="0" w:color="B7B7B7"/>
              <w:bottom w:val="single" w:sz="4" w:space="0" w:color="B7B7B7"/>
              <w:right w:val="single" w:sz="4" w:space="0" w:color="B7B7B7"/>
            </w:tcBorders>
          </w:tcPr>
          <w:p w14:paraId="5C610D2E" w14:textId="66BD56B8" w:rsidR="001B78B1" w:rsidRPr="00C5157F" w:rsidRDefault="001B78B1" w:rsidP="001B78B1">
            <w:pPr>
              <w:spacing w:after="40"/>
              <w:rPr>
                <w:color w:val="000000"/>
                <w:sz w:val="15"/>
                <w:szCs w:val="15"/>
              </w:rPr>
            </w:pPr>
            <w:r w:rsidRPr="00C5157F">
              <w:rPr>
                <w:sz w:val="15"/>
                <w:szCs w:val="15"/>
              </w:rPr>
              <w:t>≈29 epoch</w:t>
            </w:r>
          </w:p>
        </w:tc>
      </w:tr>
      <w:tr w:rsidR="001B78B1" w14:paraId="76CB7765" w14:textId="77777777" w:rsidTr="001B78B1">
        <w:trPr>
          <w:jc w:val="center"/>
        </w:trPr>
        <w:tc>
          <w:tcPr>
            <w:tcW w:w="1231" w:type="dxa"/>
            <w:tcBorders>
              <w:top w:val="single" w:sz="4" w:space="0" w:color="B7B7B7"/>
              <w:left w:val="single" w:sz="4" w:space="0" w:color="B7B7B7"/>
              <w:bottom w:val="single" w:sz="4" w:space="0" w:color="B7B7B7"/>
              <w:right w:val="single" w:sz="4" w:space="0" w:color="B7B7B7"/>
            </w:tcBorders>
          </w:tcPr>
          <w:p w14:paraId="38767548" w14:textId="08B4AF42" w:rsidR="001B78B1" w:rsidRPr="00C5157F" w:rsidRDefault="001B78B1" w:rsidP="001B78B1">
            <w:pPr>
              <w:spacing w:after="40"/>
              <w:rPr>
                <w:color w:val="000000"/>
                <w:sz w:val="15"/>
                <w:szCs w:val="15"/>
              </w:rPr>
            </w:pPr>
            <w:proofErr w:type="spellStart"/>
            <w:r w:rsidRPr="00C5157F">
              <w:rPr>
                <w:sz w:val="15"/>
                <w:szCs w:val="15"/>
              </w:rPr>
              <w:t>MobileViT</w:t>
            </w:r>
            <w:proofErr w:type="spellEnd"/>
            <w:r w:rsidRPr="00C5157F">
              <w:rPr>
                <w:sz w:val="15"/>
                <w:szCs w:val="15"/>
              </w:rPr>
              <w:t>-XS</w:t>
            </w:r>
          </w:p>
        </w:tc>
        <w:tc>
          <w:tcPr>
            <w:tcW w:w="1176" w:type="dxa"/>
            <w:tcBorders>
              <w:top w:val="single" w:sz="4" w:space="0" w:color="B7B7B7"/>
              <w:left w:val="single" w:sz="4" w:space="0" w:color="B7B7B7"/>
              <w:bottom w:val="single" w:sz="4" w:space="0" w:color="B7B7B7"/>
              <w:right w:val="single" w:sz="4" w:space="0" w:color="B7B7B7"/>
            </w:tcBorders>
          </w:tcPr>
          <w:p w14:paraId="337E26F2" w14:textId="16B4255C" w:rsidR="001B78B1" w:rsidRPr="00C5157F" w:rsidRDefault="001B78B1" w:rsidP="001B78B1">
            <w:pPr>
              <w:spacing w:after="40"/>
              <w:rPr>
                <w:color w:val="000000"/>
                <w:sz w:val="15"/>
                <w:szCs w:val="15"/>
              </w:rPr>
            </w:pPr>
            <w:r w:rsidRPr="00C5157F">
              <w:rPr>
                <w:sz w:val="15"/>
                <w:szCs w:val="15"/>
              </w:rPr>
              <w:t>Evet</w:t>
            </w:r>
          </w:p>
        </w:tc>
        <w:tc>
          <w:tcPr>
            <w:tcW w:w="1176" w:type="dxa"/>
            <w:tcBorders>
              <w:top w:val="single" w:sz="4" w:space="0" w:color="B7B7B7"/>
              <w:left w:val="single" w:sz="4" w:space="0" w:color="B7B7B7"/>
              <w:bottom w:val="single" w:sz="4" w:space="0" w:color="B7B7B7"/>
              <w:right w:val="single" w:sz="4" w:space="0" w:color="B7B7B7"/>
            </w:tcBorders>
          </w:tcPr>
          <w:p w14:paraId="09A8D8F3" w14:textId="1809FE9C" w:rsidR="001B78B1" w:rsidRPr="00C5157F" w:rsidRDefault="001B78B1" w:rsidP="001B78B1">
            <w:pPr>
              <w:spacing w:after="40"/>
              <w:rPr>
                <w:color w:val="000000"/>
                <w:sz w:val="15"/>
                <w:szCs w:val="15"/>
              </w:rPr>
            </w:pPr>
            <w:r w:rsidRPr="00C5157F">
              <w:rPr>
                <w:sz w:val="15"/>
                <w:szCs w:val="15"/>
              </w:rPr>
              <w:t>Var</w:t>
            </w:r>
          </w:p>
        </w:tc>
        <w:tc>
          <w:tcPr>
            <w:tcW w:w="1176" w:type="dxa"/>
            <w:tcBorders>
              <w:top w:val="single" w:sz="4" w:space="0" w:color="B7B7B7"/>
              <w:left w:val="single" w:sz="4" w:space="0" w:color="B7B7B7"/>
              <w:bottom w:val="single" w:sz="4" w:space="0" w:color="B7B7B7"/>
              <w:right w:val="single" w:sz="4" w:space="0" w:color="B7B7B7"/>
            </w:tcBorders>
          </w:tcPr>
          <w:p w14:paraId="2D979D3F" w14:textId="52796563" w:rsidR="001B78B1" w:rsidRPr="00C5157F" w:rsidRDefault="001B78B1" w:rsidP="001B78B1">
            <w:pPr>
              <w:spacing w:after="40"/>
              <w:rPr>
                <w:color w:val="000000"/>
                <w:sz w:val="15"/>
                <w:szCs w:val="15"/>
              </w:rPr>
            </w:pPr>
            <w:r w:rsidRPr="00C5157F">
              <w:rPr>
                <w:sz w:val="15"/>
                <w:szCs w:val="15"/>
              </w:rPr>
              <w:t>0.836</w:t>
            </w:r>
          </w:p>
        </w:tc>
        <w:tc>
          <w:tcPr>
            <w:tcW w:w="1176" w:type="dxa"/>
            <w:tcBorders>
              <w:top w:val="single" w:sz="4" w:space="0" w:color="B7B7B7"/>
              <w:left w:val="single" w:sz="4" w:space="0" w:color="B7B7B7"/>
              <w:bottom w:val="single" w:sz="4" w:space="0" w:color="B7B7B7"/>
              <w:right w:val="single" w:sz="4" w:space="0" w:color="B7B7B7"/>
            </w:tcBorders>
          </w:tcPr>
          <w:p w14:paraId="2C7851DB" w14:textId="16336215" w:rsidR="001B78B1" w:rsidRPr="00C5157F" w:rsidRDefault="001B78B1" w:rsidP="001B78B1">
            <w:pPr>
              <w:spacing w:after="40"/>
              <w:rPr>
                <w:color w:val="000000"/>
                <w:sz w:val="15"/>
                <w:szCs w:val="15"/>
              </w:rPr>
            </w:pPr>
            <w:r w:rsidRPr="00C5157F">
              <w:rPr>
                <w:sz w:val="15"/>
                <w:szCs w:val="15"/>
              </w:rPr>
              <w:t>-</w:t>
            </w:r>
          </w:p>
        </w:tc>
        <w:tc>
          <w:tcPr>
            <w:tcW w:w="1176" w:type="dxa"/>
            <w:tcBorders>
              <w:top w:val="single" w:sz="4" w:space="0" w:color="B7B7B7"/>
              <w:left w:val="single" w:sz="4" w:space="0" w:color="B7B7B7"/>
              <w:bottom w:val="single" w:sz="4" w:space="0" w:color="B7B7B7"/>
              <w:right w:val="single" w:sz="4" w:space="0" w:color="B7B7B7"/>
            </w:tcBorders>
          </w:tcPr>
          <w:p w14:paraId="1EE8FB7A" w14:textId="4C466E4F" w:rsidR="001B78B1" w:rsidRPr="00C5157F" w:rsidRDefault="001B78B1" w:rsidP="001B78B1">
            <w:pPr>
              <w:spacing w:after="40"/>
              <w:rPr>
                <w:color w:val="000000"/>
                <w:sz w:val="15"/>
                <w:szCs w:val="15"/>
              </w:rPr>
            </w:pPr>
            <w:r w:rsidRPr="00C5157F">
              <w:rPr>
                <w:sz w:val="15"/>
                <w:szCs w:val="15"/>
              </w:rPr>
              <w:t>-</w:t>
            </w:r>
          </w:p>
        </w:tc>
        <w:tc>
          <w:tcPr>
            <w:tcW w:w="1176" w:type="dxa"/>
            <w:tcBorders>
              <w:top w:val="single" w:sz="4" w:space="0" w:color="B7B7B7"/>
              <w:left w:val="single" w:sz="4" w:space="0" w:color="B7B7B7"/>
              <w:bottom w:val="single" w:sz="4" w:space="0" w:color="B7B7B7"/>
              <w:right w:val="single" w:sz="4" w:space="0" w:color="B7B7B7"/>
            </w:tcBorders>
          </w:tcPr>
          <w:p w14:paraId="6B0444A5" w14:textId="4502ACC2" w:rsidR="001B78B1" w:rsidRPr="00C5157F" w:rsidRDefault="001B78B1" w:rsidP="001B78B1">
            <w:pPr>
              <w:spacing w:after="40"/>
              <w:rPr>
                <w:color w:val="000000"/>
                <w:sz w:val="15"/>
                <w:szCs w:val="15"/>
              </w:rPr>
            </w:pPr>
            <w:r w:rsidRPr="00C5157F">
              <w:rPr>
                <w:sz w:val="15"/>
                <w:szCs w:val="15"/>
              </w:rPr>
              <w:t>0.744</w:t>
            </w:r>
          </w:p>
        </w:tc>
        <w:tc>
          <w:tcPr>
            <w:tcW w:w="1180" w:type="dxa"/>
            <w:tcBorders>
              <w:top w:val="single" w:sz="4" w:space="0" w:color="B7B7B7"/>
              <w:left w:val="single" w:sz="4" w:space="0" w:color="B7B7B7"/>
              <w:bottom w:val="single" w:sz="4" w:space="0" w:color="B7B7B7"/>
              <w:right w:val="single" w:sz="4" w:space="0" w:color="B7B7B7"/>
            </w:tcBorders>
          </w:tcPr>
          <w:p w14:paraId="1DCA592B" w14:textId="12AA6313" w:rsidR="001B78B1" w:rsidRPr="00C5157F" w:rsidRDefault="001B78B1" w:rsidP="001B78B1">
            <w:pPr>
              <w:spacing w:after="40"/>
              <w:rPr>
                <w:color w:val="000000"/>
                <w:sz w:val="15"/>
                <w:szCs w:val="15"/>
              </w:rPr>
            </w:pPr>
            <w:r w:rsidRPr="00C5157F">
              <w:rPr>
                <w:sz w:val="15"/>
                <w:szCs w:val="15"/>
              </w:rPr>
              <w:t>-</w:t>
            </w:r>
          </w:p>
        </w:tc>
      </w:tr>
    </w:tbl>
    <w:p w14:paraId="5605A506" w14:textId="77777777" w:rsidR="001B78B1" w:rsidRDefault="001B78B1" w:rsidP="001B78B1"/>
    <w:p w14:paraId="1CF79560" w14:textId="382DF465" w:rsidR="00B95336" w:rsidRDefault="001B78B1" w:rsidP="001B78B1">
      <w:proofErr w:type="spellStart"/>
      <w:r w:rsidRPr="001B78B1">
        <w:t>Sonuçlar</w:t>
      </w:r>
      <w:proofErr w:type="spellEnd"/>
      <w:r w:rsidRPr="001B78B1">
        <w:t xml:space="preserve"> </w:t>
      </w:r>
      <w:proofErr w:type="spellStart"/>
      <w:r w:rsidRPr="001B78B1">
        <w:t>incelendiğinde</w:t>
      </w:r>
      <w:proofErr w:type="spellEnd"/>
      <w:r w:rsidRPr="001B78B1">
        <w:t xml:space="preserve"> </w:t>
      </w:r>
      <w:proofErr w:type="spellStart"/>
      <w:r w:rsidRPr="001B78B1">
        <w:t>en</w:t>
      </w:r>
      <w:proofErr w:type="spellEnd"/>
      <w:r w:rsidRPr="001B78B1">
        <w:t xml:space="preserve"> </w:t>
      </w:r>
      <w:proofErr w:type="spellStart"/>
      <w:r w:rsidRPr="001B78B1">
        <w:t>yüksek</w:t>
      </w:r>
      <w:proofErr w:type="spellEnd"/>
      <w:r w:rsidRPr="001B78B1">
        <w:t xml:space="preserve"> </w:t>
      </w:r>
      <w:proofErr w:type="spellStart"/>
      <w:r w:rsidRPr="001B78B1">
        <w:t>doğruluk</w:t>
      </w:r>
      <w:proofErr w:type="spellEnd"/>
      <w:r w:rsidRPr="001B78B1">
        <w:t xml:space="preserve"> (%88.6) </w:t>
      </w:r>
      <w:proofErr w:type="spellStart"/>
      <w:r w:rsidRPr="001B78B1">
        <w:t>ve</w:t>
      </w:r>
      <w:proofErr w:type="spellEnd"/>
      <w:r w:rsidRPr="001B78B1">
        <w:t xml:space="preserve"> Macro-F1 (%83.4) </w:t>
      </w:r>
      <w:proofErr w:type="spellStart"/>
      <w:r w:rsidRPr="001B78B1">
        <w:t>değerlerinin</w:t>
      </w:r>
      <w:proofErr w:type="spellEnd"/>
      <w:r w:rsidRPr="001B78B1">
        <w:t xml:space="preserve"> </w:t>
      </w:r>
      <w:proofErr w:type="spellStart"/>
      <w:r w:rsidRPr="001B78B1">
        <w:t>MaxViT</w:t>
      </w:r>
      <w:proofErr w:type="spellEnd"/>
      <w:r w:rsidRPr="001B78B1">
        <w:t xml:space="preserve">-Tiny </w:t>
      </w:r>
      <w:proofErr w:type="spellStart"/>
      <w:r w:rsidRPr="001B78B1">
        <w:t>modeli</w:t>
      </w:r>
      <w:proofErr w:type="spellEnd"/>
      <w:r w:rsidRPr="001B78B1">
        <w:t xml:space="preserve"> </w:t>
      </w:r>
      <w:proofErr w:type="spellStart"/>
      <w:r w:rsidRPr="001B78B1">
        <w:t>tarafından</w:t>
      </w:r>
      <w:proofErr w:type="spellEnd"/>
      <w:r w:rsidRPr="001B78B1">
        <w:t xml:space="preserve"> </w:t>
      </w:r>
      <w:proofErr w:type="spellStart"/>
      <w:r w:rsidRPr="001B78B1">
        <w:t>elde</w:t>
      </w:r>
      <w:proofErr w:type="spellEnd"/>
      <w:r w:rsidRPr="001B78B1">
        <w:t xml:space="preserve"> </w:t>
      </w:r>
      <w:proofErr w:type="spellStart"/>
      <w:r w:rsidRPr="001B78B1">
        <w:t>edildiği</w:t>
      </w:r>
      <w:proofErr w:type="spellEnd"/>
      <w:r w:rsidRPr="001B78B1">
        <w:t xml:space="preserve"> </w:t>
      </w:r>
      <w:proofErr w:type="spellStart"/>
      <w:r w:rsidRPr="001B78B1">
        <w:t>görülmektedir</w:t>
      </w:r>
      <w:proofErr w:type="spellEnd"/>
      <w:r w:rsidRPr="001B78B1">
        <w:t xml:space="preserve">. </w:t>
      </w:r>
      <w:proofErr w:type="spellStart"/>
      <w:r w:rsidRPr="001B78B1">
        <w:t>MobileViT</w:t>
      </w:r>
      <w:proofErr w:type="spellEnd"/>
      <w:r w:rsidRPr="001B78B1">
        <w:t xml:space="preserve">-XS </w:t>
      </w:r>
      <w:proofErr w:type="spellStart"/>
      <w:r w:rsidRPr="001B78B1">
        <w:t>modeli</w:t>
      </w:r>
      <w:proofErr w:type="spellEnd"/>
      <w:r w:rsidRPr="001B78B1">
        <w:t xml:space="preserve"> </w:t>
      </w:r>
      <w:proofErr w:type="spellStart"/>
      <w:r w:rsidRPr="001B78B1">
        <w:t>ise</w:t>
      </w:r>
      <w:proofErr w:type="spellEnd"/>
      <w:r w:rsidRPr="001B78B1">
        <w:t xml:space="preserve"> hem </w:t>
      </w:r>
      <w:proofErr w:type="spellStart"/>
      <w:r w:rsidRPr="001B78B1">
        <w:t>doğruluk</w:t>
      </w:r>
      <w:proofErr w:type="spellEnd"/>
      <w:r w:rsidRPr="001B78B1">
        <w:t xml:space="preserve"> hem de Macro-F1 </w:t>
      </w:r>
      <w:proofErr w:type="spellStart"/>
      <w:r w:rsidRPr="001B78B1">
        <w:t>açısından</w:t>
      </w:r>
      <w:proofErr w:type="spellEnd"/>
      <w:r w:rsidRPr="001B78B1">
        <w:t xml:space="preserve"> </w:t>
      </w:r>
      <w:proofErr w:type="spellStart"/>
      <w:r w:rsidRPr="001B78B1">
        <w:t>en</w:t>
      </w:r>
      <w:proofErr w:type="spellEnd"/>
      <w:r w:rsidRPr="001B78B1">
        <w:t xml:space="preserve"> </w:t>
      </w:r>
      <w:proofErr w:type="spellStart"/>
      <w:r w:rsidRPr="001B78B1">
        <w:t>düşük</w:t>
      </w:r>
      <w:proofErr w:type="spellEnd"/>
      <w:r w:rsidRPr="001B78B1">
        <w:t xml:space="preserve"> </w:t>
      </w:r>
      <w:proofErr w:type="spellStart"/>
      <w:r w:rsidRPr="001B78B1">
        <w:t>performansı</w:t>
      </w:r>
      <w:proofErr w:type="spellEnd"/>
      <w:r w:rsidRPr="001B78B1">
        <w:t xml:space="preserve"> </w:t>
      </w:r>
      <w:proofErr w:type="spellStart"/>
      <w:r w:rsidRPr="001B78B1">
        <w:t>göstermiştir</w:t>
      </w:r>
      <w:proofErr w:type="spellEnd"/>
      <w:r w:rsidRPr="001B78B1">
        <w:t xml:space="preserve">. </w:t>
      </w:r>
      <w:proofErr w:type="spellStart"/>
      <w:r w:rsidRPr="001B78B1">
        <w:t>Klasik</w:t>
      </w:r>
      <w:proofErr w:type="spellEnd"/>
      <w:r w:rsidRPr="001B78B1">
        <w:t xml:space="preserve"> </w:t>
      </w:r>
      <w:proofErr w:type="spellStart"/>
      <w:r w:rsidRPr="001B78B1">
        <w:t>ViT</w:t>
      </w:r>
      <w:proofErr w:type="spellEnd"/>
      <w:r w:rsidRPr="001B78B1">
        <w:t xml:space="preserve">-Small </w:t>
      </w:r>
      <w:proofErr w:type="spellStart"/>
      <w:r w:rsidRPr="001B78B1">
        <w:t>modeli</w:t>
      </w:r>
      <w:proofErr w:type="spellEnd"/>
      <w:r w:rsidRPr="001B78B1">
        <w:t xml:space="preserve"> %87.4 </w:t>
      </w:r>
      <w:proofErr w:type="spellStart"/>
      <w:r w:rsidRPr="001B78B1">
        <w:t>doğruluk</w:t>
      </w:r>
      <w:proofErr w:type="spellEnd"/>
      <w:r w:rsidRPr="001B78B1">
        <w:t xml:space="preserve"> </w:t>
      </w:r>
      <w:proofErr w:type="spellStart"/>
      <w:r w:rsidRPr="001B78B1">
        <w:t>ve</w:t>
      </w:r>
      <w:proofErr w:type="spellEnd"/>
      <w:r w:rsidRPr="001B78B1">
        <w:t xml:space="preserve"> %82.0 Macro-F1 </w:t>
      </w:r>
      <w:proofErr w:type="spellStart"/>
      <w:r w:rsidRPr="001B78B1">
        <w:t>ile</w:t>
      </w:r>
      <w:proofErr w:type="spellEnd"/>
      <w:r w:rsidRPr="001B78B1">
        <w:t xml:space="preserve"> </w:t>
      </w:r>
      <w:proofErr w:type="spellStart"/>
      <w:r w:rsidRPr="001B78B1">
        <w:t>ikinci</w:t>
      </w:r>
      <w:proofErr w:type="spellEnd"/>
      <w:r w:rsidRPr="001B78B1">
        <w:t xml:space="preserve"> </w:t>
      </w:r>
      <w:proofErr w:type="spellStart"/>
      <w:r w:rsidRPr="001B78B1">
        <w:t>sırada</w:t>
      </w:r>
      <w:proofErr w:type="spellEnd"/>
      <w:r w:rsidRPr="001B78B1">
        <w:t xml:space="preserve"> </w:t>
      </w:r>
      <w:proofErr w:type="spellStart"/>
      <w:r w:rsidRPr="001B78B1">
        <w:t>yer</w:t>
      </w:r>
      <w:proofErr w:type="spellEnd"/>
      <w:r w:rsidRPr="001B78B1">
        <w:t xml:space="preserve"> </w:t>
      </w:r>
      <w:proofErr w:type="spellStart"/>
      <w:r w:rsidRPr="001B78B1">
        <w:t>almıştır</w:t>
      </w:r>
      <w:proofErr w:type="spellEnd"/>
      <w:r w:rsidRPr="001B78B1">
        <w:t>.</w:t>
      </w:r>
    </w:p>
    <w:p w14:paraId="50A7FBB3" w14:textId="77777777" w:rsidR="001B78B1" w:rsidRDefault="001B78B1" w:rsidP="001B78B1"/>
    <w:tbl>
      <w:tblPr>
        <w:tblW w:w="0" w:type="auto"/>
        <w:jc w:val="center"/>
        <w:tblLook w:val="04A0" w:firstRow="1" w:lastRow="0" w:firstColumn="1" w:lastColumn="0" w:noHBand="0" w:noVBand="1"/>
      </w:tblPr>
      <w:tblGrid>
        <w:gridCol w:w="9628"/>
      </w:tblGrid>
      <w:tr w:rsidR="001B78B1" w14:paraId="73B5E1C0" w14:textId="77777777" w:rsidTr="00195CA5">
        <w:trPr>
          <w:jc w:val="center"/>
        </w:trPr>
        <w:tc>
          <w:tcPr>
            <w:tcW w:w="9412" w:type="dxa"/>
            <w:tcBorders>
              <w:top w:val="dashed" w:sz="8" w:space="0" w:color="A0A0A0"/>
              <w:left w:val="dashed" w:sz="8" w:space="0" w:color="A0A0A0"/>
              <w:bottom w:val="dashed" w:sz="8" w:space="0" w:color="A0A0A0"/>
              <w:right w:val="dashed" w:sz="8" w:space="0" w:color="A0A0A0"/>
            </w:tcBorders>
            <w:shd w:val="clear" w:color="auto" w:fill="F7F7F7"/>
            <w:vAlign w:val="center"/>
          </w:tcPr>
          <w:p w14:paraId="292B0D9C" w14:textId="3B6A4CBF" w:rsidR="001B78B1" w:rsidRDefault="001B78B1" w:rsidP="00195CA5">
            <w:pPr>
              <w:spacing w:before="360" w:after="40"/>
              <w:jc w:val="center"/>
            </w:pPr>
            <w:r>
              <w:rPr>
                <w:noProof/>
              </w:rPr>
              <w:lastRenderedPageBreak/>
              <w:drawing>
                <wp:inline distT="0" distB="0" distL="0" distR="0" wp14:anchorId="52ECE86F" wp14:editId="3F83B958">
                  <wp:extent cx="5972175" cy="4448175"/>
                  <wp:effectExtent l="0" t="0" r="9525" b="9525"/>
                  <wp:docPr id="4403498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72175" cy="4448175"/>
                          </a:xfrm>
                          <a:prstGeom prst="rect">
                            <a:avLst/>
                          </a:prstGeom>
                          <a:noFill/>
                          <a:ln>
                            <a:noFill/>
                          </a:ln>
                        </pic:spPr>
                      </pic:pic>
                    </a:graphicData>
                  </a:graphic>
                </wp:inline>
              </w:drawing>
            </w:r>
          </w:p>
        </w:tc>
      </w:tr>
    </w:tbl>
    <w:p w14:paraId="23A278EA" w14:textId="77777777" w:rsidR="001B78B1" w:rsidRDefault="001B78B1" w:rsidP="001B78B1">
      <w:pPr>
        <w:pStyle w:val="Caption"/>
      </w:pPr>
      <w:proofErr w:type="spellStart"/>
      <w:r>
        <w:t>Şekil</w:t>
      </w:r>
      <w:proofErr w:type="spellEnd"/>
      <w:r>
        <w:t xml:space="preserve"> 2. </w:t>
      </w:r>
      <w:proofErr w:type="spellStart"/>
      <w:r>
        <w:t>Eğitim</w:t>
      </w:r>
      <w:proofErr w:type="spellEnd"/>
      <w:r>
        <w:t>/</w:t>
      </w:r>
      <w:proofErr w:type="spellStart"/>
      <w:r>
        <w:t>doğrulama</w:t>
      </w:r>
      <w:proofErr w:type="spellEnd"/>
      <w:r>
        <w:t xml:space="preserve"> loss </w:t>
      </w:r>
      <w:proofErr w:type="spellStart"/>
      <w:r>
        <w:t>ve</w:t>
      </w:r>
      <w:proofErr w:type="spellEnd"/>
      <w:r>
        <w:t xml:space="preserve"> accuracy </w:t>
      </w:r>
      <w:proofErr w:type="spellStart"/>
      <w:r>
        <w:t>eğrileri</w:t>
      </w:r>
      <w:proofErr w:type="spellEnd"/>
      <w:r>
        <w:t>.</w:t>
      </w:r>
    </w:p>
    <w:p w14:paraId="7866EFEC" w14:textId="08F25A1B" w:rsidR="001B78B1" w:rsidRDefault="00C5157F" w:rsidP="001B78B1">
      <w:proofErr w:type="spellStart"/>
      <w:r w:rsidRPr="00C5157F">
        <w:t>Şekil</w:t>
      </w:r>
      <w:proofErr w:type="spellEnd"/>
      <w:r w:rsidRPr="00C5157F">
        <w:t xml:space="preserve"> 2'de test </w:t>
      </w:r>
      <w:proofErr w:type="spellStart"/>
      <w:r w:rsidRPr="00C5157F">
        <w:t>kümesi</w:t>
      </w:r>
      <w:proofErr w:type="spellEnd"/>
      <w:r w:rsidRPr="00C5157F">
        <w:t xml:space="preserve"> </w:t>
      </w:r>
      <w:proofErr w:type="spellStart"/>
      <w:r w:rsidRPr="00C5157F">
        <w:t>üzerinde</w:t>
      </w:r>
      <w:proofErr w:type="spellEnd"/>
      <w:r w:rsidRPr="00C5157F">
        <w:t xml:space="preserve"> </w:t>
      </w:r>
      <w:proofErr w:type="spellStart"/>
      <w:r w:rsidRPr="00C5157F">
        <w:t>elde</w:t>
      </w:r>
      <w:proofErr w:type="spellEnd"/>
      <w:r w:rsidRPr="00C5157F">
        <w:t xml:space="preserve"> </w:t>
      </w:r>
      <w:proofErr w:type="spellStart"/>
      <w:r w:rsidRPr="00C5157F">
        <w:t>edilen</w:t>
      </w:r>
      <w:proofErr w:type="spellEnd"/>
      <w:r w:rsidRPr="00C5157F">
        <w:t xml:space="preserve"> </w:t>
      </w:r>
      <w:proofErr w:type="spellStart"/>
      <w:r w:rsidRPr="00C5157F">
        <w:t>doğruluk</w:t>
      </w:r>
      <w:proofErr w:type="spellEnd"/>
      <w:r w:rsidRPr="00C5157F">
        <w:t xml:space="preserve"> </w:t>
      </w:r>
      <w:proofErr w:type="spellStart"/>
      <w:r w:rsidRPr="00C5157F">
        <w:t>ve</w:t>
      </w:r>
      <w:proofErr w:type="spellEnd"/>
      <w:r w:rsidRPr="00C5157F">
        <w:t xml:space="preserve"> Macro-F1 </w:t>
      </w:r>
      <w:proofErr w:type="spellStart"/>
      <w:r w:rsidRPr="00C5157F">
        <w:t>skorları</w:t>
      </w:r>
      <w:proofErr w:type="spellEnd"/>
      <w:r w:rsidRPr="00C5157F">
        <w:t xml:space="preserve"> </w:t>
      </w:r>
      <w:proofErr w:type="spellStart"/>
      <w:r w:rsidRPr="00C5157F">
        <w:t>gösterilmektedir</w:t>
      </w:r>
      <w:proofErr w:type="spellEnd"/>
      <w:r w:rsidRPr="00C5157F">
        <w:t xml:space="preserve">. Accuracy </w:t>
      </w:r>
      <w:proofErr w:type="spellStart"/>
      <w:r w:rsidRPr="00C5157F">
        <w:t>açısından</w:t>
      </w:r>
      <w:proofErr w:type="spellEnd"/>
      <w:r w:rsidRPr="00C5157F">
        <w:t xml:space="preserve"> </w:t>
      </w:r>
      <w:proofErr w:type="spellStart"/>
      <w:r w:rsidRPr="00C5157F">
        <w:t>en</w:t>
      </w:r>
      <w:proofErr w:type="spellEnd"/>
      <w:r w:rsidRPr="00C5157F">
        <w:t xml:space="preserve"> </w:t>
      </w:r>
      <w:proofErr w:type="spellStart"/>
      <w:r w:rsidRPr="00C5157F">
        <w:t>başarılı</w:t>
      </w:r>
      <w:proofErr w:type="spellEnd"/>
      <w:r w:rsidRPr="00C5157F">
        <w:t xml:space="preserve"> model %88.6 </w:t>
      </w:r>
      <w:proofErr w:type="spellStart"/>
      <w:r w:rsidRPr="00C5157F">
        <w:t>ile</w:t>
      </w:r>
      <w:proofErr w:type="spellEnd"/>
      <w:r w:rsidRPr="00C5157F">
        <w:t xml:space="preserve"> </w:t>
      </w:r>
      <w:proofErr w:type="spellStart"/>
      <w:r w:rsidRPr="00C5157F">
        <w:t>MaxViT</w:t>
      </w:r>
      <w:proofErr w:type="spellEnd"/>
      <w:r w:rsidRPr="00C5157F">
        <w:t xml:space="preserve">-Tiny </w:t>
      </w:r>
      <w:proofErr w:type="spellStart"/>
      <w:r w:rsidRPr="00C5157F">
        <w:t>olurken</w:t>
      </w:r>
      <w:proofErr w:type="spellEnd"/>
      <w:r w:rsidRPr="00C5157F">
        <w:t xml:space="preserve">, Macro-F1 </w:t>
      </w:r>
      <w:proofErr w:type="spellStart"/>
      <w:r w:rsidRPr="00C5157F">
        <w:t>metriğinde</w:t>
      </w:r>
      <w:proofErr w:type="spellEnd"/>
      <w:r w:rsidRPr="00C5157F">
        <w:t xml:space="preserve"> de %83.4 </w:t>
      </w:r>
      <w:proofErr w:type="spellStart"/>
      <w:r w:rsidRPr="00C5157F">
        <w:t>ile</w:t>
      </w:r>
      <w:proofErr w:type="spellEnd"/>
      <w:r w:rsidRPr="00C5157F">
        <w:t xml:space="preserve"> ilk </w:t>
      </w:r>
      <w:proofErr w:type="spellStart"/>
      <w:r w:rsidRPr="00C5157F">
        <w:t>sırada</w:t>
      </w:r>
      <w:proofErr w:type="spellEnd"/>
      <w:r w:rsidRPr="00C5157F">
        <w:t xml:space="preserve"> </w:t>
      </w:r>
      <w:proofErr w:type="spellStart"/>
      <w:r w:rsidRPr="00C5157F">
        <w:t>yer</w:t>
      </w:r>
      <w:proofErr w:type="spellEnd"/>
      <w:r w:rsidRPr="00C5157F">
        <w:t xml:space="preserve"> </w:t>
      </w:r>
      <w:proofErr w:type="spellStart"/>
      <w:r w:rsidRPr="00C5157F">
        <w:t>almıştır</w:t>
      </w:r>
      <w:proofErr w:type="spellEnd"/>
      <w:r w:rsidRPr="00C5157F">
        <w:t xml:space="preserve">. Veri </w:t>
      </w:r>
      <w:proofErr w:type="spellStart"/>
      <w:r w:rsidRPr="00C5157F">
        <w:t>kümesindeki</w:t>
      </w:r>
      <w:proofErr w:type="spellEnd"/>
      <w:r w:rsidRPr="00C5157F">
        <w:t xml:space="preserve"> </w:t>
      </w:r>
      <w:proofErr w:type="spellStart"/>
      <w:r w:rsidRPr="00C5157F">
        <w:t>sınıf</w:t>
      </w:r>
      <w:proofErr w:type="spellEnd"/>
      <w:r w:rsidRPr="00C5157F">
        <w:t xml:space="preserve"> </w:t>
      </w:r>
      <w:proofErr w:type="spellStart"/>
      <w:r w:rsidRPr="00C5157F">
        <w:t>dengesizliği</w:t>
      </w:r>
      <w:proofErr w:type="spellEnd"/>
      <w:r w:rsidRPr="00C5157F">
        <w:t xml:space="preserve"> </w:t>
      </w:r>
      <w:proofErr w:type="spellStart"/>
      <w:r w:rsidRPr="00C5157F">
        <w:t>göz</w:t>
      </w:r>
      <w:proofErr w:type="spellEnd"/>
      <w:r w:rsidRPr="00C5157F">
        <w:t xml:space="preserve"> </w:t>
      </w:r>
      <w:proofErr w:type="spellStart"/>
      <w:r w:rsidRPr="00C5157F">
        <w:t>önüne</w:t>
      </w:r>
      <w:proofErr w:type="spellEnd"/>
      <w:r w:rsidRPr="00C5157F">
        <w:t xml:space="preserve"> </w:t>
      </w:r>
      <w:proofErr w:type="spellStart"/>
      <w:r w:rsidRPr="00C5157F">
        <w:t>alındığında</w:t>
      </w:r>
      <w:proofErr w:type="spellEnd"/>
      <w:r w:rsidRPr="00C5157F">
        <w:t xml:space="preserve"> Macro-F1 </w:t>
      </w:r>
      <w:proofErr w:type="spellStart"/>
      <w:r w:rsidRPr="00C5157F">
        <w:t>metriği</w:t>
      </w:r>
      <w:proofErr w:type="spellEnd"/>
      <w:r w:rsidRPr="00C5157F">
        <w:t xml:space="preserve"> </w:t>
      </w:r>
      <w:proofErr w:type="spellStart"/>
      <w:r w:rsidRPr="00C5157F">
        <w:t>daha</w:t>
      </w:r>
      <w:proofErr w:type="spellEnd"/>
      <w:r w:rsidRPr="00C5157F">
        <w:t xml:space="preserve"> </w:t>
      </w:r>
      <w:proofErr w:type="spellStart"/>
      <w:r w:rsidRPr="00C5157F">
        <w:t>anlamlı</w:t>
      </w:r>
      <w:proofErr w:type="spellEnd"/>
      <w:r w:rsidRPr="00C5157F">
        <w:t xml:space="preserve"> </w:t>
      </w:r>
      <w:proofErr w:type="spellStart"/>
      <w:r w:rsidRPr="00C5157F">
        <w:t>bir</w:t>
      </w:r>
      <w:proofErr w:type="spellEnd"/>
      <w:r w:rsidRPr="00C5157F">
        <w:t xml:space="preserve"> </w:t>
      </w:r>
      <w:proofErr w:type="spellStart"/>
      <w:r w:rsidRPr="00C5157F">
        <w:t>değerlendirme</w:t>
      </w:r>
      <w:proofErr w:type="spellEnd"/>
      <w:r w:rsidRPr="00C5157F">
        <w:t xml:space="preserve"> </w:t>
      </w:r>
      <w:proofErr w:type="spellStart"/>
      <w:r w:rsidRPr="00C5157F">
        <w:t>sunmaktadır</w:t>
      </w:r>
      <w:proofErr w:type="spellEnd"/>
      <w:r w:rsidRPr="00C5157F">
        <w:t xml:space="preserve">. Bu </w:t>
      </w:r>
      <w:proofErr w:type="spellStart"/>
      <w:r w:rsidRPr="00C5157F">
        <w:t>açıdan</w:t>
      </w:r>
      <w:proofErr w:type="spellEnd"/>
      <w:r w:rsidRPr="00C5157F">
        <w:t xml:space="preserve"> </w:t>
      </w:r>
      <w:proofErr w:type="spellStart"/>
      <w:r w:rsidRPr="00C5157F">
        <w:t>MaxViT</w:t>
      </w:r>
      <w:proofErr w:type="spellEnd"/>
      <w:r w:rsidRPr="00C5157F">
        <w:t xml:space="preserve">-Tiny </w:t>
      </w:r>
      <w:proofErr w:type="spellStart"/>
      <w:r w:rsidRPr="00C5157F">
        <w:t>modelinin</w:t>
      </w:r>
      <w:proofErr w:type="spellEnd"/>
      <w:r w:rsidRPr="00C5157F">
        <w:t xml:space="preserve"> </w:t>
      </w:r>
      <w:proofErr w:type="spellStart"/>
      <w:r w:rsidRPr="00C5157F">
        <w:t>yalnızca</w:t>
      </w:r>
      <w:proofErr w:type="spellEnd"/>
      <w:r w:rsidRPr="00C5157F">
        <w:t xml:space="preserve"> </w:t>
      </w:r>
      <w:proofErr w:type="spellStart"/>
      <w:r w:rsidRPr="00C5157F">
        <w:t>baskın</w:t>
      </w:r>
      <w:proofErr w:type="spellEnd"/>
      <w:r w:rsidRPr="00C5157F">
        <w:t xml:space="preserve"> </w:t>
      </w:r>
      <w:proofErr w:type="spellStart"/>
      <w:r w:rsidRPr="00C5157F">
        <w:t>sınıflarda</w:t>
      </w:r>
      <w:proofErr w:type="spellEnd"/>
      <w:r w:rsidRPr="00C5157F">
        <w:t xml:space="preserve"> </w:t>
      </w:r>
      <w:proofErr w:type="spellStart"/>
      <w:r w:rsidRPr="00C5157F">
        <w:t>değil</w:t>
      </w:r>
      <w:proofErr w:type="spellEnd"/>
      <w:r w:rsidRPr="00C5157F">
        <w:t xml:space="preserve">, </w:t>
      </w:r>
      <w:proofErr w:type="spellStart"/>
      <w:r w:rsidRPr="00C5157F">
        <w:t>az</w:t>
      </w:r>
      <w:proofErr w:type="spellEnd"/>
      <w:r w:rsidRPr="00C5157F">
        <w:t xml:space="preserve"> </w:t>
      </w:r>
      <w:proofErr w:type="spellStart"/>
      <w:r w:rsidRPr="00C5157F">
        <w:t>örnekli</w:t>
      </w:r>
      <w:proofErr w:type="spellEnd"/>
      <w:r w:rsidRPr="00C5157F">
        <w:t xml:space="preserve"> </w:t>
      </w:r>
      <w:proofErr w:type="spellStart"/>
      <w:r w:rsidRPr="00C5157F">
        <w:t>sınıflarda</w:t>
      </w:r>
      <w:proofErr w:type="spellEnd"/>
      <w:r w:rsidRPr="00C5157F">
        <w:t xml:space="preserve"> da </w:t>
      </w:r>
      <w:proofErr w:type="spellStart"/>
      <w:r w:rsidRPr="00C5157F">
        <w:t>daha</w:t>
      </w:r>
      <w:proofErr w:type="spellEnd"/>
      <w:r w:rsidRPr="00C5157F">
        <w:t xml:space="preserve"> </w:t>
      </w:r>
      <w:proofErr w:type="spellStart"/>
      <w:r w:rsidRPr="00C5157F">
        <w:t>dengeli</w:t>
      </w:r>
      <w:proofErr w:type="spellEnd"/>
      <w:r w:rsidRPr="00C5157F">
        <w:t xml:space="preserve"> </w:t>
      </w:r>
      <w:proofErr w:type="spellStart"/>
      <w:r w:rsidRPr="00C5157F">
        <w:t>bir</w:t>
      </w:r>
      <w:proofErr w:type="spellEnd"/>
      <w:r w:rsidRPr="00C5157F">
        <w:t xml:space="preserve"> </w:t>
      </w:r>
      <w:proofErr w:type="spellStart"/>
      <w:r w:rsidRPr="00C5157F">
        <w:t>performans</w:t>
      </w:r>
      <w:proofErr w:type="spellEnd"/>
      <w:r w:rsidRPr="00C5157F">
        <w:t xml:space="preserve"> </w:t>
      </w:r>
      <w:proofErr w:type="spellStart"/>
      <w:r w:rsidRPr="00C5157F">
        <w:t>sergilediği</w:t>
      </w:r>
      <w:proofErr w:type="spellEnd"/>
      <w:r w:rsidRPr="00C5157F">
        <w:t xml:space="preserve"> </w:t>
      </w:r>
      <w:proofErr w:type="spellStart"/>
      <w:r w:rsidRPr="00C5157F">
        <w:t>görülmektedir</w:t>
      </w:r>
      <w:proofErr w:type="spellEnd"/>
      <w:r w:rsidRPr="00C5157F">
        <w:t>.</w:t>
      </w:r>
    </w:p>
    <w:p w14:paraId="21BD89B1" w14:textId="77777777" w:rsidR="00C5157F" w:rsidRDefault="00C5157F" w:rsidP="001B78B1"/>
    <w:tbl>
      <w:tblPr>
        <w:tblW w:w="0" w:type="auto"/>
        <w:jc w:val="center"/>
        <w:tblLook w:val="04A0" w:firstRow="1" w:lastRow="0" w:firstColumn="1" w:lastColumn="0" w:noHBand="0" w:noVBand="1"/>
      </w:tblPr>
      <w:tblGrid>
        <w:gridCol w:w="9619"/>
      </w:tblGrid>
      <w:tr w:rsidR="0077526A" w14:paraId="30F72D2D" w14:textId="77777777" w:rsidTr="0016297A">
        <w:trPr>
          <w:jc w:val="center"/>
        </w:trPr>
        <w:tc>
          <w:tcPr>
            <w:tcW w:w="9412" w:type="dxa"/>
            <w:tcBorders>
              <w:top w:val="dashed" w:sz="8" w:space="0" w:color="A0A0A0"/>
              <w:left w:val="dashed" w:sz="8" w:space="0" w:color="A0A0A0"/>
              <w:bottom w:val="dashed" w:sz="8" w:space="0" w:color="A0A0A0"/>
              <w:right w:val="dashed" w:sz="8" w:space="0" w:color="A0A0A0"/>
            </w:tcBorders>
            <w:shd w:val="clear" w:color="auto" w:fill="F7F7F7"/>
            <w:vAlign w:val="center"/>
          </w:tcPr>
          <w:p w14:paraId="6141B630" w14:textId="60A710D3" w:rsidR="0077526A" w:rsidRDefault="001B78B1" w:rsidP="0016297A">
            <w:pPr>
              <w:spacing w:before="360" w:after="40"/>
              <w:jc w:val="center"/>
            </w:pPr>
            <w:r>
              <w:rPr>
                <w:noProof/>
              </w:rPr>
              <w:drawing>
                <wp:inline distT="0" distB="0" distL="0" distR="0" wp14:anchorId="043D67F7" wp14:editId="42CA2521">
                  <wp:extent cx="5970905" cy="1992630"/>
                  <wp:effectExtent l="0" t="0" r="0" b="7620"/>
                  <wp:docPr id="49868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70905" cy="1992630"/>
                          </a:xfrm>
                          <a:prstGeom prst="rect">
                            <a:avLst/>
                          </a:prstGeom>
                          <a:noFill/>
                          <a:ln>
                            <a:noFill/>
                          </a:ln>
                        </pic:spPr>
                      </pic:pic>
                    </a:graphicData>
                  </a:graphic>
                </wp:inline>
              </w:drawing>
            </w:r>
          </w:p>
        </w:tc>
      </w:tr>
    </w:tbl>
    <w:p w14:paraId="5805190A" w14:textId="36DB4BB5" w:rsidR="0077526A" w:rsidRDefault="0077526A" w:rsidP="0077526A">
      <w:pPr>
        <w:pStyle w:val="Caption"/>
      </w:pPr>
      <w:proofErr w:type="spellStart"/>
      <w:r>
        <w:t>Şekil</w:t>
      </w:r>
      <w:proofErr w:type="spellEnd"/>
      <w:r>
        <w:t xml:space="preserve"> </w:t>
      </w:r>
      <w:r w:rsidR="001B78B1">
        <w:t>3</w:t>
      </w:r>
      <w:r>
        <w:t xml:space="preserve">. </w:t>
      </w:r>
      <w:r w:rsidR="00EF4634">
        <w:t xml:space="preserve">En iyi </w:t>
      </w:r>
      <w:proofErr w:type="spellStart"/>
      <w:r w:rsidR="00EF4634">
        <w:t>modelin</w:t>
      </w:r>
      <w:proofErr w:type="spellEnd"/>
      <w:r w:rsidR="00EF4634">
        <w:t xml:space="preserve"> </w:t>
      </w:r>
      <w:proofErr w:type="spellStart"/>
      <w:r w:rsidR="00EF4634">
        <w:t>e</w:t>
      </w:r>
      <w:r>
        <w:t>ğitim</w:t>
      </w:r>
      <w:proofErr w:type="spellEnd"/>
      <w:r>
        <w:t>/</w:t>
      </w:r>
      <w:proofErr w:type="spellStart"/>
      <w:r>
        <w:t>doğrulama</w:t>
      </w:r>
      <w:proofErr w:type="spellEnd"/>
      <w:r>
        <w:t xml:space="preserve"> loss </w:t>
      </w:r>
      <w:proofErr w:type="spellStart"/>
      <w:r>
        <w:t>ve</w:t>
      </w:r>
      <w:proofErr w:type="spellEnd"/>
      <w:r>
        <w:t xml:space="preserve"> accuracy </w:t>
      </w:r>
      <w:proofErr w:type="spellStart"/>
      <w:r>
        <w:t>eğrileri</w:t>
      </w:r>
      <w:proofErr w:type="spellEnd"/>
      <w:r>
        <w:t>.</w:t>
      </w:r>
    </w:p>
    <w:p w14:paraId="17FAFE61" w14:textId="5DD79D49" w:rsidR="0077526A" w:rsidRDefault="001B78B1" w:rsidP="0077526A">
      <w:proofErr w:type="spellStart"/>
      <w:r w:rsidRPr="001B78B1">
        <w:t>MaxViT</w:t>
      </w:r>
      <w:proofErr w:type="spellEnd"/>
      <w:r w:rsidRPr="001B78B1">
        <w:t xml:space="preserve">-Tiny </w:t>
      </w:r>
      <w:proofErr w:type="spellStart"/>
      <w:r w:rsidRPr="001B78B1">
        <w:t>modelinin</w:t>
      </w:r>
      <w:proofErr w:type="spellEnd"/>
      <w:r w:rsidRPr="001B78B1">
        <w:t xml:space="preserve"> </w:t>
      </w:r>
      <w:proofErr w:type="spellStart"/>
      <w:r w:rsidRPr="001B78B1">
        <w:t>eğitim</w:t>
      </w:r>
      <w:proofErr w:type="spellEnd"/>
      <w:r w:rsidRPr="001B78B1">
        <w:t xml:space="preserve"> </w:t>
      </w:r>
      <w:proofErr w:type="spellStart"/>
      <w:r w:rsidRPr="001B78B1">
        <w:t>süreci</w:t>
      </w:r>
      <w:proofErr w:type="spellEnd"/>
      <w:r w:rsidRPr="001B78B1">
        <w:t xml:space="preserve"> </w:t>
      </w:r>
      <w:proofErr w:type="spellStart"/>
      <w:r w:rsidRPr="001B78B1">
        <w:t>incelendiğinde</w:t>
      </w:r>
      <w:proofErr w:type="spellEnd"/>
      <w:r w:rsidRPr="001B78B1">
        <w:t xml:space="preserve"> </w:t>
      </w:r>
      <w:proofErr w:type="spellStart"/>
      <w:r w:rsidRPr="001B78B1">
        <w:t>eğitim</w:t>
      </w:r>
      <w:proofErr w:type="spellEnd"/>
      <w:r w:rsidRPr="001B78B1">
        <w:t xml:space="preserve"> </w:t>
      </w:r>
      <w:proofErr w:type="spellStart"/>
      <w:r w:rsidRPr="001B78B1">
        <w:t>kaybının</w:t>
      </w:r>
      <w:proofErr w:type="spellEnd"/>
      <w:r w:rsidRPr="001B78B1">
        <w:t xml:space="preserve"> (train loss) </w:t>
      </w:r>
      <w:proofErr w:type="spellStart"/>
      <w:r w:rsidRPr="001B78B1">
        <w:t>düzenli</w:t>
      </w:r>
      <w:proofErr w:type="spellEnd"/>
      <w:r w:rsidRPr="001B78B1">
        <w:t xml:space="preserve"> </w:t>
      </w:r>
      <w:proofErr w:type="spellStart"/>
      <w:r w:rsidRPr="001B78B1">
        <w:t>biçimde</w:t>
      </w:r>
      <w:proofErr w:type="spellEnd"/>
      <w:r w:rsidRPr="001B78B1">
        <w:t xml:space="preserve"> </w:t>
      </w:r>
      <w:proofErr w:type="spellStart"/>
      <w:r w:rsidRPr="001B78B1">
        <w:t>azaldığı</w:t>
      </w:r>
      <w:proofErr w:type="spellEnd"/>
      <w:r w:rsidRPr="001B78B1">
        <w:t xml:space="preserve"> </w:t>
      </w:r>
      <w:proofErr w:type="spellStart"/>
      <w:r w:rsidRPr="001B78B1">
        <w:t>ve</w:t>
      </w:r>
      <w:proofErr w:type="spellEnd"/>
      <w:r w:rsidRPr="001B78B1">
        <w:t xml:space="preserve"> </w:t>
      </w:r>
      <w:proofErr w:type="spellStart"/>
      <w:r w:rsidRPr="001B78B1">
        <w:t>eğitim</w:t>
      </w:r>
      <w:proofErr w:type="spellEnd"/>
      <w:r w:rsidRPr="001B78B1">
        <w:t xml:space="preserve"> </w:t>
      </w:r>
      <w:proofErr w:type="spellStart"/>
      <w:r w:rsidRPr="001B78B1">
        <w:t>doğruluğunun</w:t>
      </w:r>
      <w:proofErr w:type="spellEnd"/>
      <w:r w:rsidRPr="001B78B1">
        <w:t xml:space="preserve"> </w:t>
      </w:r>
      <w:proofErr w:type="spellStart"/>
      <w:r w:rsidRPr="001B78B1">
        <w:t>yaklaşık</w:t>
      </w:r>
      <w:proofErr w:type="spellEnd"/>
      <w:r w:rsidRPr="001B78B1">
        <w:t xml:space="preserve"> %97 </w:t>
      </w:r>
      <w:proofErr w:type="spellStart"/>
      <w:r w:rsidRPr="001B78B1">
        <w:t>seviyesine</w:t>
      </w:r>
      <w:proofErr w:type="spellEnd"/>
      <w:r w:rsidRPr="001B78B1">
        <w:t xml:space="preserve"> </w:t>
      </w:r>
      <w:proofErr w:type="spellStart"/>
      <w:r w:rsidRPr="001B78B1">
        <w:t>ulaştığı</w:t>
      </w:r>
      <w:proofErr w:type="spellEnd"/>
      <w:r w:rsidRPr="001B78B1">
        <w:t xml:space="preserve"> </w:t>
      </w:r>
      <w:proofErr w:type="spellStart"/>
      <w:r w:rsidRPr="001B78B1">
        <w:t>görülmektedir</w:t>
      </w:r>
      <w:proofErr w:type="spellEnd"/>
      <w:r w:rsidRPr="001B78B1">
        <w:t xml:space="preserve">. </w:t>
      </w:r>
      <w:proofErr w:type="spellStart"/>
      <w:r w:rsidRPr="001B78B1">
        <w:t>Doğrulama</w:t>
      </w:r>
      <w:proofErr w:type="spellEnd"/>
      <w:r w:rsidRPr="001B78B1">
        <w:t xml:space="preserve"> </w:t>
      </w:r>
      <w:proofErr w:type="spellStart"/>
      <w:r w:rsidRPr="001B78B1">
        <w:t>kaybı</w:t>
      </w:r>
      <w:proofErr w:type="spellEnd"/>
      <w:r w:rsidRPr="001B78B1">
        <w:t xml:space="preserve"> ilk </w:t>
      </w:r>
      <w:proofErr w:type="spellStart"/>
      <w:r w:rsidRPr="001B78B1">
        <w:t>epochlardan</w:t>
      </w:r>
      <w:proofErr w:type="spellEnd"/>
      <w:r w:rsidRPr="001B78B1">
        <w:t xml:space="preserve"> </w:t>
      </w:r>
      <w:proofErr w:type="spellStart"/>
      <w:r w:rsidRPr="001B78B1">
        <w:t>itibaren</w:t>
      </w:r>
      <w:proofErr w:type="spellEnd"/>
      <w:r w:rsidRPr="001B78B1">
        <w:t xml:space="preserve"> </w:t>
      </w:r>
      <w:proofErr w:type="spellStart"/>
      <w:r w:rsidRPr="001B78B1">
        <w:t>hızlı</w:t>
      </w:r>
      <w:proofErr w:type="spellEnd"/>
      <w:r w:rsidRPr="001B78B1">
        <w:t xml:space="preserve"> </w:t>
      </w:r>
      <w:proofErr w:type="spellStart"/>
      <w:r w:rsidRPr="001B78B1">
        <w:t>şekilde</w:t>
      </w:r>
      <w:proofErr w:type="spellEnd"/>
      <w:r w:rsidRPr="001B78B1">
        <w:t xml:space="preserve"> </w:t>
      </w:r>
      <w:proofErr w:type="spellStart"/>
      <w:r w:rsidRPr="001B78B1">
        <w:t>düşmüş</w:t>
      </w:r>
      <w:proofErr w:type="spellEnd"/>
      <w:r w:rsidRPr="001B78B1">
        <w:t xml:space="preserve"> </w:t>
      </w:r>
      <w:proofErr w:type="spellStart"/>
      <w:r w:rsidRPr="001B78B1">
        <w:t>ve</w:t>
      </w:r>
      <w:proofErr w:type="spellEnd"/>
      <w:r w:rsidRPr="001B78B1">
        <w:t xml:space="preserve"> 19. epoch </w:t>
      </w:r>
      <w:proofErr w:type="spellStart"/>
      <w:r w:rsidRPr="001B78B1">
        <w:t>civarında</w:t>
      </w:r>
      <w:proofErr w:type="spellEnd"/>
      <w:r w:rsidRPr="001B78B1">
        <w:t xml:space="preserve"> minimum </w:t>
      </w:r>
      <w:proofErr w:type="spellStart"/>
      <w:r w:rsidRPr="001B78B1">
        <w:t>değer</w:t>
      </w:r>
      <w:proofErr w:type="spellEnd"/>
      <w:r w:rsidRPr="001B78B1">
        <w:t xml:space="preserve"> </w:t>
      </w:r>
      <w:proofErr w:type="spellStart"/>
      <w:r w:rsidRPr="001B78B1">
        <w:t>olan</w:t>
      </w:r>
      <w:proofErr w:type="spellEnd"/>
      <w:r w:rsidRPr="001B78B1">
        <w:t xml:space="preserve"> 0.418 </w:t>
      </w:r>
      <w:proofErr w:type="spellStart"/>
      <w:r w:rsidRPr="001B78B1">
        <w:t>seviyesine</w:t>
      </w:r>
      <w:proofErr w:type="spellEnd"/>
      <w:r w:rsidRPr="001B78B1">
        <w:t xml:space="preserve"> </w:t>
      </w:r>
      <w:proofErr w:type="spellStart"/>
      <w:r w:rsidRPr="001B78B1">
        <w:t>ulaşmıştır</w:t>
      </w:r>
      <w:proofErr w:type="spellEnd"/>
      <w:r w:rsidRPr="001B78B1">
        <w:t xml:space="preserve">. </w:t>
      </w:r>
      <w:proofErr w:type="spellStart"/>
      <w:r w:rsidRPr="001B78B1">
        <w:lastRenderedPageBreak/>
        <w:t>Doğrulama</w:t>
      </w:r>
      <w:proofErr w:type="spellEnd"/>
      <w:r w:rsidRPr="001B78B1">
        <w:t xml:space="preserve"> </w:t>
      </w:r>
      <w:proofErr w:type="spellStart"/>
      <w:r w:rsidRPr="001B78B1">
        <w:t>doğruluğu</w:t>
      </w:r>
      <w:proofErr w:type="spellEnd"/>
      <w:r w:rsidRPr="001B78B1">
        <w:t xml:space="preserve"> </w:t>
      </w:r>
      <w:proofErr w:type="spellStart"/>
      <w:r w:rsidRPr="001B78B1">
        <w:t>ise</w:t>
      </w:r>
      <w:proofErr w:type="spellEnd"/>
      <w:r w:rsidRPr="001B78B1">
        <w:t xml:space="preserve"> </w:t>
      </w:r>
      <w:proofErr w:type="spellStart"/>
      <w:r w:rsidRPr="001B78B1">
        <w:t>eğitim</w:t>
      </w:r>
      <w:proofErr w:type="spellEnd"/>
      <w:r w:rsidRPr="001B78B1">
        <w:t xml:space="preserve"> </w:t>
      </w:r>
      <w:proofErr w:type="spellStart"/>
      <w:r w:rsidRPr="001B78B1">
        <w:t>boyunca</w:t>
      </w:r>
      <w:proofErr w:type="spellEnd"/>
      <w:r w:rsidRPr="001B78B1">
        <w:t xml:space="preserve"> </w:t>
      </w:r>
      <w:proofErr w:type="spellStart"/>
      <w:r w:rsidRPr="001B78B1">
        <w:t>artarak</w:t>
      </w:r>
      <w:proofErr w:type="spellEnd"/>
      <w:r w:rsidRPr="001B78B1">
        <w:t xml:space="preserve"> </w:t>
      </w:r>
      <w:proofErr w:type="spellStart"/>
      <w:r w:rsidRPr="001B78B1">
        <w:t>yaklaşık</w:t>
      </w:r>
      <w:proofErr w:type="spellEnd"/>
      <w:r w:rsidRPr="001B78B1">
        <w:t xml:space="preserve"> %90.8 </w:t>
      </w:r>
      <w:proofErr w:type="spellStart"/>
      <w:r w:rsidRPr="001B78B1">
        <w:t>seviyesine</w:t>
      </w:r>
      <w:proofErr w:type="spellEnd"/>
      <w:r w:rsidRPr="001B78B1">
        <w:t xml:space="preserve"> </w:t>
      </w:r>
      <w:proofErr w:type="spellStart"/>
      <w:r w:rsidRPr="001B78B1">
        <w:t>kadar</w:t>
      </w:r>
      <w:proofErr w:type="spellEnd"/>
      <w:r w:rsidRPr="001B78B1">
        <w:t xml:space="preserve"> </w:t>
      </w:r>
      <w:proofErr w:type="spellStart"/>
      <w:r w:rsidRPr="001B78B1">
        <w:t>yükselmiştir</w:t>
      </w:r>
      <w:proofErr w:type="spellEnd"/>
      <w:r w:rsidRPr="001B78B1">
        <w:t xml:space="preserve">. </w:t>
      </w:r>
      <w:proofErr w:type="spellStart"/>
      <w:r w:rsidRPr="001B78B1">
        <w:t>Eğitim</w:t>
      </w:r>
      <w:proofErr w:type="spellEnd"/>
      <w:r w:rsidRPr="001B78B1">
        <w:t xml:space="preserve"> </w:t>
      </w:r>
      <w:proofErr w:type="spellStart"/>
      <w:r w:rsidRPr="001B78B1">
        <w:t>ve</w:t>
      </w:r>
      <w:proofErr w:type="spellEnd"/>
      <w:r w:rsidRPr="001B78B1">
        <w:t xml:space="preserve"> </w:t>
      </w:r>
      <w:proofErr w:type="spellStart"/>
      <w:r w:rsidRPr="001B78B1">
        <w:t>doğrulama</w:t>
      </w:r>
      <w:proofErr w:type="spellEnd"/>
      <w:r w:rsidRPr="001B78B1">
        <w:t xml:space="preserve"> </w:t>
      </w:r>
      <w:proofErr w:type="spellStart"/>
      <w:r w:rsidRPr="001B78B1">
        <w:t>eğrileri</w:t>
      </w:r>
      <w:proofErr w:type="spellEnd"/>
      <w:r w:rsidRPr="001B78B1">
        <w:t xml:space="preserve"> </w:t>
      </w:r>
      <w:proofErr w:type="spellStart"/>
      <w:r w:rsidRPr="001B78B1">
        <w:t>arasında</w:t>
      </w:r>
      <w:proofErr w:type="spellEnd"/>
      <w:r w:rsidRPr="001B78B1">
        <w:t xml:space="preserve"> </w:t>
      </w:r>
      <w:proofErr w:type="spellStart"/>
      <w:r w:rsidRPr="001B78B1">
        <w:t>belirgin</w:t>
      </w:r>
      <w:proofErr w:type="spellEnd"/>
      <w:r w:rsidRPr="001B78B1">
        <w:t xml:space="preserve"> </w:t>
      </w:r>
      <w:proofErr w:type="spellStart"/>
      <w:r w:rsidRPr="001B78B1">
        <w:t>bir</w:t>
      </w:r>
      <w:proofErr w:type="spellEnd"/>
      <w:r w:rsidRPr="001B78B1">
        <w:t xml:space="preserve"> </w:t>
      </w:r>
      <w:proofErr w:type="spellStart"/>
      <w:r w:rsidRPr="001B78B1">
        <w:t>ayrışma</w:t>
      </w:r>
      <w:proofErr w:type="spellEnd"/>
      <w:r w:rsidRPr="001B78B1">
        <w:t xml:space="preserve"> </w:t>
      </w:r>
      <w:proofErr w:type="spellStart"/>
      <w:r w:rsidRPr="001B78B1">
        <w:t>görülmemesi</w:t>
      </w:r>
      <w:proofErr w:type="spellEnd"/>
      <w:r w:rsidRPr="001B78B1">
        <w:t xml:space="preserve">, </w:t>
      </w:r>
      <w:proofErr w:type="spellStart"/>
      <w:r w:rsidRPr="001B78B1">
        <w:t>modelin</w:t>
      </w:r>
      <w:proofErr w:type="spellEnd"/>
      <w:r w:rsidRPr="001B78B1">
        <w:t xml:space="preserve"> </w:t>
      </w:r>
      <w:proofErr w:type="spellStart"/>
      <w:r w:rsidRPr="001B78B1">
        <w:t>aşırı</w:t>
      </w:r>
      <w:proofErr w:type="spellEnd"/>
      <w:r w:rsidRPr="001B78B1">
        <w:t xml:space="preserve"> </w:t>
      </w:r>
      <w:proofErr w:type="spellStart"/>
      <w:r w:rsidRPr="001B78B1">
        <w:t>öğrenme</w:t>
      </w:r>
      <w:proofErr w:type="spellEnd"/>
      <w:r w:rsidRPr="001B78B1">
        <w:t xml:space="preserve"> (overfitting) </w:t>
      </w:r>
      <w:proofErr w:type="spellStart"/>
      <w:r w:rsidRPr="001B78B1">
        <w:t>eğiliminin</w:t>
      </w:r>
      <w:proofErr w:type="spellEnd"/>
      <w:r w:rsidRPr="001B78B1">
        <w:t xml:space="preserve"> </w:t>
      </w:r>
      <w:proofErr w:type="spellStart"/>
      <w:r w:rsidRPr="001B78B1">
        <w:t>sınırlı</w:t>
      </w:r>
      <w:proofErr w:type="spellEnd"/>
      <w:r w:rsidRPr="001B78B1">
        <w:t xml:space="preserve"> </w:t>
      </w:r>
      <w:proofErr w:type="spellStart"/>
      <w:r w:rsidRPr="001B78B1">
        <w:t>olduğunu</w:t>
      </w:r>
      <w:proofErr w:type="spellEnd"/>
      <w:r w:rsidRPr="001B78B1">
        <w:t xml:space="preserve"> </w:t>
      </w:r>
      <w:proofErr w:type="spellStart"/>
      <w:r w:rsidRPr="001B78B1">
        <w:t>göstermektedir</w:t>
      </w:r>
      <w:proofErr w:type="spellEnd"/>
      <w:r w:rsidRPr="001B78B1">
        <w:t>.</w:t>
      </w:r>
    </w:p>
    <w:p w14:paraId="74CC887D" w14:textId="77777777" w:rsidR="001B78B1" w:rsidRPr="0077526A" w:rsidRDefault="001B78B1" w:rsidP="0077526A"/>
    <w:tbl>
      <w:tblPr>
        <w:tblW w:w="0" w:type="auto"/>
        <w:jc w:val="center"/>
        <w:tblLook w:val="04A0" w:firstRow="1" w:lastRow="0" w:firstColumn="1" w:lastColumn="0" w:noHBand="0" w:noVBand="1"/>
      </w:tblPr>
      <w:tblGrid>
        <w:gridCol w:w="9628"/>
      </w:tblGrid>
      <w:tr w:rsidR="00B95336" w14:paraId="2AF670BE" w14:textId="77777777">
        <w:trPr>
          <w:jc w:val="center"/>
        </w:trPr>
        <w:tc>
          <w:tcPr>
            <w:tcW w:w="9412" w:type="dxa"/>
            <w:tcBorders>
              <w:top w:val="dashed" w:sz="8" w:space="0" w:color="A0A0A0"/>
              <w:left w:val="dashed" w:sz="8" w:space="0" w:color="A0A0A0"/>
              <w:bottom w:val="dashed" w:sz="8" w:space="0" w:color="A0A0A0"/>
              <w:right w:val="dashed" w:sz="8" w:space="0" w:color="A0A0A0"/>
            </w:tcBorders>
            <w:shd w:val="clear" w:color="auto" w:fill="F7F7F7"/>
            <w:vAlign w:val="center"/>
          </w:tcPr>
          <w:p w14:paraId="612A3314" w14:textId="778CBBF3" w:rsidR="00B95336" w:rsidRDefault="001B78B1">
            <w:pPr>
              <w:spacing w:before="360" w:after="40"/>
              <w:jc w:val="center"/>
            </w:pPr>
            <w:r>
              <w:rPr>
                <w:noProof/>
              </w:rPr>
              <w:drawing>
                <wp:inline distT="0" distB="0" distL="0" distR="0" wp14:anchorId="1A83A789" wp14:editId="5834AAE3">
                  <wp:extent cx="5977890" cy="4483100"/>
                  <wp:effectExtent l="0" t="0" r="3810" b="0"/>
                  <wp:docPr id="1340696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77890" cy="4483100"/>
                          </a:xfrm>
                          <a:prstGeom prst="rect">
                            <a:avLst/>
                          </a:prstGeom>
                          <a:noFill/>
                          <a:ln>
                            <a:noFill/>
                          </a:ln>
                        </pic:spPr>
                      </pic:pic>
                    </a:graphicData>
                  </a:graphic>
                </wp:inline>
              </w:drawing>
            </w:r>
          </w:p>
        </w:tc>
      </w:tr>
    </w:tbl>
    <w:p w14:paraId="4B4FE0C5" w14:textId="3FDD733B" w:rsidR="00B95336" w:rsidRDefault="00000000">
      <w:pPr>
        <w:pStyle w:val="Caption"/>
      </w:pPr>
      <w:proofErr w:type="spellStart"/>
      <w:r>
        <w:t>Şekil</w:t>
      </w:r>
      <w:proofErr w:type="spellEnd"/>
      <w:r>
        <w:t xml:space="preserve"> </w:t>
      </w:r>
      <w:r w:rsidR="001B78B1">
        <w:t>4</w:t>
      </w:r>
      <w:r>
        <w:t xml:space="preserve">. Confusion matrix </w:t>
      </w:r>
      <w:proofErr w:type="spellStart"/>
      <w:r>
        <w:t>veya</w:t>
      </w:r>
      <w:proofErr w:type="spellEnd"/>
      <w:r>
        <w:t xml:space="preserve"> </w:t>
      </w:r>
      <w:proofErr w:type="spellStart"/>
      <w:r>
        <w:t>hata</w:t>
      </w:r>
      <w:proofErr w:type="spellEnd"/>
      <w:r>
        <w:t xml:space="preserve"> </w:t>
      </w:r>
      <w:proofErr w:type="spellStart"/>
      <w:r>
        <w:t>örnekleri</w:t>
      </w:r>
      <w:proofErr w:type="spellEnd"/>
      <w:r>
        <w:t>.</w:t>
      </w:r>
    </w:p>
    <w:p w14:paraId="1948A1D9" w14:textId="7B066328" w:rsidR="001B78B1" w:rsidRPr="001B78B1" w:rsidRDefault="001B78B1" w:rsidP="001B78B1">
      <w:proofErr w:type="spellStart"/>
      <w:r w:rsidRPr="001B78B1">
        <w:t>Karışıklık</w:t>
      </w:r>
      <w:proofErr w:type="spellEnd"/>
      <w:r w:rsidRPr="001B78B1">
        <w:t xml:space="preserve"> </w:t>
      </w:r>
      <w:proofErr w:type="spellStart"/>
      <w:r w:rsidRPr="001B78B1">
        <w:t>matrisi</w:t>
      </w:r>
      <w:proofErr w:type="spellEnd"/>
      <w:r w:rsidRPr="001B78B1">
        <w:t xml:space="preserve"> </w:t>
      </w:r>
      <w:proofErr w:type="spellStart"/>
      <w:r w:rsidRPr="001B78B1">
        <w:t>incelendiğinde</w:t>
      </w:r>
      <w:proofErr w:type="spellEnd"/>
      <w:r w:rsidRPr="001B78B1">
        <w:t xml:space="preserve"> </w:t>
      </w:r>
      <w:proofErr w:type="spellStart"/>
      <w:r w:rsidRPr="001B78B1">
        <w:t>modelin</w:t>
      </w:r>
      <w:proofErr w:type="spellEnd"/>
      <w:r w:rsidRPr="001B78B1">
        <w:t xml:space="preserve"> </w:t>
      </w:r>
      <w:proofErr w:type="spellStart"/>
      <w:r w:rsidRPr="001B78B1">
        <w:t>özellikle</w:t>
      </w:r>
      <w:proofErr w:type="spellEnd"/>
      <w:r w:rsidRPr="001B78B1">
        <w:t xml:space="preserve"> NV (Melanocytic Nevus), MEL (Melanoma) </w:t>
      </w:r>
      <w:proofErr w:type="spellStart"/>
      <w:r w:rsidRPr="001B78B1">
        <w:t>ve</w:t>
      </w:r>
      <w:proofErr w:type="spellEnd"/>
      <w:r w:rsidRPr="001B78B1">
        <w:t xml:space="preserve"> BKL (Benign Keratosis) </w:t>
      </w:r>
      <w:proofErr w:type="spellStart"/>
      <w:r w:rsidRPr="001B78B1">
        <w:t>sınıflarında</w:t>
      </w:r>
      <w:proofErr w:type="spellEnd"/>
      <w:r w:rsidRPr="001B78B1">
        <w:t xml:space="preserve"> </w:t>
      </w:r>
      <w:proofErr w:type="spellStart"/>
      <w:r w:rsidRPr="001B78B1">
        <w:t>yüksek</w:t>
      </w:r>
      <w:proofErr w:type="spellEnd"/>
      <w:r w:rsidRPr="001B78B1">
        <w:t xml:space="preserve"> </w:t>
      </w:r>
      <w:proofErr w:type="spellStart"/>
      <w:r w:rsidRPr="001B78B1">
        <w:t>başarı</w:t>
      </w:r>
      <w:proofErr w:type="spellEnd"/>
      <w:r w:rsidRPr="001B78B1">
        <w:t xml:space="preserve"> </w:t>
      </w:r>
      <w:proofErr w:type="spellStart"/>
      <w:r w:rsidRPr="001B78B1">
        <w:t>gösterdiği</w:t>
      </w:r>
      <w:proofErr w:type="spellEnd"/>
      <w:r w:rsidRPr="001B78B1">
        <w:t xml:space="preserve"> </w:t>
      </w:r>
      <w:proofErr w:type="spellStart"/>
      <w:r w:rsidRPr="001B78B1">
        <w:t>görülmektedir</w:t>
      </w:r>
      <w:proofErr w:type="spellEnd"/>
      <w:r w:rsidRPr="001B78B1">
        <w:t xml:space="preserve">. </w:t>
      </w:r>
      <w:proofErr w:type="spellStart"/>
      <w:r w:rsidRPr="001B78B1">
        <w:t>Bununla</w:t>
      </w:r>
      <w:proofErr w:type="spellEnd"/>
      <w:r w:rsidRPr="001B78B1">
        <w:t xml:space="preserve"> </w:t>
      </w:r>
      <w:proofErr w:type="spellStart"/>
      <w:r w:rsidRPr="001B78B1">
        <w:t>birlikte</w:t>
      </w:r>
      <w:proofErr w:type="spellEnd"/>
      <w:r w:rsidRPr="001B78B1">
        <w:t xml:space="preserve"> </w:t>
      </w:r>
      <w:proofErr w:type="spellStart"/>
      <w:r w:rsidRPr="001B78B1">
        <w:t>bazı</w:t>
      </w:r>
      <w:proofErr w:type="spellEnd"/>
      <w:r w:rsidRPr="001B78B1">
        <w:t xml:space="preserve"> MEL </w:t>
      </w:r>
      <w:proofErr w:type="spellStart"/>
      <w:r w:rsidRPr="001B78B1">
        <w:t>örneklerinin</w:t>
      </w:r>
      <w:proofErr w:type="spellEnd"/>
      <w:r w:rsidRPr="001B78B1">
        <w:t xml:space="preserve"> NV </w:t>
      </w:r>
      <w:proofErr w:type="spellStart"/>
      <w:r w:rsidRPr="001B78B1">
        <w:t>olarak</w:t>
      </w:r>
      <w:proofErr w:type="spellEnd"/>
      <w:r w:rsidRPr="001B78B1">
        <w:t xml:space="preserve"> </w:t>
      </w:r>
      <w:proofErr w:type="spellStart"/>
      <w:r w:rsidRPr="001B78B1">
        <w:t>sınıflandırıldığı</w:t>
      </w:r>
      <w:proofErr w:type="spellEnd"/>
      <w:r w:rsidRPr="001B78B1">
        <w:t xml:space="preserve"> </w:t>
      </w:r>
      <w:proofErr w:type="spellStart"/>
      <w:r w:rsidRPr="001B78B1">
        <w:t>gözlemlenmiştir</w:t>
      </w:r>
      <w:proofErr w:type="spellEnd"/>
      <w:r w:rsidRPr="001B78B1">
        <w:t xml:space="preserve">. Bu durum </w:t>
      </w:r>
      <w:proofErr w:type="spellStart"/>
      <w:r w:rsidRPr="001B78B1">
        <w:t>literatürde</w:t>
      </w:r>
      <w:proofErr w:type="spellEnd"/>
      <w:r w:rsidRPr="001B78B1">
        <w:t xml:space="preserve"> de </w:t>
      </w:r>
      <w:proofErr w:type="spellStart"/>
      <w:r w:rsidRPr="001B78B1">
        <w:t>belirtilen</w:t>
      </w:r>
      <w:proofErr w:type="spellEnd"/>
      <w:r w:rsidRPr="001B78B1">
        <w:t xml:space="preserve"> </w:t>
      </w:r>
      <w:proofErr w:type="spellStart"/>
      <w:r w:rsidRPr="001B78B1">
        <w:t>ve</w:t>
      </w:r>
      <w:proofErr w:type="spellEnd"/>
      <w:r w:rsidRPr="001B78B1">
        <w:t xml:space="preserve"> </w:t>
      </w:r>
      <w:proofErr w:type="spellStart"/>
      <w:r w:rsidRPr="001B78B1">
        <w:t>dermoskopik</w:t>
      </w:r>
      <w:proofErr w:type="spellEnd"/>
      <w:r w:rsidRPr="001B78B1">
        <w:t xml:space="preserve"> </w:t>
      </w:r>
      <w:proofErr w:type="spellStart"/>
      <w:r w:rsidRPr="001B78B1">
        <w:t>görüntülerde</w:t>
      </w:r>
      <w:proofErr w:type="spellEnd"/>
      <w:r w:rsidRPr="001B78B1">
        <w:t xml:space="preserve"> </w:t>
      </w:r>
      <w:proofErr w:type="spellStart"/>
      <w:r w:rsidRPr="001B78B1">
        <w:t>sık</w:t>
      </w:r>
      <w:proofErr w:type="spellEnd"/>
      <w:r w:rsidRPr="001B78B1">
        <w:t xml:space="preserve"> </w:t>
      </w:r>
      <w:proofErr w:type="spellStart"/>
      <w:r w:rsidRPr="001B78B1">
        <w:t>karşılaşılan</w:t>
      </w:r>
      <w:proofErr w:type="spellEnd"/>
      <w:r w:rsidRPr="001B78B1">
        <w:t xml:space="preserve"> </w:t>
      </w:r>
      <w:proofErr w:type="spellStart"/>
      <w:r w:rsidRPr="001B78B1">
        <w:t>benzer</w:t>
      </w:r>
      <w:proofErr w:type="spellEnd"/>
      <w:r w:rsidRPr="001B78B1">
        <w:t xml:space="preserve"> </w:t>
      </w:r>
      <w:proofErr w:type="spellStart"/>
      <w:r w:rsidRPr="001B78B1">
        <w:t>görsel</w:t>
      </w:r>
      <w:proofErr w:type="spellEnd"/>
      <w:r w:rsidRPr="001B78B1">
        <w:t xml:space="preserve"> </w:t>
      </w:r>
      <w:proofErr w:type="spellStart"/>
      <w:r w:rsidRPr="001B78B1">
        <w:t>özelliklerden</w:t>
      </w:r>
      <w:proofErr w:type="spellEnd"/>
      <w:r w:rsidRPr="001B78B1">
        <w:t xml:space="preserve"> </w:t>
      </w:r>
      <w:proofErr w:type="spellStart"/>
      <w:r w:rsidRPr="001B78B1">
        <w:t>kaynaklanmaktadır</w:t>
      </w:r>
      <w:proofErr w:type="spellEnd"/>
      <w:r w:rsidRPr="001B78B1">
        <w:t xml:space="preserve">. Az </w:t>
      </w:r>
      <w:proofErr w:type="spellStart"/>
      <w:r w:rsidRPr="001B78B1">
        <w:t>örnek</w:t>
      </w:r>
      <w:proofErr w:type="spellEnd"/>
      <w:r w:rsidRPr="001B78B1">
        <w:t xml:space="preserve"> </w:t>
      </w:r>
      <w:proofErr w:type="spellStart"/>
      <w:r w:rsidRPr="001B78B1">
        <w:t>içeren</w:t>
      </w:r>
      <w:proofErr w:type="spellEnd"/>
      <w:r w:rsidRPr="001B78B1">
        <w:t xml:space="preserve"> DF </w:t>
      </w:r>
      <w:proofErr w:type="spellStart"/>
      <w:r w:rsidRPr="001B78B1">
        <w:t>ve</w:t>
      </w:r>
      <w:proofErr w:type="spellEnd"/>
      <w:r w:rsidRPr="001B78B1">
        <w:t xml:space="preserve"> VASC </w:t>
      </w:r>
      <w:proofErr w:type="spellStart"/>
      <w:r w:rsidRPr="001B78B1">
        <w:t>sınıflarında</w:t>
      </w:r>
      <w:proofErr w:type="spellEnd"/>
      <w:r w:rsidRPr="001B78B1">
        <w:t xml:space="preserve"> da </w:t>
      </w:r>
      <w:proofErr w:type="spellStart"/>
      <w:r w:rsidRPr="001B78B1">
        <w:t>modelin</w:t>
      </w:r>
      <w:proofErr w:type="spellEnd"/>
      <w:r w:rsidRPr="001B78B1">
        <w:t xml:space="preserve"> </w:t>
      </w:r>
      <w:proofErr w:type="spellStart"/>
      <w:r w:rsidRPr="001B78B1">
        <w:t>başarılı</w:t>
      </w:r>
      <w:proofErr w:type="spellEnd"/>
      <w:r w:rsidRPr="001B78B1">
        <w:t xml:space="preserve"> </w:t>
      </w:r>
      <w:proofErr w:type="spellStart"/>
      <w:r w:rsidRPr="001B78B1">
        <w:t>sonuçlar</w:t>
      </w:r>
      <w:proofErr w:type="spellEnd"/>
      <w:r w:rsidRPr="001B78B1">
        <w:t xml:space="preserve"> </w:t>
      </w:r>
      <w:proofErr w:type="spellStart"/>
      <w:r w:rsidRPr="001B78B1">
        <w:t>ürettiği</w:t>
      </w:r>
      <w:proofErr w:type="spellEnd"/>
      <w:r w:rsidRPr="001B78B1">
        <w:t xml:space="preserve"> </w:t>
      </w:r>
      <w:proofErr w:type="spellStart"/>
      <w:r w:rsidRPr="001B78B1">
        <w:t>görülmektedir</w:t>
      </w:r>
      <w:proofErr w:type="spellEnd"/>
      <w:r w:rsidRPr="001B78B1">
        <w:t>.</w:t>
      </w:r>
    </w:p>
    <w:p w14:paraId="7E80C123" w14:textId="77777777" w:rsidR="00B95336" w:rsidRDefault="00000000">
      <w:pPr>
        <w:pStyle w:val="Heading1"/>
      </w:pPr>
      <w:r>
        <w:t>5. Tartışma</w:t>
      </w:r>
    </w:p>
    <w:p w14:paraId="62760ED8" w14:textId="77777777" w:rsidR="00C5157F" w:rsidRPr="00C5157F" w:rsidRDefault="00C5157F" w:rsidP="00C5157F">
      <w:pPr>
        <w:rPr>
          <w:lang w:val="tr-TR"/>
        </w:rPr>
      </w:pPr>
      <w:r w:rsidRPr="00C5157F">
        <w:rPr>
          <w:lang w:val="tr-TR"/>
        </w:rPr>
        <w:t>Bu çalışmada ISIC 2019 veri kümesi üzerinde farklı Vision Transformer tabanlı mimarilerin deri lezyonu sınıflandırma performansları karşılaştırılmıştır. Tüm modeller aynı veri bölünmesi (%80 eğitim, %10 doğrulama, %10 test), aynı görüntü boyutu (224×224), aynı veri artırma stratejileri ve benzer fine-tuning koşulları altında eğitilmiştir. Böylece performans farklılıklarının büyük ölçüde model mimarisinden kaynaklanması hedeflenmiştir.</w:t>
      </w:r>
    </w:p>
    <w:p w14:paraId="6624683B" w14:textId="77777777" w:rsidR="00C5157F" w:rsidRPr="00C5157F" w:rsidRDefault="00C5157F" w:rsidP="00C5157F">
      <w:pPr>
        <w:rPr>
          <w:lang w:val="tr-TR"/>
        </w:rPr>
      </w:pPr>
      <w:r w:rsidRPr="00C5157F">
        <w:rPr>
          <w:lang w:val="tr-TR"/>
        </w:rPr>
        <w:t>Elde edilen sonuçlar, MaxViT-Tiny modelinin %88,59 doğruluk ve %83,44 Macro-F1 skoru ile tüm modeller arasında en başarılı performansı sergilediğini göstermektedir. MaxViT mimarisi, yerel pencere tabanlı dikkat mekanizmasını küresel dikkat yapılarıyla birleştirerek hem ince ayrıntıları hem de görüntünün genel bağlamını etkili şekilde öğrenebilmektedir. Deri lezyonu görüntülerinde benzer görsel özelliklere sahip sınıfların ayırt edilmesi gerektiğinden, bu hibrit dikkat mekanizmasının performansa olumlu katkı sağladığı düşünülmektedir.</w:t>
      </w:r>
    </w:p>
    <w:p w14:paraId="1DBF91A0" w14:textId="77777777" w:rsidR="00C5157F" w:rsidRPr="00C5157F" w:rsidRDefault="00C5157F" w:rsidP="00C5157F">
      <w:pPr>
        <w:rPr>
          <w:lang w:val="tr-TR"/>
        </w:rPr>
      </w:pPr>
      <w:r w:rsidRPr="00C5157F">
        <w:rPr>
          <w:lang w:val="tr-TR"/>
        </w:rPr>
        <w:t xml:space="preserve">Klasik Vision Transformer tabanlı modellerden ViT-Small modeli %87,45 doğruluk ve %82,04 Macro-F1 değeri ile ikinci en başarılı sonuçları üretmiştir. DeiT-Small, Swin Transformer ve CaiT modelleri de birbirine </w:t>
      </w:r>
      <w:r w:rsidRPr="00C5157F">
        <w:rPr>
          <w:lang w:val="tr-TR"/>
        </w:rPr>
        <w:lastRenderedPageBreak/>
        <w:t>yakın performans göstermiştir. Buna karşılık MobileViT-XS modeli en düşük doğruluk (%83,64) ve Macro-F1 (%74,35) skorlarına ulaşmıştır. MobileViT'nin düşük parametre sayısı ve mobil cihazlara yönelik optimize edilmiş yapısı nedeniyle temsil kapasitesinin diğer modellere kıyasla daha sınırlı kaldığı değerlendirilmektedir.</w:t>
      </w:r>
    </w:p>
    <w:p w14:paraId="59427A12" w14:textId="77777777" w:rsidR="00C5157F" w:rsidRPr="00C5157F" w:rsidRDefault="00C5157F" w:rsidP="00C5157F">
      <w:pPr>
        <w:rPr>
          <w:lang w:val="tr-TR"/>
        </w:rPr>
      </w:pPr>
      <w:r w:rsidRPr="00C5157F">
        <w:rPr>
          <w:lang w:val="tr-TR"/>
        </w:rPr>
        <w:t>Karışıklık matrisleri incelendiğinde özellikle MEL (Melanoma) ve NV (Melanocytic Nevus) sınıfları arasında önemli miktarda yanlış sınıflandırma gerçekleştiği görülmüştür. Bu durum literatürde de sıkça raporlanan bir problemdir ve iki sınıfın benzer renk, doku ve şekil özellikleri taşımasından kaynaklanmaktadır. Benzer şekilde AK, BKL ve SCC sınıflarında da belirli düzeyde karışmalar gözlenmiştir. Buna karşın DF ve VASC gibi daha belirgin görsel özelliklere sahip sınıflarda sınıflandırma başarısının oldukça yüksek olduğu görülmektedir.</w:t>
      </w:r>
    </w:p>
    <w:p w14:paraId="01C03F52" w14:textId="3763543B" w:rsidR="00C5157F" w:rsidRPr="00C5157F" w:rsidRDefault="00C5157F" w:rsidP="00C5157F">
      <w:pPr>
        <w:rPr>
          <w:lang w:val="tr-TR"/>
        </w:rPr>
      </w:pPr>
      <w:r w:rsidRPr="00C5157F">
        <w:rPr>
          <w:lang w:val="tr-TR"/>
        </w:rPr>
        <w:t>Sonuçlar literatürde bildirilen çalışmalarla genel olarak uyumludur. Ancak doğrudan karşılaştırma yapılırken kullanılan veri bölünmesi, eğitim süresi, görüntü çözünürlüğü, veri artırma yöntemleri ve değerlendirme metriklerindeki farklılıkların dikkate alınması gerekmektedir. Bu nedenle elde edilen sonuçlar, literatürdeki değerlerle birebir kıyaslanmak yerine benzer koşullar altında değerlendirilmelidir.</w:t>
      </w:r>
    </w:p>
    <w:p w14:paraId="7CDFC92D" w14:textId="040BBFF6" w:rsidR="00B95336" w:rsidRDefault="00000000">
      <w:pPr>
        <w:pStyle w:val="Caption"/>
      </w:pPr>
      <w:r>
        <w:t xml:space="preserve">Tablo 3. </w:t>
      </w:r>
      <w:proofErr w:type="spellStart"/>
      <w:r>
        <w:t>Literatürle</w:t>
      </w:r>
      <w:proofErr w:type="spellEnd"/>
      <w:r>
        <w:t xml:space="preserve"> </w:t>
      </w:r>
      <w:proofErr w:type="spellStart"/>
      <w:r>
        <w:t>kısa</w:t>
      </w:r>
      <w:proofErr w:type="spellEnd"/>
      <w:r>
        <w:t xml:space="preserve"> </w:t>
      </w:r>
      <w:proofErr w:type="spellStart"/>
      <w:r>
        <w:t>karşılaştırma</w:t>
      </w:r>
      <w:proofErr w:type="spellEnd"/>
      <w:r>
        <w:t>.</w:t>
      </w:r>
    </w:p>
    <w:tbl>
      <w:tblPr>
        <w:tblW w:w="0" w:type="auto"/>
        <w:jc w:val="center"/>
        <w:tblLook w:val="04A0" w:firstRow="1" w:lastRow="0" w:firstColumn="1" w:lastColumn="0" w:noHBand="0" w:noVBand="1"/>
      </w:tblPr>
      <w:tblGrid>
        <w:gridCol w:w="1569"/>
        <w:gridCol w:w="1569"/>
        <w:gridCol w:w="1569"/>
        <w:gridCol w:w="1569"/>
        <w:gridCol w:w="1569"/>
        <w:gridCol w:w="1569"/>
      </w:tblGrid>
      <w:tr w:rsidR="00B95336" w14:paraId="58F070F7" w14:textId="77777777">
        <w:trPr>
          <w:tblHeader/>
          <w:jc w:val="center"/>
        </w:trPr>
        <w:tc>
          <w:tcPr>
            <w:tcW w:w="1569"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3035CCD8" w14:textId="77777777" w:rsidR="00B95336" w:rsidRDefault="00000000">
            <w:pPr>
              <w:spacing w:after="40"/>
            </w:pPr>
            <w:proofErr w:type="spellStart"/>
            <w:r>
              <w:rPr>
                <w:b/>
                <w:color w:val="FFFFFF"/>
                <w:sz w:val="16"/>
              </w:rPr>
              <w:t>Çalışma</w:t>
            </w:r>
            <w:proofErr w:type="spellEnd"/>
          </w:p>
        </w:tc>
        <w:tc>
          <w:tcPr>
            <w:tcW w:w="1569"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1B0039F0" w14:textId="77777777" w:rsidR="00B95336" w:rsidRDefault="00000000">
            <w:pPr>
              <w:spacing w:after="40"/>
            </w:pPr>
            <w:r>
              <w:rPr>
                <w:b/>
                <w:color w:val="FFFFFF"/>
                <w:sz w:val="16"/>
              </w:rPr>
              <w:t>Veri Kümesi</w:t>
            </w:r>
          </w:p>
        </w:tc>
        <w:tc>
          <w:tcPr>
            <w:tcW w:w="1569"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72BB59E4" w14:textId="77777777" w:rsidR="00B95336" w:rsidRDefault="00000000">
            <w:pPr>
              <w:spacing w:after="40"/>
            </w:pPr>
            <w:r>
              <w:rPr>
                <w:b/>
                <w:color w:val="FFFFFF"/>
                <w:sz w:val="16"/>
              </w:rPr>
              <w:t>Yöntem</w:t>
            </w:r>
          </w:p>
        </w:tc>
        <w:tc>
          <w:tcPr>
            <w:tcW w:w="1569"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18747864" w14:textId="77777777" w:rsidR="00B95336" w:rsidRDefault="00000000">
            <w:pPr>
              <w:spacing w:after="40"/>
            </w:pPr>
            <w:r>
              <w:rPr>
                <w:b/>
                <w:color w:val="FFFFFF"/>
                <w:sz w:val="16"/>
              </w:rPr>
              <w:t>Metrik</w:t>
            </w:r>
          </w:p>
        </w:tc>
        <w:tc>
          <w:tcPr>
            <w:tcW w:w="1569"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473B51D8" w14:textId="77777777" w:rsidR="00B95336" w:rsidRDefault="00000000">
            <w:pPr>
              <w:spacing w:after="40"/>
            </w:pPr>
            <w:r>
              <w:rPr>
                <w:b/>
                <w:color w:val="FFFFFF"/>
                <w:sz w:val="16"/>
              </w:rPr>
              <w:t>Raporlanan Sonuç</w:t>
            </w:r>
          </w:p>
        </w:tc>
        <w:tc>
          <w:tcPr>
            <w:tcW w:w="1569"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49BFAA2E" w14:textId="77777777" w:rsidR="00B95336" w:rsidRDefault="00000000">
            <w:pPr>
              <w:spacing w:after="40"/>
            </w:pPr>
            <w:r>
              <w:rPr>
                <w:b/>
                <w:color w:val="FFFFFF"/>
                <w:sz w:val="16"/>
              </w:rPr>
              <w:t>Yorum</w:t>
            </w:r>
          </w:p>
        </w:tc>
      </w:tr>
      <w:tr w:rsidR="00C5157F" w14:paraId="3C19BBF8" w14:textId="77777777" w:rsidTr="00690DCD">
        <w:trPr>
          <w:jc w:val="center"/>
        </w:trPr>
        <w:tc>
          <w:tcPr>
            <w:tcW w:w="1569" w:type="dxa"/>
            <w:tcBorders>
              <w:top w:val="single" w:sz="4" w:space="0" w:color="B7B7B7"/>
              <w:left w:val="single" w:sz="4" w:space="0" w:color="B7B7B7"/>
              <w:bottom w:val="single" w:sz="4" w:space="0" w:color="B7B7B7"/>
              <w:right w:val="single" w:sz="4" w:space="0" w:color="B7B7B7"/>
            </w:tcBorders>
          </w:tcPr>
          <w:p w14:paraId="1B2A8DCC" w14:textId="5245EA1A" w:rsidR="00C5157F" w:rsidRPr="00C5157F" w:rsidRDefault="00C5157F" w:rsidP="00C5157F">
            <w:pPr>
              <w:spacing w:after="40"/>
              <w:rPr>
                <w:sz w:val="16"/>
                <w:szCs w:val="16"/>
              </w:rPr>
            </w:pPr>
            <w:r w:rsidRPr="00C5157F">
              <w:rPr>
                <w:sz w:val="16"/>
                <w:szCs w:val="16"/>
              </w:rPr>
              <w:t>Ayas (2023)</w:t>
            </w:r>
          </w:p>
        </w:tc>
        <w:tc>
          <w:tcPr>
            <w:tcW w:w="1569" w:type="dxa"/>
            <w:tcBorders>
              <w:top w:val="single" w:sz="4" w:space="0" w:color="B7B7B7"/>
              <w:left w:val="single" w:sz="4" w:space="0" w:color="B7B7B7"/>
              <w:bottom w:val="single" w:sz="4" w:space="0" w:color="B7B7B7"/>
              <w:right w:val="single" w:sz="4" w:space="0" w:color="B7B7B7"/>
            </w:tcBorders>
          </w:tcPr>
          <w:p w14:paraId="4A8E8B53" w14:textId="39E0172D" w:rsidR="00C5157F" w:rsidRPr="00C5157F" w:rsidRDefault="00C5157F" w:rsidP="00C5157F">
            <w:pPr>
              <w:spacing w:after="40"/>
              <w:rPr>
                <w:sz w:val="16"/>
                <w:szCs w:val="16"/>
              </w:rPr>
            </w:pPr>
            <w:r w:rsidRPr="00C5157F">
              <w:rPr>
                <w:sz w:val="16"/>
                <w:szCs w:val="16"/>
              </w:rPr>
              <w:t>ISIC 2019</w:t>
            </w:r>
          </w:p>
        </w:tc>
        <w:tc>
          <w:tcPr>
            <w:tcW w:w="1569" w:type="dxa"/>
            <w:tcBorders>
              <w:top w:val="single" w:sz="4" w:space="0" w:color="B7B7B7"/>
              <w:left w:val="single" w:sz="4" w:space="0" w:color="B7B7B7"/>
              <w:bottom w:val="single" w:sz="4" w:space="0" w:color="B7B7B7"/>
              <w:right w:val="single" w:sz="4" w:space="0" w:color="B7B7B7"/>
            </w:tcBorders>
          </w:tcPr>
          <w:p w14:paraId="5983BC2D" w14:textId="60D27699" w:rsidR="00C5157F" w:rsidRPr="00C5157F" w:rsidRDefault="00C5157F" w:rsidP="00C5157F">
            <w:pPr>
              <w:spacing w:after="40"/>
              <w:rPr>
                <w:sz w:val="16"/>
                <w:szCs w:val="16"/>
              </w:rPr>
            </w:pPr>
            <w:r w:rsidRPr="00C5157F">
              <w:rPr>
                <w:sz w:val="16"/>
                <w:szCs w:val="16"/>
              </w:rPr>
              <w:t>Swin Transformer</w:t>
            </w:r>
          </w:p>
        </w:tc>
        <w:tc>
          <w:tcPr>
            <w:tcW w:w="1569" w:type="dxa"/>
            <w:tcBorders>
              <w:top w:val="single" w:sz="4" w:space="0" w:color="B7B7B7"/>
              <w:left w:val="single" w:sz="4" w:space="0" w:color="B7B7B7"/>
              <w:bottom w:val="single" w:sz="4" w:space="0" w:color="B7B7B7"/>
              <w:right w:val="single" w:sz="4" w:space="0" w:color="B7B7B7"/>
            </w:tcBorders>
          </w:tcPr>
          <w:p w14:paraId="2DD70010" w14:textId="36ACB5C9" w:rsidR="00C5157F" w:rsidRPr="00C5157F" w:rsidRDefault="00C5157F" w:rsidP="00C5157F">
            <w:pPr>
              <w:spacing w:after="40"/>
              <w:rPr>
                <w:sz w:val="16"/>
                <w:szCs w:val="16"/>
              </w:rPr>
            </w:pPr>
            <w:r w:rsidRPr="00C5157F">
              <w:rPr>
                <w:sz w:val="16"/>
                <w:szCs w:val="16"/>
              </w:rPr>
              <w:t>Balanced Accuracy</w:t>
            </w:r>
          </w:p>
        </w:tc>
        <w:tc>
          <w:tcPr>
            <w:tcW w:w="1569" w:type="dxa"/>
            <w:tcBorders>
              <w:top w:val="single" w:sz="4" w:space="0" w:color="B7B7B7"/>
              <w:left w:val="single" w:sz="4" w:space="0" w:color="B7B7B7"/>
              <w:bottom w:val="single" w:sz="4" w:space="0" w:color="B7B7B7"/>
              <w:right w:val="single" w:sz="4" w:space="0" w:color="B7B7B7"/>
            </w:tcBorders>
          </w:tcPr>
          <w:p w14:paraId="2C2A2700" w14:textId="560B70A0" w:rsidR="00C5157F" w:rsidRPr="00C5157F" w:rsidRDefault="00C5157F" w:rsidP="00C5157F">
            <w:pPr>
              <w:spacing w:after="40"/>
              <w:rPr>
                <w:sz w:val="16"/>
                <w:szCs w:val="16"/>
              </w:rPr>
            </w:pPr>
            <w:r w:rsidRPr="00C5157F">
              <w:rPr>
                <w:sz w:val="16"/>
                <w:szCs w:val="16"/>
              </w:rPr>
              <w:t>%82,3</w:t>
            </w:r>
          </w:p>
        </w:tc>
        <w:tc>
          <w:tcPr>
            <w:tcW w:w="1569" w:type="dxa"/>
            <w:tcBorders>
              <w:top w:val="single" w:sz="4" w:space="0" w:color="B7B7B7"/>
              <w:left w:val="single" w:sz="4" w:space="0" w:color="B7B7B7"/>
              <w:bottom w:val="single" w:sz="4" w:space="0" w:color="B7B7B7"/>
              <w:right w:val="single" w:sz="4" w:space="0" w:color="B7B7B7"/>
            </w:tcBorders>
          </w:tcPr>
          <w:p w14:paraId="682705E3" w14:textId="01C892CD" w:rsidR="00C5157F" w:rsidRPr="00C5157F" w:rsidRDefault="00C5157F" w:rsidP="00C5157F">
            <w:pPr>
              <w:spacing w:after="40"/>
              <w:rPr>
                <w:sz w:val="16"/>
                <w:szCs w:val="16"/>
              </w:rPr>
            </w:pPr>
            <w:proofErr w:type="spellStart"/>
            <w:r w:rsidRPr="00C5157F">
              <w:rPr>
                <w:sz w:val="16"/>
                <w:szCs w:val="16"/>
              </w:rPr>
              <w:t>Aynı</w:t>
            </w:r>
            <w:proofErr w:type="spellEnd"/>
            <w:r w:rsidRPr="00C5157F">
              <w:rPr>
                <w:sz w:val="16"/>
                <w:szCs w:val="16"/>
              </w:rPr>
              <w:t xml:space="preserve"> </w:t>
            </w:r>
            <w:proofErr w:type="spellStart"/>
            <w:r w:rsidRPr="00C5157F">
              <w:rPr>
                <w:sz w:val="16"/>
                <w:szCs w:val="16"/>
              </w:rPr>
              <w:t>veri</w:t>
            </w:r>
            <w:proofErr w:type="spellEnd"/>
            <w:r w:rsidRPr="00C5157F">
              <w:rPr>
                <w:sz w:val="16"/>
                <w:szCs w:val="16"/>
              </w:rPr>
              <w:t xml:space="preserve"> </w:t>
            </w:r>
            <w:proofErr w:type="spellStart"/>
            <w:r w:rsidRPr="00C5157F">
              <w:rPr>
                <w:sz w:val="16"/>
                <w:szCs w:val="16"/>
              </w:rPr>
              <w:t>kümesi</w:t>
            </w:r>
            <w:proofErr w:type="spellEnd"/>
            <w:r w:rsidRPr="00C5157F">
              <w:rPr>
                <w:sz w:val="16"/>
                <w:szCs w:val="16"/>
              </w:rPr>
              <w:t xml:space="preserve"> </w:t>
            </w:r>
            <w:proofErr w:type="spellStart"/>
            <w:r w:rsidRPr="00C5157F">
              <w:rPr>
                <w:sz w:val="16"/>
                <w:szCs w:val="16"/>
              </w:rPr>
              <w:t>kullanılmıştır</w:t>
            </w:r>
            <w:proofErr w:type="spellEnd"/>
            <w:r w:rsidRPr="00C5157F">
              <w:rPr>
                <w:sz w:val="16"/>
                <w:szCs w:val="16"/>
              </w:rPr>
              <w:t xml:space="preserve"> </w:t>
            </w:r>
            <w:proofErr w:type="spellStart"/>
            <w:r w:rsidRPr="00C5157F">
              <w:rPr>
                <w:sz w:val="16"/>
                <w:szCs w:val="16"/>
              </w:rPr>
              <w:t>ancak</w:t>
            </w:r>
            <w:proofErr w:type="spellEnd"/>
            <w:r w:rsidRPr="00C5157F">
              <w:rPr>
                <w:sz w:val="16"/>
                <w:szCs w:val="16"/>
              </w:rPr>
              <w:t xml:space="preserve"> </w:t>
            </w:r>
            <w:proofErr w:type="spellStart"/>
            <w:r w:rsidRPr="00C5157F">
              <w:rPr>
                <w:sz w:val="16"/>
                <w:szCs w:val="16"/>
              </w:rPr>
              <w:t>farklı</w:t>
            </w:r>
            <w:proofErr w:type="spellEnd"/>
            <w:r w:rsidRPr="00C5157F">
              <w:rPr>
                <w:sz w:val="16"/>
                <w:szCs w:val="16"/>
              </w:rPr>
              <w:t xml:space="preserve"> </w:t>
            </w:r>
            <w:proofErr w:type="spellStart"/>
            <w:r w:rsidRPr="00C5157F">
              <w:rPr>
                <w:sz w:val="16"/>
                <w:szCs w:val="16"/>
              </w:rPr>
              <w:t>metrik</w:t>
            </w:r>
            <w:proofErr w:type="spellEnd"/>
            <w:r w:rsidRPr="00C5157F">
              <w:rPr>
                <w:sz w:val="16"/>
                <w:szCs w:val="16"/>
              </w:rPr>
              <w:t xml:space="preserve"> </w:t>
            </w:r>
            <w:proofErr w:type="spellStart"/>
            <w:r w:rsidRPr="00C5157F">
              <w:rPr>
                <w:sz w:val="16"/>
                <w:szCs w:val="16"/>
              </w:rPr>
              <w:t>ve</w:t>
            </w:r>
            <w:proofErr w:type="spellEnd"/>
            <w:r w:rsidRPr="00C5157F">
              <w:rPr>
                <w:sz w:val="16"/>
                <w:szCs w:val="16"/>
              </w:rPr>
              <w:t xml:space="preserve"> </w:t>
            </w:r>
            <w:proofErr w:type="spellStart"/>
            <w:r w:rsidRPr="00C5157F">
              <w:rPr>
                <w:sz w:val="16"/>
                <w:szCs w:val="16"/>
              </w:rPr>
              <w:t>eğitim</w:t>
            </w:r>
            <w:proofErr w:type="spellEnd"/>
            <w:r w:rsidRPr="00C5157F">
              <w:rPr>
                <w:sz w:val="16"/>
                <w:szCs w:val="16"/>
              </w:rPr>
              <w:t xml:space="preserve"> </w:t>
            </w:r>
            <w:proofErr w:type="spellStart"/>
            <w:r w:rsidRPr="00C5157F">
              <w:rPr>
                <w:sz w:val="16"/>
                <w:szCs w:val="16"/>
              </w:rPr>
              <w:t>protokolü</w:t>
            </w:r>
            <w:proofErr w:type="spellEnd"/>
            <w:r w:rsidRPr="00C5157F">
              <w:rPr>
                <w:sz w:val="16"/>
                <w:szCs w:val="16"/>
              </w:rPr>
              <w:t xml:space="preserve"> </w:t>
            </w:r>
            <w:proofErr w:type="spellStart"/>
            <w:r w:rsidRPr="00C5157F">
              <w:rPr>
                <w:sz w:val="16"/>
                <w:szCs w:val="16"/>
              </w:rPr>
              <w:t>uygulanmıştır</w:t>
            </w:r>
            <w:proofErr w:type="spellEnd"/>
            <w:r w:rsidRPr="00C5157F">
              <w:rPr>
                <w:sz w:val="16"/>
                <w:szCs w:val="16"/>
              </w:rPr>
              <w:t>.</w:t>
            </w:r>
          </w:p>
        </w:tc>
      </w:tr>
      <w:tr w:rsidR="00C5157F" w14:paraId="677DC8CF" w14:textId="77777777" w:rsidTr="00690DCD">
        <w:trPr>
          <w:jc w:val="center"/>
        </w:trPr>
        <w:tc>
          <w:tcPr>
            <w:tcW w:w="1569" w:type="dxa"/>
            <w:tcBorders>
              <w:top w:val="single" w:sz="4" w:space="0" w:color="B7B7B7"/>
              <w:left w:val="single" w:sz="4" w:space="0" w:color="B7B7B7"/>
              <w:bottom w:val="single" w:sz="4" w:space="0" w:color="B7B7B7"/>
              <w:right w:val="single" w:sz="4" w:space="0" w:color="B7B7B7"/>
            </w:tcBorders>
          </w:tcPr>
          <w:p w14:paraId="424CDF27" w14:textId="527FCF93" w:rsidR="00C5157F" w:rsidRPr="00C5157F" w:rsidRDefault="00C5157F" w:rsidP="00C5157F">
            <w:pPr>
              <w:spacing w:after="40"/>
              <w:rPr>
                <w:sz w:val="16"/>
                <w:szCs w:val="16"/>
              </w:rPr>
            </w:pPr>
            <w:r w:rsidRPr="00C5157F">
              <w:rPr>
                <w:sz w:val="16"/>
                <w:szCs w:val="16"/>
              </w:rPr>
              <w:t xml:space="preserve">Özdemir </w:t>
            </w:r>
            <w:proofErr w:type="spellStart"/>
            <w:r w:rsidRPr="00C5157F">
              <w:rPr>
                <w:sz w:val="16"/>
                <w:szCs w:val="16"/>
              </w:rPr>
              <w:t>ve</w:t>
            </w:r>
            <w:proofErr w:type="spellEnd"/>
            <w:r w:rsidRPr="00C5157F">
              <w:rPr>
                <w:sz w:val="16"/>
                <w:szCs w:val="16"/>
              </w:rPr>
              <w:t xml:space="preserve"> Pacal (2025)</w:t>
            </w:r>
          </w:p>
        </w:tc>
        <w:tc>
          <w:tcPr>
            <w:tcW w:w="1569" w:type="dxa"/>
            <w:tcBorders>
              <w:top w:val="single" w:sz="4" w:space="0" w:color="B7B7B7"/>
              <w:left w:val="single" w:sz="4" w:space="0" w:color="B7B7B7"/>
              <w:bottom w:val="single" w:sz="4" w:space="0" w:color="B7B7B7"/>
              <w:right w:val="single" w:sz="4" w:space="0" w:color="B7B7B7"/>
            </w:tcBorders>
          </w:tcPr>
          <w:p w14:paraId="1A19AEA4" w14:textId="37A7606F" w:rsidR="00C5157F" w:rsidRPr="00C5157F" w:rsidRDefault="00C5157F" w:rsidP="00C5157F">
            <w:pPr>
              <w:spacing w:after="40"/>
              <w:rPr>
                <w:sz w:val="16"/>
                <w:szCs w:val="16"/>
              </w:rPr>
            </w:pPr>
            <w:r w:rsidRPr="00C5157F">
              <w:rPr>
                <w:sz w:val="16"/>
                <w:szCs w:val="16"/>
              </w:rPr>
              <w:t>ISIC 2019</w:t>
            </w:r>
          </w:p>
        </w:tc>
        <w:tc>
          <w:tcPr>
            <w:tcW w:w="1569" w:type="dxa"/>
            <w:tcBorders>
              <w:top w:val="single" w:sz="4" w:space="0" w:color="B7B7B7"/>
              <w:left w:val="single" w:sz="4" w:space="0" w:color="B7B7B7"/>
              <w:bottom w:val="single" w:sz="4" w:space="0" w:color="B7B7B7"/>
              <w:right w:val="single" w:sz="4" w:space="0" w:color="B7B7B7"/>
            </w:tcBorders>
          </w:tcPr>
          <w:p w14:paraId="664D8A64" w14:textId="387034F5" w:rsidR="00C5157F" w:rsidRPr="00C5157F" w:rsidRDefault="00C5157F" w:rsidP="00C5157F">
            <w:pPr>
              <w:spacing w:after="40"/>
              <w:rPr>
                <w:sz w:val="16"/>
                <w:szCs w:val="16"/>
              </w:rPr>
            </w:pPr>
            <w:proofErr w:type="spellStart"/>
            <w:r w:rsidRPr="00C5157F">
              <w:rPr>
                <w:sz w:val="16"/>
                <w:szCs w:val="16"/>
              </w:rPr>
              <w:t>Hibrit</w:t>
            </w:r>
            <w:proofErr w:type="spellEnd"/>
            <w:r w:rsidRPr="00C5157F">
              <w:rPr>
                <w:sz w:val="16"/>
                <w:szCs w:val="16"/>
              </w:rPr>
              <w:t xml:space="preserve"> CNN–Transformer</w:t>
            </w:r>
          </w:p>
        </w:tc>
        <w:tc>
          <w:tcPr>
            <w:tcW w:w="1569" w:type="dxa"/>
            <w:tcBorders>
              <w:top w:val="single" w:sz="4" w:space="0" w:color="B7B7B7"/>
              <w:left w:val="single" w:sz="4" w:space="0" w:color="B7B7B7"/>
              <w:bottom w:val="single" w:sz="4" w:space="0" w:color="B7B7B7"/>
              <w:right w:val="single" w:sz="4" w:space="0" w:color="B7B7B7"/>
            </w:tcBorders>
          </w:tcPr>
          <w:p w14:paraId="47C2FCBD" w14:textId="49EBB590" w:rsidR="00C5157F" w:rsidRPr="00C5157F" w:rsidRDefault="00C5157F" w:rsidP="00C5157F">
            <w:pPr>
              <w:spacing w:after="40"/>
              <w:rPr>
                <w:sz w:val="16"/>
                <w:szCs w:val="16"/>
              </w:rPr>
            </w:pPr>
            <w:r w:rsidRPr="00C5157F">
              <w:rPr>
                <w:sz w:val="16"/>
                <w:szCs w:val="16"/>
              </w:rPr>
              <w:t>Accuracy</w:t>
            </w:r>
          </w:p>
        </w:tc>
        <w:tc>
          <w:tcPr>
            <w:tcW w:w="1569" w:type="dxa"/>
            <w:tcBorders>
              <w:top w:val="single" w:sz="4" w:space="0" w:color="B7B7B7"/>
              <w:left w:val="single" w:sz="4" w:space="0" w:color="B7B7B7"/>
              <w:bottom w:val="single" w:sz="4" w:space="0" w:color="B7B7B7"/>
              <w:right w:val="single" w:sz="4" w:space="0" w:color="B7B7B7"/>
            </w:tcBorders>
          </w:tcPr>
          <w:p w14:paraId="1E66B368" w14:textId="2D94D197" w:rsidR="00C5157F" w:rsidRPr="00C5157F" w:rsidRDefault="00C5157F" w:rsidP="00C5157F">
            <w:pPr>
              <w:spacing w:after="40"/>
              <w:rPr>
                <w:sz w:val="16"/>
                <w:szCs w:val="16"/>
              </w:rPr>
            </w:pPr>
            <w:r w:rsidRPr="00C5157F">
              <w:rPr>
                <w:sz w:val="16"/>
                <w:szCs w:val="16"/>
              </w:rPr>
              <w:t>%93,48</w:t>
            </w:r>
          </w:p>
        </w:tc>
        <w:tc>
          <w:tcPr>
            <w:tcW w:w="1569" w:type="dxa"/>
            <w:tcBorders>
              <w:top w:val="single" w:sz="4" w:space="0" w:color="B7B7B7"/>
              <w:left w:val="single" w:sz="4" w:space="0" w:color="B7B7B7"/>
              <w:bottom w:val="single" w:sz="4" w:space="0" w:color="B7B7B7"/>
              <w:right w:val="single" w:sz="4" w:space="0" w:color="B7B7B7"/>
            </w:tcBorders>
          </w:tcPr>
          <w:p w14:paraId="64FD60F7" w14:textId="5040C0DF" w:rsidR="00C5157F" w:rsidRPr="00C5157F" w:rsidRDefault="00C5157F" w:rsidP="00C5157F">
            <w:pPr>
              <w:spacing w:after="40"/>
              <w:rPr>
                <w:sz w:val="16"/>
                <w:szCs w:val="16"/>
              </w:rPr>
            </w:pPr>
            <w:r w:rsidRPr="00C5157F">
              <w:rPr>
                <w:sz w:val="16"/>
                <w:szCs w:val="16"/>
              </w:rPr>
              <w:t xml:space="preserve">Daha </w:t>
            </w:r>
            <w:proofErr w:type="spellStart"/>
            <w:r w:rsidRPr="00C5157F">
              <w:rPr>
                <w:sz w:val="16"/>
                <w:szCs w:val="16"/>
              </w:rPr>
              <w:t>karmaşık</w:t>
            </w:r>
            <w:proofErr w:type="spellEnd"/>
            <w:r w:rsidRPr="00C5157F">
              <w:rPr>
                <w:sz w:val="16"/>
                <w:szCs w:val="16"/>
              </w:rPr>
              <w:t xml:space="preserve"> </w:t>
            </w:r>
            <w:proofErr w:type="spellStart"/>
            <w:r w:rsidRPr="00C5157F">
              <w:rPr>
                <w:sz w:val="16"/>
                <w:szCs w:val="16"/>
              </w:rPr>
              <w:t>hibrit</w:t>
            </w:r>
            <w:proofErr w:type="spellEnd"/>
            <w:r w:rsidRPr="00C5157F">
              <w:rPr>
                <w:sz w:val="16"/>
                <w:szCs w:val="16"/>
              </w:rPr>
              <w:t xml:space="preserve"> </w:t>
            </w:r>
            <w:proofErr w:type="spellStart"/>
            <w:r w:rsidRPr="00C5157F">
              <w:rPr>
                <w:sz w:val="16"/>
                <w:szCs w:val="16"/>
              </w:rPr>
              <w:t>yapı</w:t>
            </w:r>
            <w:proofErr w:type="spellEnd"/>
            <w:r w:rsidRPr="00C5157F">
              <w:rPr>
                <w:sz w:val="16"/>
                <w:szCs w:val="16"/>
              </w:rPr>
              <w:t xml:space="preserve"> </w:t>
            </w:r>
            <w:proofErr w:type="spellStart"/>
            <w:r w:rsidRPr="00C5157F">
              <w:rPr>
                <w:sz w:val="16"/>
                <w:szCs w:val="16"/>
              </w:rPr>
              <w:t>kullanılmıştır</w:t>
            </w:r>
            <w:proofErr w:type="spellEnd"/>
            <w:r w:rsidRPr="00C5157F">
              <w:rPr>
                <w:sz w:val="16"/>
                <w:szCs w:val="16"/>
              </w:rPr>
              <w:t xml:space="preserve">. </w:t>
            </w:r>
            <w:proofErr w:type="spellStart"/>
            <w:r w:rsidRPr="00C5157F">
              <w:rPr>
                <w:sz w:val="16"/>
                <w:szCs w:val="16"/>
              </w:rPr>
              <w:t>Eğitim</w:t>
            </w:r>
            <w:proofErr w:type="spellEnd"/>
            <w:r w:rsidRPr="00C5157F">
              <w:rPr>
                <w:sz w:val="16"/>
                <w:szCs w:val="16"/>
              </w:rPr>
              <w:t xml:space="preserve"> </w:t>
            </w:r>
            <w:proofErr w:type="spellStart"/>
            <w:r w:rsidRPr="00C5157F">
              <w:rPr>
                <w:sz w:val="16"/>
                <w:szCs w:val="16"/>
              </w:rPr>
              <w:t>ayrıntıları</w:t>
            </w:r>
            <w:proofErr w:type="spellEnd"/>
            <w:r w:rsidRPr="00C5157F">
              <w:rPr>
                <w:sz w:val="16"/>
                <w:szCs w:val="16"/>
              </w:rPr>
              <w:t xml:space="preserve"> </w:t>
            </w:r>
            <w:proofErr w:type="spellStart"/>
            <w:r w:rsidRPr="00C5157F">
              <w:rPr>
                <w:sz w:val="16"/>
                <w:szCs w:val="16"/>
              </w:rPr>
              <w:t>farklı</w:t>
            </w:r>
            <w:proofErr w:type="spellEnd"/>
            <w:r w:rsidRPr="00C5157F">
              <w:rPr>
                <w:sz w:val="16"/>
                <w:szCs w:val="16"/>
              </w:rPr>
              <w:t xml:space="preserve"> </w:t>
            </w:r>
            <w:proofErr w:type="spellStart"/>
            <w:r w:rsidRPr="00C5157F">
              <w:rPr>
                <w:sz w:val="16"/>
                <w:szCs w:val="16"/>
              </w:rPr>
              <w:t>olduğundan</w:t>
            </w:r>
            <w:proofErr w:type="spellEnd"/>
            <w:r w:rsidRPr="00C5157F">
              <w:rPr>
                <w:sz w:val="16"/>
                <w:szCs w:val="16"/>
              </w:rPr>
              <w:t xml:space="preserve"> </w:t>
            </w:r>
            <w:proofErr w:type="spellStart"/>
            <w:r w:rsidRPr="00C5157F">
              <w:rPr>
                <w:sz w:val="16"/>
                <w:szCs w:val="16"/>
              </w:rPr>
              <w:t>doğrudan</w:t>
            </w:r>
            <w:proofErr w:type="spellEnd"/>
            <w:r w:rsidRPr="00C5157F">
              <w:rPr>
                <w:sz w:val="16"/>
                <w:szCs w:val="16"/>
              </w:rPr>
              <w:t xml:space="preserve"> </w:t>
            </w:r>
            <w:proofErr w:type="spellStart"/>
            <w:r w:rsidRPr="00C5157F">
              <w:rPr>
                <w:sz w:val="16"/>
                <w:szCs w:val="16"/>
              </w:rPr>
              <w:t>karşılaştırma</w:t>
            </w:r>
            <w:proofErr w:type="spellEnd"/>
            <w:r w:rsidRPr="00C5157F">
              <w:rPr>
                <w:sz w:val="16"/>
                <w:szCs w:val="16"/>
              </w:rPr>
              <w:t xml:space="preserve"> </w:t>
            </w:r>
            <w:proofErr w:type="spellStart"/>
            <w:r w:rsidRPr="00C5157F">
              <w:rPr>
                <w:sz w:val="16"/>
                <w:szCs w:val="16"/>
              </w:rPr>
              <w:t>sınırlıdır</w:t>
            </w:r>
            <w:proofErr w:type="spellEnd"/>
            <w:r w:rsidRPr="00C5157F">
              <w:rPr>
                <w:sz w:val="16"/>
                <w:szCs w:val="16"/>
              </w:rPr>
              <w:t>.</w:t>
            </w:r>
          </w:p>
        </w:tc>
      </w:tr>
      <w:tr w:rsidR="00C5157F" w14:paraId="4AF01AD9" w14:textId="77777777" w:rsidTr="00690DCD">
        <w:trPr>
          <w:jc w:val="center"/>
        </w:trPr>
        <w:tc>
          <w:tcPr>
            <w:tcW w:w="1569" w:type="dxa"/>
            <w:tcBorders>
              <w:top w:val="single" w:sz="4" w:space="0" w:color="B7B7B7"/>
              <w:left w:val="single" w:sz="4" w:space="0" w:color="B7B7B7"/>
              <w:bottom w:val="single" w:sz="4" w:space="0" w:color="B7B7B7"/>
              <w:right w:val="single" w:sz="4" w:space="0" w:color="B7B7B7"/>
            </w:tcBorders>
          </w:tcPr>
          <w:p w14:paraId="5F8D884F" w14:textId="6CC44D2C" w:rsidR="00C5157F" w:rsidRPr="00C5157F" w:rsidRDefault="00C5157F" w:rsidP="00C5157F">
            <w:pPr>
              <w:spacing w:after="40"/>
              <w:rPr>
                <w:sz w:val="16"/>
                <w:szCs w:val="16"/>
              </w:rPr>
            </w:pPr>
            <w:r w:rsidRPr="00C5157F">
              <w:rPr>
                <w:sz w:val="16"/>
                <w:szCs w:val="16"/>
              </w:rPr>
              <w:t xml:space="preserve">Kassem </w:t>
            </w:r>
            <w:proofErr w:type="spellStart"/>
            <w:r w:rsidRPr="00C5157F">
              <w:rPr>
                <w:sz w:val="16"/>
                <w:szCs w:val="16"/>
              </w:rPr>
              <w:t>vd</w:t>
            </w:r>
            <w:proofErr w:type="spellEnd"/>
            <w:r w:rsidRPr="00C5157F">
              <w:rPr>
                <w:sz w:val="16"/>
                <w:szCs w:val="16"/>
              </w:rPr>
              <w:t>.</w:t>
            </w:r>
          </w:p>
        </w:tc>
        <w:tc>
          <w:tcPr>
            <w:tcW w:w="1569" w:type="dxa"/>
            <w:tcBorders>
              <w:top w:val="single" w:sz="4" w:space="0" w:color="B7B7B7"/>
              <w:left w:val="single" w:sz="4" w:space="0" w:color="B7B7B7"/>
              <w:bottom w:val="single" w:sz="4" w:space="0" w:color="B7B7B7"/>
              <w:right w:val="single" w:sz="4" w:space="0" w:color="B7B7B7"/>
            </w:tcBorders>
          </w:tcPr>
          <w:p w14:paraId="53B33A1B" w14:textId="1BF01BE6" w:rsidR="00C5157F" w:rsidRPr="00C5157F" w:rsidRDefault="00C5157F" w:rsidP="00C5157F">
            <w:pPr>
              <w:spacing w:after="40"/>
              <w:rPr>
                <w:sz w:val="16"/>
                <w:szCs w:val="16"/>
              </w:rPr>
            </w:pPr>
            <w:r w:rsidRPr="00C5157F">
              <w:rPr>
                <w:sz w:val="16"/>
                <w:szCs w:val="16"/>
              </w:rPr>
              <w:t>ISIC 2019</w:t>
            </w:r>
          </w:p>
        </w:tc>
        <w:tc>
          <w:tcPr>
            <w:tcW w:w="1569" w:type="dxa"/>
            <w:tcBorders>
              <w:top w:val="single" w:sz="4" w:space="0" w:color="B7B7B7"/>
              <w:left w:val="single" w:sz="4" w:space="0" w:color="B7B7B7"/>
              <w:bottom w:val="single" w:sz="4" w:space="0" w:color="B7B7B7"/>
              <w:right w:val="single" w:sz="4" w:space="0" w:color="B7B7B7"/>
            </w:tcBorders>
          </w:tcPr>
          <w:p w14:paraId="1DC8FDDE" w14:textId="56C716E4" w:rsidR="00C5157F" w:rsidRPr="00C5157F" w:rsidRDefault="00C5157F" w:rsidP="00C5157F">
            <w:pPr>
              <w:spacing w:after="40"/>
              <w:rPr>
                <w:sz w:val="16"/>
                <w:szCs w:val="16"/>
              </w:rPr>
            </w:pPr>
            <w:proofErr w:type="spellStart"/>
            <w:r w:rsidRPr="00C5157F">
              <w:rPr>
                <w:sz w:val="16"/>
                <w:szCs w:val="16"/>
              </w:rPr>
              <w:t>GoogleNet</w:t>
            </w:r>
            <w:proofErr w:type="spellEnd"/>
            <w:r w:rsidRPr="00C5157F">
              <w:rPr>
                <w:sz w:val="16"/>
                <w:szCs w:val="16"/>
              </w:rPr>
              <w:t xml:space="preserve"> + Transfer Learning</w:t>
            </w:r>
          </w:p>
        </w:tc>
        <w:tc>
          <w:tcPr>
            <w:tcW w:w="1569" w:type="dxa"/>
            <w:tcBorders>
              <w:top w:val="single" w:sz="4" w:space="0" w:color="B7B7B7"/>
              <w:left w:val="single" w:sz="4" w:space="0" w:color="B7B7B7"/>
              <w:bottom w:val="single" w:sz="4" w:space="0" w:color="B7B7B7"/>
              <w:right w:val="single" w:sz="4" w:space="0" w:color="B7B7B7"/>
            </w:tcBorders>
          </w:tcPr>
          <w:p w14:paraId="42C0023E" w14:textId="013B1F70" w:rsidR="00C5157F" w:rsidRPr="00C5157F" w:rsidRDefault="00C5157F" w:rsidP="00C5157F">
            <w:pPr>
              <w:spacing w:after="40"/>
              <w:rPr>
                <w:sz w:val="16"/>
                <w:szCs w:val="16"/>
              </w:rPr>
            </w:pPr>
            <w:r w:rsidRPr="00C5157F">
              <w:rPr>
                <w:sz w:val="16"/>
                <w:szCs w:val="16"/>
              </w:rPr>
              <w:t>Accuracy</w:t>
            </w:r>
          </w:p>
        </w:tc>
        <w:tc>
          <w:tcPr>
            <w:tcW w:w="1569" w:type="dxa"/>
            <w:tcBorders>
              <w:top w:val="single" w:sz="4" w:space="0" w:color="B7B7B7"/>
              <w:left w:val="single" w:sz="4" w:space="0" w:color="B7B7B7"/>
              <w:bottom w:val="single" w:sz="4" w:space="0" w:color="B7B7B7"/>
              <w:right w:val="single" w:sz="4" w:space="0" w:color="B7B7B7"/>
            </w:tcBorders>
          </w:tcPr>
          <w:p w14:paraId="5B22E122" w14:textId="1451567E" w:rsidR="00C5157F" w:rsidRPr="00C5157F" w:rsidRDefault="00C5157F" w:rsidP="00C5157F">
            <w:pPr>
              <w:spacing w:after="40"/>
              <w:rPr>
                <w:sz w:val="16"/>
                <w:szCs w:val="16"/>
              </w:rPr>
            </w:pPr>
            <w:r w:rsidRPr="00C5157F">
              <w:rPr>
                <w:sz w:val="16"/>
                <w:szCs w:val="16"/>
              </w:rPr>
              <w:t>%94,92</w:t>
            </w:r>
          </w:p>
        </w:tc>
        <w:tc>
          <w:tcPr>
            <w:tcW w:w="1569" w:type="dxa"/>
            <w:tcBorders>
              <w:top w:val="single" w:sz="4" w:space="0" w:color="B7B7B7"/>
              <w:left w:val="single" w:sz="4" w:space="0" w:color="B7B7B7"/>
              <w:bottom w:val="single" w:sz="4" w:space="0" w:color="B7B7B7"/>
              <w:right w:val="single" w:sz="4" w:space="0" w:color="B7B7B7"/>
            </w:tcBorders>
          </w:tcPr>
          <w:p w14:paraId="6423C2AC" w14:textId="5297726F" w:rsidR="00C5157F" w:rsidRPr="00C5157F" w:rsidRDefault="00C5157F" w:rsidP="00C5157F">
            <w:pPr>
              <w:spacing w:after="40"/>
              <w:rPr>
                <w:sz w:val="16"/>
                <w:szCs w:val="16"/>
              </w:rPr>
            </w:pPr>
            <w:proofErr w:type="spellStart"/>
            <w:r w:rsidRPr="00C5157F">
              <w:rPr>
                <w:sz w:val="16"/>
                <w:szCs w:val="16"/>
              </w:rPr>
              <w:t>Farklı</w:t>
            </w:r>
            <w:proofErr w:type="spellEnd"/>
            <w:r w:rsidRPr="00C5157F">
              <w:rPr>
                <w:sz w:val="16"/>
                <w:szCs w:val="16"/>
              </w:rPr>
              <w:t xml:space="preserve"> CNN </w:t>
            </w:r>
            <w:proofErr w:type="spellStart"/>
            <w:r w:rsidRPr="00C5157F">
              <w:rPr>
                <w:sz w:val="16"/>
                <w:szCs w:val="16"/>
              </w:rPr>
              <w:t>tabanlı</w:t>
            </w:r>
            <w:proofErr w:type="spellEnd"/>
            <w:r w:rsidRPr="00C5157F">
              <w:rPr>
                <w:sz w:val="16"/>
                <w:szCs w:val="16"/>
              </w:rPr>
              <w:t xml:space="preserve"> </w:t>
            </w:r>
            <w:proofErr w:type="spellStart"/>
            <w:r w:rsidRPr="00C5157F">
              <w:rPr>
                <w:sz w:val="16"/>
                <w:szCs w:val="16"/>
              </w:rPr>
              <w:t>yaklaşım</w:t>
            </w:r>
            <w:proofErr w:type="spellEnd"/>
            <w:r w:rsidRPr="00C5157F">
              <w:rPr>
                <w:sz w:val="16"/>
                <w:szCs w:val="16"/>
              </w:rPr>
              <w:t xml:space="preserve"> </w:t>
            </w:r>
            <w:proofErr w:type="spellStart"/>
            <w:r w:rsidRPr="00C5157F">
              <w:rPr>
                <w:sz w:val="16"/>
                <w:szCs w:val="16"/>
              </w:rPr>
              <w:t>ve</w:t>
            </w:r>
            <w:proofErr w:type="spellEnd"/>
            <w:r w:rsidRPr="00C5157F">
              <w:rPr>
                <w:sz w:val="16"/>
                <w:szCs w:val="16"/>
              </w:rPr>
              <w:t xml:space="preserve"> </w:t>
            </w:r>
            <w:proofErr w:type="spellStart"/>
            <w:r w:rsidRPr="00C5157F">
              <w:rPr>
                <w:sz w:val="16"/>
                <w:szCs w:val="16"/>
              </w:rPr>
              <w:t>farklı</w:t>
            </w:r>
            <w:proofErr w:type="spellEnd"/>
            <w:r w:rsidRPr="00C5157F">
              <w:rPr>
                <w:sz w:val="16"/>
                <w:szCs w:val="16"/>
              </w:rPr>
              <w:t xml:space="preserve"> </w:t>
            </w:r>
            <w:proofErr w:type="spellStart"/>
            <w:r w:rsidRPr="00C5157F">
              <w:rPr>
                <w:sz w:val="16"/>
                <w:szCs w:val="16"/>
              </w:rPr>
              <w:t>deneysel</w:t>
            </w:r>
            <w:proofErr w:type="spellEnd"/>
            <w:r w:rsidRPr="00C5157F">
              <w:rPr>
                <w:sz w:val="16"/>
                <w:szCs w:val="16"/>
              </w:rPr>
              <w:t xml:space="preserve"> </w:t>
            </w:r>
            <w:proofErr w:type="spellStart"/>
            <w:r w:rsidRPr="00C5157F">
              <w:rPr>
                <w:sz w:val="16"/>
                <w:szCs w:val="16"/>
              </w:rPr>
              <w:t>kurulum</w:t>
            </w:r>
            <w:proofErr w:type="spellEnd"/>
            <w:r w:rsidRPr="00C5157F">
              <w:rPr>
                <w:sz w:val="16"/>
                <w:szCs w:val="16"/>
              </w:rPr>
              <w:t xml:space="preserve"> </w:t>
            </w:r>
            <w:proofErr w:type="spellStart"/>
            <w:r w:rsidRPr="00C5157F">
              <w:rPr>
                <w:sz w:val="16"/>
                <w:szCs w:val="16"/>
              </w:rPr>
              <w:t>kullanılmıştır</w:t>
            </w:r>
            <w:proofErr w:type="spellEnd"/>
            <w:r w:rsidRPr="00C5157F">
              <w:rPr>
                <w:sz w:val="16"/>
                <w:szCs w:val="16"/>
              </w:rPr>
              <w:t>.</w:t>
            </w:r>
          </w:p>
        </w:tc>
      </w:tr>
      <w:tr w:rsidR="00C5157F" w14:paraId="7008D73C" w14:textId="77777777" w:rsidTr="00690DCD">
        <w:trPr>
          <w:jc w:val="center"/>
        </w:trPr>
        <w:tc>
          <w:tcPr>
            <w:tcW w:w="1569" w:type="dxa"/>
            <w:tcBorders>
              <w:top w:val="single" w:sz="4" w:space="0" w:color="B7B7B7"/>
              <w:left w:val="single" w:sz="4" w:space="0" w:color="B7B7B7"/>
              <w:bottom w:val="single" w:sz="4" w:space="0" w:color="B7B7B7"/>
              <w:right w:val="single" w:sz="4" w:space="0" w:color="B7B7B7"/>
            </w:tcBorders>
          </w:tcPr>
          <w:p w14:paraId="4139F7DC" w14:textId="170DF933" w:rsidR="00C5157F" w:rsidRPr="00C5157F" w:rsidRDefault="00C5157F" w:rsidP="00C5157F">
            <w:pPr>
              <w:spacing w:after="40"/>
              <w:rPr>
                <w:color w:val="000000"/>
                <w:sz w:val="16"/>
                <w:szCs w:val="16"/>
              </w:rPr>
            </w:pPr>
            <w:r w:rsidRPr="00C5157F">
              <w:rPr>
                <w:sz w:val="16"/>
                <w:szCs w:val="16"/>
              </w:rPr>
              <w:t xml:space="preserve">Bu </w:t>
            </w:r>
            <w:proofErr w:type="spellStart"/>
            <w:r w:rsidRPr="00C5157F">
              <w:rPr>
                <w:sz w:val="16"/>
                <w:szCs w:val="16"/>
              </w:rPr>
              <w:t>çalışma</w:t>
            </w:r>
            <w:proofErr w:type="spellEnd"/>
          </w:p>
        </w:tc>
        <w:tc>
          <w:tcPr>
            <w:tcW w:w="1569" w:type="dxa"/>
            <w:tcBorders>
              <w:top w:val="single" w:sz="4" w:space="0" w:color="B7B7B7"/>
              <w:left w:val="single" w:sz="4" w:space="0" w:color="B7B7B7"/>
              <w:bottom w:val="single" w:sz="4" w:space="0" w:color="B7B7B7"/>
              <w:right w:val="single" w:sz="4" w:space="0" w:color="B7B7B7"/>
            </w:tcBorders>
          </w:tcPr>
          <w:p w14:paraId="67E67B60" w14:textId="0E1DCA16" w:rsidR="00C5157F" w:rsidRPr="00C5157F" w:rsidRDefault="00C5157F" w:rsidP="00C5157F">
            <w:pPr>
              <w:spacing w:after="40"/>
              <w:rPr>
                <w:color w:val="000000"/>
                <w:sz w:val="16"/>
                <w:szCs w:val="16"/>
              </w:rPr>
            </w:pPr>
            <w:r w:rsidRPr="00C5157F">
              <w:rPr>
                <w:sz w:val="16"/>
                <w:szCs w:val="16"/>
              </w:rPr>
              <w:t>ISIC 2019</w:t>
            </w:r>
          </w:p>
        </w:tc>
        <w:tc>
          <w:tcPr>
            <w:tcW w:w="1569" w:type="dxa"/>
            <w:tcBorders>
              <w:top w:val="single" w:sz="4" w:space="0" w:color="B7B7B7"/>
              <w:left w:val="single" w:sz="4" w:space="0" w:color="B7B7B7"/>
              <w:bottom w:val="single" w:sz="4" w:space="0" w:color="B7B7B7"/>
              <w:right w:val="single" w:sz="4" w:space="0" w:color="B7B7B7"/>
            </w:tcBorders>
          </w:tcPr>
          <w:p w14:paraId="10180485" w14:textId="27DE5615" w:rsidR="00C5157F" w:rsidRPr="00C5157F" w:rsidRDefault="00C5157F" w:rsidP="00C5157F">
            <w:pPr>
              <w:spacing w:after="40"/>
              <w:rPr>
                <w:color w:val="000000"/>
                <w:sz w:val="16"/>
                <w:szCs w:val="16"/>
              </w:rPr>
            </w:pPr>
            <w:proofErr w:type="spellStart"/>
            <w:r w:rsidRPr="00C5157F">
              <w:rPr>
                <w:sz w:val="16"/>
                <w:szCs w:val="16"/>
              </w:rPr>
              <w:t>MaxViT</w:t>
            </w:r>
            <w:proofErr w:type="spellEnd"/>
            <w:r w:rsidRPr="00C5157F">
              <w:rPr>
                <w:sz w:val="16"/>
                <w:szCs w:val="16"/>
              </w:rPr>
              <w:t>-Tiny</w:t>
            </w:r>
          </w:p>
        </w:tc>
        <w:tc>
          <w:tcPr>
            <w:tcW w:w="1569" w:type="dxa"/>
            <w:tcBorders>
              <w:top w:val="single" w:sz="4" w:space="0" w:color="B7B7B7"/>
              <w:left w:val="single" w:sz="4" w:space="0" w:color="B7B7B7"/>
              <w:bottom w:val="single" w:sz="4" w:space="0" w:color="B7B7B7"/>
              <w:right w:val="single" w:sz="4" w:space="0" w:color="B7B7B7"/>
            </w:tcBorders>
          </w:tcPr>
          <w:p w14:paraId="04721259" w14:textId="17991DED" w:rsidR="00C5157F" w:rsidRPr="00C5157F" w:rsidRDefault="00C5157F" w:rsidP="00C5157F">
            <w:pPr>
              <w:spacing w:after="40"/>
              <w:rPr>
                <w:color w:val="000000"/>
                <w:sz w:val="16"/>
                <w:szCs w:val="16"/>
              </w:rPr>
            </w:pPr>
            <w:r w:rsidRPr="00C5157F">
              <w:rPr>
                <w:sz w:val="16"/>
                <w:szCs w:val="16"/>
              </w:rPr>
              <w:t>Accuracy / Macro-F1</w:t>
            </w:r>
          </w:p>
        </w:tc>
        <w:tc>
          <w:tcPr>
            <w:tcW w:w="1569" w:type="dxa"/>
            <w:tcBorders>
              <w:top w:val="single" w:sz="4" w:space="0" w:color="B7B7B7"/>
              <w:left w:val="single" w:sz="4" w:space="0" w:color="B7B7B7"/>
              <w:bottom w:val="single" w:sz="4" w:space="0" w:color="B7B7B7"/>
              <w:right w:val="single" w:sz="4" w:space="0" w:color="B7B7B7"/>
            </w:tcBorders>
          </w:tcPr>
          <w:p w14:paraId="2736A45E" w14:textId="681DCCB6" w:rsidR="00C5157F" w:rsidRPr="00C5157F" w:rsidRDefault="00C5157F" w:rsidP="00C5157F">
            <w:pPr>
              <w:spacing w:after="40"/>
              <w:rPr>
                <w:color w:val="000000"/>
                <w:sz w:val="16"/>
                <w:szCs w:val="16"/>
              </w:rPr>
            </w:pPr>
            <w:r w:rsidRPr="00C5157F">
              <w:rPr>
                <w:sz w:val="16"/>
                <w:szCs w:val="16"/>
              </w:rPr>
              <w:t>%88,59 / %83,44</w:t>
            </w:r>
          </w:p>
        </w:tc>
        <w:tc>
          <w:tcPr>
            <w:tcW w:w="1569" w:type="dxa"/>
            <w:tcBorders>
              <w:top w:val="single" w:sz="4" w:space="0" w:color="B7B7B7"/>
              <w:left w:val="single" w:sz="4" w:space="0" w:color="B7B7B7"/>
              <w:bottom w:val="single" w:sz="4" w:space="0" w:color="B7B7B7"/>
              <w:right w:val="single" w:sz="4" w:space="0" w:color="B7B7B7"/>
            </w:tcBorders>
          </w:tcPr>
          <w:p w14:paraId="764C8149" w14:textId="5A43441F" w:rsidR="00C5157F" w:rsidRPr="00C5157F" w:rsidRDefault="00C5157F" w:rsidP="00C5157F">
            <w:pPr>
              <w:spacing w:after="40"/>
              <w:rPr>
                <w:color w:val="000000"/>
                <w:sz w:val="16"/>
                <w:szCs w:val="16"/>
              </w:rPr>
            </w:pPr>
            <w:proofErr w:type="spellStart"/>
            <w:r w:rsidRPr="00C5157F">
              <w:rPr>
                <w:sz w:val="16"/>
                <w:szCs w:val="16"/>
              </w:rPr>
              <w:t>Tüm</w:t>
            </w:r>
            <w:proofErr w:type="spellEnd"/>
            <w:r w:rsidRPr="00C5157F">
              <w:rPr>
                <w:sz w:val="16"/>
                <w:szCs w:val="16"/>
              </w:rPr>
              <w:t xml:space="preserve"> Transformer </w:t>
            </w:r>
            <w:proofErr w:type="spellStart"/>
            <w:r w:rsidRPr="00C5157F">
              <w:rPr>
                <w:sz w:val="16"/>
                <w:szCs w:val="16"/>
              </w:rPr>
              <w:t>modelleri</w:t>
            </w:r>
            <w:proofErr w:type="spellEnd"/>
            <w:r w:rsidRPr="00C5157F">
              <w:rPr>
                <w:sz w:val="16"/>
                <w:szCs w:val="16"/>
              </w:rPr>
              <w:t xml:space="preserve"> </w:t>
            </w:r>
            <w:proofErr w:type="spellStart"/>
            <w:r w:rsidRPr="00C5157F">
              <w:rPr>
                <w:sz w:val="16"/>
                <w:szCs w:val="16"/>
              </w:rPr>
              <w:t>aynı</w:t>
            </w:r>
            <w:proofErr w:type="spellEnd"/>
            <w:r w:rsidRPr="00C5157F">
              <w:rPr>
                <w:sz w:val="16"/>
                <w:szCs w:val="16"/>
              </w:rPr>
              <w:t xml:space="preserve"> </w:t>
            </w:r>
            <w:proofErr w:type="spellStart"/>
            <w:r w:rsidRPr="00C5157F">
              <w:rPr>
                <w:sz w:val="16"/>
                <w:szCs w:val="16"/>
              </w:rPr>
              <w:t>koşullarda</w:t>
            </w:r>
            <w:proofErr w:type="spellEnd"/>
            <w:r w:rsidRPr="00C5157F">
              <w:rPr>
                <w:sz w:val="16"/>
                <w:szCs w:val="16"/>
              </w:rPr>
              <w:t xml:space="preserve"> </w:t>
            </w:r>
            <w:proofErr w:type="spellStart"/>
            <w:r w:rsidRPr="00C5157F">
              <w:rPr>
                <w:sz w:val="16"/>
                <w:szCs w:val="16"/>
              </w:rPr>
              <w:t>karşılaştırılmıştır</w:t>
            </w:r>
            <w:proofErr w:type="spellEnd"/>
            <w:r w:rsidRPr="00C5157F">
              <w:rPr>
                <w:sz w:val="16"/>
                <w:szCs w:val="16"/>
              </w:rPr>
              <w:t>.</w:t>
            </w:r>
          </w:p>
        </w:tc>
      </w:tr>
    </w:tbl>
    <w:p w14:paraId="7842D2EA" w14:textId="77777777" w:rsidR="00B95336" w:rsidRDefault="00000000">
      <w:pPr>
        <w:pStyle w:val="Heading2"/>
      </w:pPr>
      <w:r>
        <w:t>5.1. Sınırlılıklar</w:t>
      </w:r>
    </w:p>
    <w:p w14:paraId="0FEB0D9A" w14:textId="77777777" w:rsidR="00C5157F" w:rsidRPr="00C5157F" w:rsidRDefault="00C5157F" w:rsidP="00C5157F">
      <w:pPr>
        <w:rPr>
          <w:lang w:val="tr-TR"/>
        </w:rPr>
      </w:pPr>
      <w:r w:rsidRPr="00C5157F">
        <w:rPr>
          <w:lang w:val="tr-TR"/>
        </w:rPr>
        <w:t>Bu çalışmanın bazı sınırlılıkları bulunmaktadır. İlk olarak tüm deneyler tek bir rastgele başlangıç değeri (seed) ile gerçekleştirilmiştir. Farklı seed değerleri kullanılarak yapılan çoklu deneyler daha güvenilir performans değerlendirmeleri sağlayabilir. İkinci olarak eğitimler NVIDIA RTX 3060 ekran kartının hesaplama kapasitesi nedeniyle en fazla 50 epoch ile sınırlandırılmıştır. Daha uzun eğitim süreleri bazı modellerin performansını artırabilir.</w:t>
      </w:r>
    </w:p>
    <w:p w14:paraId="4775896A" w14:textId="77777777" w:rsidR="00C5157F" w:rsidRPr="00C5157F" w:rsidRDefault="00C5157F" w:rsidP="00C5157F">
      <w:pPr>
        <w:rPr>
          <w:lang w:val="tr-TR"/>
        </w:rPr>
      </w:pPr>
      <w:r w:rsidRPr="00C5157F">
        <w:rPr>
          <w:lang w:val="tr-TR"/>
        </w:rPr>
        <w:t>Bir diğer sınırlılık ISIC 2019 veri kümesindeki sınıf dengesizliğidir. Özellikle NV sınıfı diğer sınıflara göre çok daha fazla örnek içerdiğinden model eğitiminde belirli sınıflara karşı önyargı oluşabilmektedir. Bu çalışmada veri artırma yöntemleri uygulanmış olsa da sınıf ağırlıklı kayıp fonksiyonları veya yeniden örnekleme teknikleri kullanılmamıştır.</w:t>
      </w:r>
    </w:p>
    <w:p w14:paraId="03257164" w14:textId="77777777" w:rsidR="00C5157F" w:rsidRPr="00C5157F" w:rsidRDefault="00C5157F" w:rsidP="00C5157F">
      <w:pPr>
        <w:rPr>
          <w:lang w:val="tr-TR"/>
        </w:rPr>
      </w:pPr>
      <w:r w:rsidRPr="00C5157F">
        <w:rPr>
          <w:lang w:val="tr-TR"/>
        </w:rPr>
        <w:t>Ayrıca yalnızca önceden eğitilmiş modellerin fine-tuning performansı incelenmiştir. Farklı görüntü çözünürlükleri, farklı veri artırma stratejileri veya self-supervised ön eğitim yaklaşımlarının etkileri araştırılmamıştır. Son olarak literatürdeki çalışmalarla yapılan karşılaştırmaların veri bölünmesi ve eğitim protokollerindeki farklılıklar nedeniyle sınırlı olduğu unutulmamalıdır.</w:t>
      </w:r>
    </w:p>
    <w:p w14:paraId="0EEDC8A5" w14:textId="77777777" w:rsidR="00B95336" w:rsidRDefault="00000000">
      <w:pPr>
        <w:pStyle w:val="Heading1"/>
      </w:pPr>
      <w:r>
        <w:t xml:space="preserve">6. </w:t>
      </w:r>
      <w:proofErr w:type="spellStart"/>
      <w:r>
        <w:t>Sonuç</w:t>
      </w:r>
      <w:proofErr w:type="spellEnd"/>
      <w:r>
        <w:t xml:space="preserve"> </w:t>
      </w:r>
      <w:proofErr w:type="spellStart"/>
      <w:r>
        <w:t>ve</w:t>
      </w:r>
      <w:proofErr w:type="spellEnd"/>
      <w:r>
        <w:t xml:space="preserve"> </w:t>
      </w:r>
      <w:proofErr w:type="spellStart"/>
      <w:r>
        <w:t>Gelecek</w:t>
      </w:r>
      <w:proofErr w:type="spellEnd"/>
      <w:r>
        <w:t xml:space="preserve"> </w:t>
      </w:r>
      <w:proofErr w:type="spellStart"/>
      <w:r>
        <w:t>Çalışmalar</w:t>
      </w:r>
      <w:proofErr w:type="spellEnd"/>
    </w:p>
    <w:p w14:paraId="4F691700" w14:textId="77777777" w:rsidR="00C5157F" w:rsidRPr="00C5157F" w:rsidRDefault="00C5157F" w:rsidP="00C5157F">
      <w:pPr>
        <w:rPr>
          <w:lang w:val="tr-TR"/>
        </w:rPr>
      </w:pPr>
      <w:r w:rsidRPr="00C5157F">
        <w:rPr>
          <w:lang w:val="tr-TR"/>
        </w:rPr>
        <w:t>Bu çalışmada ISIC 2019 veri kümesi üzerinde dokuz farklı Vision Transformer tabanlı mimarinin deri lezyonu sınıflandırma performansları karşılaştırılmıştır. Tüm modeller aynı veri bölünmesi, veri artırma stratejileri ve eğitim parametreleri altında değerlendirilmiştir. Elde edilen sonuçlar MaxViT-Tiny modelinin %88,59 doğruluk ve %83,44 Macro-F1 skoru ile en başarılı model olduğunu göstermiştir. ViT-Small, PVT-v2 ve Swin Transformer modelleri de yüksek performans sergilemiş, MobileViT-XS ise en düşük başarıma ulaşmıştır.</w:t>
      </w:r>
    </w:p>
    <w:p w14:paraId="0DA44D1F" w14:textId="77777777" w:rsidR="00C5157F" w:rsidRPr="00C5157F" w:rsidRDefault="00C5157F" w:rsidP="00C5157F">
      <w:pPr>
        <w:rPr>
          <w:lang w:val="tr-TR"/>
        </w:rPr>
      </w:pPr>
      <w:r w:rsidRPr="00C5157F">
        <w:rPr>
          <w:lang w:val="tr-TR"/>
        </w:rPr>
        <w:lastRenderedPageBreak/>
        <w:t>Sonuçlar, yerel ve küresel özellik öğrenimini birlikte gerçekleştirebilen hibrit Transformer mimarilerinin deri lezyonu sınıflandırma problemlerinde avantaj sağlayabildiğini göstermektedir. Bununla birlikte sınıf dengesizliği ve görsel olarak benzer sınıflar arasındaki ayrımın hâlen önemli bir zorluk olduğu görülmüştür.</w:t>
      </w:r>
    </w:p>
    <w:p w14:paraId="032F1C32" w14:textId="209B8B2D" w:rsidR="00B95336" w:rsidRPr="00C5157F" w:rsidRDefault="00C5157F" w:rsidP="00C5157F">
      <w:pPr>
        <w:rPr>
          <w:lang w:val="tr-TR"/>
        </w:rPr>
      </w:pPr>
      <w:r w:rsidRPr="00C5157F">
        <w:rPr>
          <w:lang w:val="tr-TR"/>
        </w:rPr>
        <w:t>Gelecek çalışmalarda sınıf dengesizliğini azaltmak amacıyla focal loss, class-balanced loss veya yeniden örnekleme yöntemleri kullanılabilir. Ayrıca daha yüksek çözünürlüklü görüntüler, daha güçlü veri artırma teknikleri ve farklı ön eğitim stratejilerinin etkisi araştırılabilir. Grad-CAM ve attention map tabanlı açıklanabilir yapay zekâ yöntemleri kullanılarak modellerin karar mekanizmalarının incelenmesi de klinik güvenilirlik açısından önemli katkılar sağlayabilir. Bunun yanında çoklu seed deneyleri ve harici veri kümeleri üzerinde gerçekleştirilecek doğrulama çalışmaları sonuçların genellenebilirliğini artıracaktır.</w:t>
      </w:r>
    </w:p>
    <w:p w14:paraId="395F59D4" w14:textId="24DFCFB8" w:rsidR="00936383" w:rsidRDefault="00000000" w:rsidP="00FE009E">
      <w:pPr>
        <w:pStyle w:val="Heading1"/>
      </w:pPr>
      <w:proofErr w:type="spellStart"/>
      <w:r>
        <w:t>Kaynakça</w:t>
      </w:r>
      <w:proofErr w:type="spellEnd"/>
    </w:p>
    <w:p w14:paraId="18B9D842" w14:textId="77777777" w:rsidR="00B4473B" w:rsidRPr="00B4473B" w:rsidRDefault="00C017E4" w:rsidP="00B4473B">
      <w:pPr>
        <w:pStyle w:val="Bibliography"/>
      </w:pPr>
      <w:r>
        <w:fldChar w:fldCharType="begin"/>
      </w:r>
      <w:r>
        <w:instrText xml:space="preserve"> ADDIN ZOTERO_BIBL {"uncited":[],"omitted":[],"custom":[]} CSL_BIBLIOGRAPHY </w:instrText>
      </w:r>
      <w:r>
        <w:fldChar w:fldCharType="separate"/>
      </w:r>
      <w:r w:rsidR="00B4473B" w:rsidRPr="00B4473B">
        <w:t>[1]</w:t>
      </w:r>
      <w:r w:rsidR="00B4473B" w:rsidRPr="00B4473B">
        <w:tab/>
        <w:t xml:space="preserve">P. Tschandl, C. Rosendahl, and H. Kittler, ‘The HAM10000 dataset, a large collection of multi-source dermatoscopic images of common pigmented skin lesions’, </w:t>
      </w:r>
      <w:r w:rsidR="00B4473B" w:rsidRPr="00B4473B">
        <w:rPr>
          <w:i/>
          <w:iCs/>
        </w:rPr>
        <w:t>Sci Data</w:t>
      </w:r>
      <w:r w:rsidR="00B4473B" w:rsidRPr="00B4473B">
        <w:t>, vol. 5, no. 1, p. 180161, Aug. 2018, doi: 10.1038/sdata.2018.161.</w:t>
      </w:r>
    </w:p>
    <w:p w14:paraId="2CAA0F74" w14:textId="77777777" w:rsidR="00B4473B" w:rsidRPr="00B4473B" w:rsidRDefault="00B4473B" w:rsidP="00B4473B">
      <w:pPr>
        <w:pStyle w:val="Bibliography"/>
      </w:pPr>
      <w:r w:rsidRPr="00B4473B">
        <w:t>[2]</w:t>
      </w:r>
      <w:r w:rsidRPr="00B4473B">
        <w:tab/>
        <w:t xml:space="preserve">H. Bao, L. Dong, S. Piao, and F. Wei, ‘BEiT: BERT Pre-Training of Image Transformers’, Sep. 03, 2022, </w:t>
      </w:r>
      <w:r w:rsidRPr="00B4473B">
        <w:rPr>
          <w:i/>
          <w:iCs/>
        </w:rPr>
        <w:t>arXiv</w:t>
      </w:r>
      <w:r w:rsidRPr="00B4473B">
        <w:t>: arXiv:2106.08254. doi: 10.48550/arXiv.2106.08254.</w:t>
      </w:r>
    </w:p>
    <w:p w14:paraId="131FA6D1" w14:textId="77777777" w:rsidR="00B4473B" w:rsidRPr="00B4473B" w:rsidRDefault="00B4473B" w:rsidP="00B4473B">
      <w:pPr>
        <w:pStyle w:val="Bibliography"/>
      </w:pPr>
      <w:r w:rsidRPr="00B4473B">
        <w:t>[3]</w:t>
      </w:r>
      <w:r w:rsidRPr="00B4473B">
        <w:tab/>
        <w:t>H. Touvron, M. Cord, A. Sablayrolles, G. Synnaeve, and H. Jégou, ‘Going Deeper With Image Transformers’, presented at the Proceedings of the IEEE/CVF International Conference on Computer Vision, 2021, pp. 32–42. Accessed: Jun. 02, 2026. [Online]. Available: https://openaccess.thecvf.com/content/ICCV2021/html/Touvron_Going_Deeper_With_Image_Transformers_ICCV_2021_paper.html</w:t>
      </w:r>
    </w:p>
    <w:p w14:paraId="404F52F4" w14:textId="77777777" w:rsidR="00B4473B" w:rsidRPr="00B4473B" w:rsidRDefault="00B4473B" w:rsidP="00B4473B">
      <w:pPr>
        <w:pStyle w:val="Bibliography"/>
      </w:pPr>
      <w:r w:rsidRPr="00B4473B">
        <w:t>[4]</w:t>
      </w:r>
      <w:r w:rsidRPr="00B4473B">
        <w:tab/>
        <w:t xml:space="preserve">S. D’Ascoli, H. Touvron, M. L. Leavitt, A. S. Morcos, G. Biroli, and L. Sagun, ‘ConViT: Improving Vision Transformers with Soft Convolutional Inductive Biases’, in </w:t>
      </w:r>
      <w:r w:rsidRPr="00B4473B">
        <w:rPr>
          <w:i/>
          <w:iCs/>
        </w:rPr>
        <w:t>Proceedings of the 38th International Conference on Machine Learning</w:t>
      </w:r>
      <w:r w:rsidRPr="00B4473B">
        <w:t>, PMLR, Jul. 2021, pp. 2286–2296. Accessed: Jun. 02, 2026. [Online]. Available: https://proceedings.mlr.press/v139/d-ascoli21a.html</w:t>
      </w:r>
    </w:p>
    <w:p w14:paraId="3E2E28DE" w14:textId="77777777" w:rsidR="00B4473B" w:rsidRPr="00B4473B" w:rsidRDefault="00B4473B" w:rsidP="00B4473B">
      <w:pPr>
        <w:pStyle w:val="Bibliography"/>
      </w:pPr>
      <w:r w:rsidRPr="00B4473B">
        <w:t>[5]</w:t>
      </w:r>
      <w:r w:rsidRPr="00B4473B">
        <w:tab/>
        <w:t>R. Ranftl, A. Bochkovskiy, and V. Koltun, ‘Vision Transformers for Dense Prediction’, presented at the Proceedings of the IEEE/CVF International Conference on Computer Vision, 2021, pp. 12179–12188. Accessed: Jun. 02, 2026. [Online]. Available: https://openaccess.thecvf.com/content/ICCV2021/html/Ranftl_Vision_Transformers_for_Dense_Prediction_ICCV_2021_paper.html</w:t>
      </w:r>
    </w:p>
    <w:p w14:paraId="0BE29868" w14:textId="77777777" w:rsidR="00B4473B" w:rsidRPr="00B4473B" w:rsidRDefault="00B4473B" w:rsidP="00B4473B">
      <w:pPr>
        <w:pStyle w:val="Bibliography"/>
      </w:pPr>
      <w:r w:rsidRPr="00B4473B">
        <w:t>[6]</w:t>
      </w:r>
      <w:r w:rsidRPr="00B4473B">
        <w:tab/>
        <w:t xml:space="preserve">W. Wang </w:t>
      </w:r>
      <w:r w:rsidRPr="00B4473B">
        <w:rPr>
          <w:i/>
          <w:iCs/>
        </w:rPr>
        <w:t>et al.</w:t>
      </w:r>
      <w:r w:rsidRPr="00B4473B">
        <w:t xml:space="preserve">, ‘PVT v2: Improved baselines with pyramid vision transformer’, </w:t>
      </w:r>
      <w:r w:rsidRPr="00B4473B">
        <w:rPr>
          <w:i/>
          <w:iCs/>
        </w:rPr>
        <w:t>Computational Visual Media</w:t>
      </w:r>
      <w:r w:rsidRPr="00B4473B">
        <w:t>, vol. 8, no. 3, pp. 415–424, Sep. 2022, doi: 10.1007/s41095-022-0274-8.</w:t>
      </w:r>
    </w:p>
    <w:p w14:paraId="0EFD7366" w14:textId="77777777" w:rsidR="00B4473B" w:rsidRPr="00B4473B" w:rsidRDefault="00B4473B" w:rsidP="00B4473B">
      <w:pPr>
        <w:pStyle w:val="Bibliography"/>
      </w:pPr>
      <w:r w:rsidRPr="00B4473B">
        <w:t>[7]</w:t>
      </w:r>
      <w:r w:rsidRPr="00B4473B">
        <w:tab/>
        <w:t xml:space="preserve">Z. Liu </w:t>
      </w:r>
      <w:r w:rsidRPr="00B4473B">
        <w:rPr>
          <w:i/>
          <w:iCs/>
        </w:rPr>
        <w:t>et al.</w:t>
      </w:r>
      <w:r w:rsidRPr="00B4473B">
        <w:t>, ‘Swin Transformer: Hierarchical Vision Transformer Using Shifted Windows’, presented at the Proceedings of the IEEE/CVF International Conference on Computer Vision, 2021, pp. 10012–10022. Accessed: Jun. 02, 2026. [Online]. Available: https://openaccess.thecvf.com/content/ICCV2021/html/Liu_Swin_Transformer_Hierarchical_Vision_Transformer_Using_Shifted_Windows_ICCV_2021_paper</w:t>
      </w:r>
    </w:p>
    <w:p w14:paraId="2C40CA93" w14:textId="77777777" w:rsidR="00B4473B" w:rsidRPr="00B4473B" w:rsidRDefault="00B4473B" w:rsidP="00B4473B">
      <w:pPr>
        <w:pStyle w:val="Bibliography"/>
      </w:pPr>
      <w:r w:rsidRPr="00B4473B">
        <w:t>[8]</w:t>
      </w:r>
      <w:r w:rsidRPr="00B4473B">
        <w:tab/>
        <w:t xml:space="preserve">K. Han </w:t>
      </w:r>
      <w:r w:rsidRPr="00B4473B">
        <w:rPr>
          <w:i/>
          <w:iCs/>
        </w:rPr>
        <w:t>et al.</w:t>
      </w:r>
      <w:r w:rsidRPr="00B4473B">
        <w:t xml:space="preserve">, ‘A Survey on Vision Transformer’, </w:t>
      </w:r>
      <w:r w:rsidRPr="00B4473B">
        <w:rPr>
          <w:i/>
          <w:iCs/>
        </w:rPr>
        <w:t>IEEE Transactions on Pattern Analysis and Machine Intelligence</w:t>
      </w:r>
      <w:r w:rsidRPr="00B4473B">
        <w:t>, vol. 45, no. 1, pp. 87–110, Jan. 2023, doi: 10.1109/TPAMI.2022.3152247.</w:t>
      </w:r>
    </w:p>
    <w:p w14:paraId="4CA83DEC" w14:textId="77777777" w:rsidR="00B4473B" w:rsidRPr="00B4473B" w:rsidRDefault="00B4473B" w:rsidP="00B4473B">
      <w:pPr>
        <w:pStyle w:val="Bibliography"/>
      </w:pPr>
      <w:r w:rsidRPr="00B4473B">
        <w:t>[9]</w:t>
      </w:r>
      <w:r w:rsidRPr="00B4473B">
        <w:tab/>
        <w:t xml:space="preserve">Z. Tu </w:t>
      </w:r>
      <w:r w:rsidRPr="00B4473B">
        <w:rPr>
          <w:i/>
          <w:iCs/>
        </w:rPr>
        <w:t>et al.</w:t>
      </w:r>
      <w:r w:rsidRPr="00B4473B">
        <w:t xml:space="preserve">, ‘MaxViT: Multi-axis Vision Transformer’, in </w:t>
      </w:r>
      <w:r w:rsidRPr="00B4473B">
        <w:rPr>
          <w:i/>
          <w:iCs/>
        </w:rPr>
        <w:t>Computer Vision – ECCV 2022</w:t>
      </w:r>
      <w:r w:rsidRPr="00B4473B">
        <w:t>, S. Avidan, G. Brostow, M. Cissé, G. M. Farinella, and T. Hassner, Eds, Cham: Springer Nature Switzerland, 2022, pp. 459–479. doi: 10.1007/978-3-031-20053-3_27.</w:t>
      </w:r>
    </w:p>
    <w:p w14:paraId="6D5C5C60" w14:textId="77777777" w:rsidR="00B4473B" w:rsidRPr="00B4473B" w:rsidRDefault="00B4473B" w:rsidP="00B4473B">
      <w:pPr>
        <w:pStyle w:val="Bibliography"/>
      </w:pPr>
      <w:r w:rsidRPr="00B4473B">
        <w:t>[10]</w:t>
      </w:r>
      <w:r w:rsidRPr="00B4473B">
        <w:tab/>
        <w:t xml:space="preserve">S. Mehta and M. Rastegari, ‘MobileViT: Light-weight, General-purpose, and Mobile-friendly Vision Transformer’, Mar. 04, 2022, </w:t>
      </w:r>
      <w:r w:rsidRPr="00B4473B">
        <w:rPr>
          <w:i/>
          <w:iCs/>
        </w:rPr>
        <w:t>arXiv</w:t>
      </w:r>
      <w:r w:rsidRPr="00B4473B">
        <w:t>: arXiv:2110.02178. doi: 10.48550/arXiv.2110.02178.</w:t>
      </w:r>
    </w:p>
    <w:p w14:paraId="0B50C052" w14:textId="77777777" w:rsidR="00B4473B" w:rsidRPr="00B4473B" w:rsidRDefault="00B4473B" w:rsidP="00B4473B">
      <w:pPr>
        <w:pStyle w:val="Bibliography"/>
      </w:pPr>
      <w:r w:rsidRPr="00B4473B">
        <w:t>[11]</w:t>
      </w:r>
      <w:r w:rsidRPr="00B4473B">
        <w:tab/>
        <w:t>K. He, X. Zhang, S. Ren, and J. Sun, ‘Deep Residual Learning for Image Recognition’, presented at the Proceedings of the IEEE Conference on Computer Vision and Pattern Recognition, 2016, pp. 770–778. Accessed: Jun. 02, 2026. [Online]. Available: https://openaccess.thecvf.com/content_cvpr_2016/html/He_Deep_Residual_Learning_CVPR_2016_paper.html</w:t>
      </w:r>
    </w:p>
    <w:p w14:paraId="33EEBD91" w14:textId="77777777" w:rsidR="00B4473B" w:rsidRPr="00B4473B" w:rsidRDefault="00B4473B" w:rsidP="00B4473B">
      <w:pPr>
        <w:pStyle w:val="Bibliography"/>
      </w:pPr>
      <w:r w:rsidRPr="00B4473B">
        <w:t>[12]</w:t>
      </w:r>
      <w:r w:rsidRPr="00B4473B">
        <w:tab/>
        <w:t>G. Huang, Z. Liu, L. van der Maaten, and K. Q. Weinberger, ‘Densely Connected Convolutional Networks’, presented at the Proceedings of the IEEE Conference on Computer Vision and Pattern Recognition, 2017, pp. 4700–4708. Accessed: Nov. 26, 2025. [Online]. Available: https://openaccess.thecvf.com/content_cvpr_2017/html/Huang_Densely_Connected_Convolutional_CVPR_2017_paper.html</w:t>
      </w:r>
    </w:p>
    <w:p w14:paraId="68EB2ADB" w14:textId="77777777" w:rsidR="00B4473B" w:rsidRPr="00B4473B" w:rsidRDefault="00B4473B" w:rsidP="00B4473B">
      <w:pPr>
        <w:pStyle w:val="Bibliography"/>
      </w:pPr>
      <w:r w:rsidRPr="00B4473B">
        <w:t>[13]</w:t>
      </w:r>
      <w:r w:rsidRPr="00B4473B">
        <w:tab/>
        <w:t xml:space="preserve">M. Tan and Q. Le, ‘EfficientNet: Rethinking Model Scaling for Convolutional Neural Networks’, in </w:t>
      </w:r>
      <w:r w:rsidRPr="00B4473B">
        <w:rPr>
          <w:i/>
          <w:iCs/>
        </w:rPr>
        <w:t>Proceedings of the 36th International Conference on Machine Learning</w:t>
      </w:r>
      <w:r w:rsidRPr="00B4473B">
        <w:t>, PMLR, May 2019, pp. 6105–6114. Accessed: Jun. 02, 2026. [Online]. Available: https://proceedings.mlr.press/v97/tan19a.html</w:t>
      </w:r>
    </w:p>
    <w:p w14:paraId="20D802D4" w14:textId="77777777" w:rsidR="00B4473B" w:rsidRPr="00B4473B" w:rsidRDefault="00B4473B" w:rsidP="00B4473B">
      <w:pPr>
        <w:pStyle w:val="Bibliography"/>
      </w:pPr>
      <w:r w:rsidRPr="00B4473B">
        <w:lastRenderedPageBreak/>
        <w:t>[14]</w:t>
      </w:r>
      <w:r w:rsidRPr="00B4473B">
        <w:tab/>
        <w:t xml:space="preserve">W. Gouda, N. U. Sama, G. Al-Waakid, M. Humayun, and N. Z. Jhanjhi, ‘Detection of Skin Cancer Based on Skin Lesion Images Using Deep Learning’, </w:t>
      </w:r>
      <w:r w:rsidRPr="00B4473B">
        <w:rPr>
          <w:i/>
          <w:iCs/>
        </w:rPr>
        <w:t>Healthcare</w:t>
      </w:r>
      <w:r w:rsidRPr="00B4473B">
        <w:t>, vol. 10, no. 7, p. 1183, Jul. 2022, doi: 10.3390/healthcare10071183.</w:t>
      </w:r>
    </w:p>
    <w:p w14:paraId="19F14EBE" w14:textId="77777777" w:rsidR="00B4473B" w:rsidRPr="00B4473B" w:rsidRDefault="00B4473B" w:rsidP="00B4473B">
      <w:pPr>
        <w:pStyle w:val="Bibliography"/>
      </w:pPr>
      <w:r w:rsidRPr="00B4473B">
        <w:t>[15]</w:t>
      </w:r>
      <w:r w:rsidRPr="00B4473B">
        <w:tab/>
        <w:t xml:space="preserve">I. Iqbal, M. Younus, K. Walayat, M. U. Kakar, and J. Ma, ‘Automated multi-class classification of skin lesions through deep convolutional neural network with dermoscopic images’, </w:t>
      </w:r>
      <w:r w:rsidRPr="00B4473B">
        <w:rPr>
          <w:i/>
          <w:iCs/>
        </w:rPr>
        <w:t>Computerized Medical Imaging and Graphics</w:t>
      </w:r>
      <w:r w:rsidRPr="00B4473B">
        <w:t>, vol. 88, p. 101843, Mar. 2021, doi: 10.1016/j.compmedimag.2020.101843.</w:t>
      </w:r>
    </w:p>
    <w:p w14:paraId="59668CB0" w14:textId="77777777" w:rsidR="00B4473B" w:rsidRPr="00B4473B" w:rsidRDefault="00B4473B" w:rsidP="00B4473B">
      <w:pPr>
        <w:pStyle w:val="Bibliography"/>
      </w:pPr>
      <w:r w:rsidRPr="00B4473B">
        <w:t>[16]</w:t>
      </w:r>
      <w:r w:rsidRPr="00B4473B">
        <w:tab/>
        <w:t xml:space="preserve">M. Tahir, A. Naeem, H. Malik, J. Tanveer, R. A. Naqvi, and S.-W. Lee, ‘DSCC_Net: Multi-Classification Deep Learning Models for Diagnosing of Skin Cancer Using Dermoscopic Images’, </w:t>
      </w:r>
      <w:r w:rsidRPr="00B4473B">
        <w:rPr>
          <w:i/>
          <w:iCs/>
        </w:rPr>
        <w:t>Cancers</w:t>
      </w:r>
      <w:r w:rsidRPr="00B4473B">
        <w:t>, vol. 15, no. 7, p. 2179, Jan. 2023, doi: 10.3390/cancers15072179.</w:t>
      </w:r>
    </w:p>
    <w:p w14:paraId="4E302895" w14:textId="77777777" w:rsidR="00B4473B" w:rsidRPr="00B4473B" w:rsidRDefault="00B4473B" w:rsidP="00B4473B">
      <w:pPr>
        <w:pStyle w:val="Bibliography"/>
      </w:pPr>
      <w:r w:rsidRPr="00B4473B">
        <w:t>[17]</w:t>
      </w:r>
      <w:r w:rsidRPr="00B4473B">
        <w:tab/>
        <w:t xml:space="preserve">P. Yao </w:t>
      </w:r>
      <w:r w:rsidRPr="00B4473B">
        <w:rPr>
          <w:i/>
          <w:iCs/>
        </w:rPr>
        <w:t>et al.</w:t>
      </w:r>
      <w:r w:rsidRPr="00B4473B">
        <w:t xml:space="preserve">, ‘Single Model Deep Learning on Imbalanced Small Datasets for Skin Lesion Classification’, </w:t>
      </w:r>
      <w:r w:rsidRPr="00B4473B">
        <w:rPr>
          <w:i/>
          <w:iCs/>
        </w:rPr>
        <w:t>IEEE Transactions on Medical Imaging</w:t>
      </w:r>
      <w:r w:rsidRPr="00B4473B">
        <w:t>, vol. 41, no. 5, pp. 1242–1254, May 2022, doi: 10.1109/TMI.2021.3136682.</w:t>
      </w:r>
    </w:p>
    <w:p w14:paraId="2891C481" w14:textId="77777777" w:rsidR="00B4473B" w:rsidRPr="00B4473B" w:rsidRDefault="00B4473B" w:rsidP="00B4473B">
      <w:pPr>
        <w:pStyle w:val="Bibliography"/>
      </w:pPr>
      <w:r w:rsidRPr="00B4473B">
        <w:t>[18]</w:t>
      </w:r>
      <w:r w:rsidRPr="00B4473B">
        <w:tab/>
        <w:t xml:space="preserve">S. Ayas, ‘Multiclass skin lesion classification in dermoscopic images using swin transformer model’, </w:t>
      </w:r>
      <w:r w:rsidRPr="00B4473B">
        <w:rPr>
          <w:i/>
          <w:iCs/>
        </w:rPr>
        <w:t>Neural Comput &amp; Applic</w:t>
      </w:r>
      <w:r w:rsidRPr="00B4473B">
        <w:t>, vol. 35, no. 9, pp. 6713–6722, Mar. 2023, doi: 10.1007/s00521-022-08053-z.</w:t>
      </w:r>
    </w:p>
    <w:p w14:paraId="7B2C63AC" w14:textId="77777777" w:rsidR="00B4473B" w:rsidRPr="00B4473B" w:rsidRDefault="00B4473B" w:rsidP="00B4473B">
      <w:pPr>
        <w:pStyle w:val="Bibliography"/>
      </w:pPr>
      <w:r w:rsidRPr="00B4473B">
        <w:t>[19]</w:t>
      </w:r>
      <w:r w:rsidRPr="00B4473B">
        <w:tab/>
        <w:t xml:space="preserve">I. Pacal, B. Ozdemir, J. Zeynalov, H. Gasimov, and N. Pacal, ‘A novel CNN-ViT-based deep learning model for early skin cancer diagnosis’, </w:t>
      </w:r>
      <w:r w:rsidRPr="00B4473B">
        <w:rPr>
          <w:i/>
          <w:iCs/>
        </w:rPr>
        <w:t>Biomedical Signal Processing and Control</w:t>
      </w:r>
      <w:r w:rsidRPr="00B4473B">
        <w:t>, vol. 104, p. 107627, Jun. 2025, doi: 10.1016/j.bspc.2025.107627.</w:t>
      </w:r>
    </w:p>
    <w:p w14:paraId="70F8C361" w14:textId="77777777" w:rsidR="00B4473B" w:rsidRPr="00B4473B" w:rsidRDefault="00B4473B" w:rsidP="00B4473B">
      <w:pPr>
        <w:pStyle w:val="Bibliography"/>
      </w:pPr>
      <w:r w:rsidRPr="00B4473B">
        <w:t>[20]</w:t>
      </w:r>
      <w:r w:rsidRPr="00B4473B">
        <w:tab/>
        <w:t xml:space="preserve">N. Nigar, M. Umar, M. K. Shahzad, S. Islam, and D. Abalo, ‘A Deep Learning Approach Based on Explainable Artificial Intelligence for Skin Lesion Classification’, </w:t>
      </w:r>
      <w:r w:rsidRPr="00B4473B">
        <w:rPr>
          <w:i/>
          <w:iCs/>
        </w:rPr>
        <w:t>IEEE Access</w:t>
      </w:r>
      <w:r w:rsidRPr="00B4473B">
        <w:t>, vol. 10, pp. 113715–113725, 2022, doi: 10.1109/ACCESS.2022.3217217.</w:t>
      </w:r>
    </w:p>
    <w:p w14:paraId="126C50DC" w14:textId="77777777" w:rsidR="00B4473B" w:rsidRPr="00B4473B" w:rsidRDefault="00B4473B" w:rsidP="00B4473B">
      <w:pPr>
        <w:pStyle w:val="Bibliography"/>
      </w:pPr>
      <w:r w:rsidRPr="00B4473B">
        <w:t>[21]</w:t>
      </w:r>
      <w:r w:rsidRPr="00B4473B">
        <w:tab/>
        <w:t xml:space="preserve">B. Ozdemir and I. Pacal, ‘A robust deep learning framework for multiclass skin cancer classification’, </w:t>
      </w:r>
      <w:r w:rsidRPr="00B4473B">
        <w:rPr>
          <w:i/>
          <w:iCs/>
        </w:rPr>
        <w:t>Sci Rep</w:t>
      </w:r>
      <w:r w:rsidRPr="00B4473B">
        <w:t>, vol. 15, no. 1, p. 4938, Feb. 2025, doi: 10.1038/s41598-025-89230-7.</w:t>
      </w:r>
    </w:p>
    <w:p w14:paraId="6066BBB2" w14:textId="77777777" w:rsidR="00B4473B" w:rsidRPr="00B4473B" w:rsidRDefault="00B4473B" w:rsidP="00B4473B">
      <w:pPr>
        <w:pStyle w:val="Bibliography"/>
      </w:pPr>
      <w:r w:rsidRPr="00B4473B">
        <w:t>[22]</w:t>
      </w:r>
      <w:r w:rsidRPr="00B4473B">
        <w:tab/>
        <w:t xml:space="preserve">N. Gessert, M. Nielsen, M. Shaikh, R. Werner, and A. Schlaefer, ‘Skin lesion classification using ensembles of multi-resolution EfficientNets with meta data’, </w:t>
      </w:r>
      <w:r w:rsidRPr="00B4473B">
        <w:rPr>
          <w:i/>
          <w:iCs/>
        </w:rPr>
        <w:t>MethodsX</w:t>
      </w:r>
      <w:r w:rsidRPr="00B4473B">
        <w:t>, vol. 7, p. 100864, Jan. 2020, doi: 10.1016/j.mex.2020.100864.</w:t>
      </w:r>
    </w:p>
    <w:p w14:paraId="603B8935" w14:textId="77777777" w:rsidR="00B4473B" w:rsidRPr="00B4473B" w:rsidRDefault="00B4473B" w:rsidP="00B4473B">
      <w:pPr>
        <w:pStyle w:val="Bibliography"/>
      </w:pPr>
      <w:r w:rsidRPr="00B4473B">
        <w:t>[23]</w:t>
      </w:r>
      <w:r w:rsidRPr="00B4473B">
        <w:tab/>
        <w:t xml:space="preserve">M. A. Kassem, K. M. Hosny, and M. M. Fouad, ‘Skin lesions classification into eight classes for ISIC 2019 using deep convolutional neural network and transfer learning’, </w:t>
      </w:r>
      <w:r w:rsidRPr="00B4473B">
        <w:rPr>
          <w:i/>
          <w:iCs/>
        </w:rPr>
        <w:t>IEEE access</w:t>
      </w:r>
      <w:r w:rsidRPr="00B4473B">
        <w:t>, vol. 8, pp. 114822–114832, 2020.</w:t>
      </w:r>
    </w:p>
    <w:p w14:paraId="670BA585" w14:textId="77777777" w:rsidR="00B4473B" w:rsidRPr="00B4473B" w:rsidRDefault="00B4473B" w:rsidP="00B4473B">
      <w:pPr>
        <w:pStyle w:val="Bibliography"/>
      </w:pPr>
      <w:r w:rsidRPr="00B4473B">
        <w:t>[24]</w:t>
      </w:r>
      <w:r w:rsidRPr="00B4473B">
        <w:tab/>
        <w:t xml:space="preserve">Z. Zhang and M. Sabuncu, ‘Generalized Cross Entropy Loss for Training Deep Neural Networks with Noisy Labels’, in </w:t>
      </w:r>
      <w:r w:rsidRPr="00B4473B">
        <w:rPr>
          <w:i/>
          <w:iCs/>
        </w:rPr>
        <w:t>Advances in Neural Information Processing Systems</w:t>
      </w:r>
      <w:r w:rsidRPr="00B4473B">
        <w:t>, Curran Associates, Inc., 2018. Accessed: Jun. 02, 2026. [Online]. Available: https://proceedings.neurips.cc/paper/2018/hash/f2925f97bc13ad2852a7a551802feea0-Abstract.html</w:t>
      </w:r>
    </w:p>
    <w:p w14:paraId="44D9D567" w14:textId="77777777" w:rsidR="00B4473B" w:rsidRPr="00B4473B" w:rsidRDefault="00B4473B" w:rsidP="00B4473B">
      <w:pPr>
        <w:pStyle w:val="Bibliography"/>
      </w:pPr>
      <w:r w:rsidRPr="00B4473B">
        <w:t>[25]</w:t>
      </w:r>
      <w:r w:rsidRPr="00B4473B">
        <w:tab/>
        <w:t xml:space="preserve">M. T. R </w:t>
      </w:r>
      <w:r w:rsidRPr="00B4473B">
        <w:rPr>
          <w:i/>
          <w:iCs/>
        </w:rPr>
        <w:t>et al.</w:t>
      </w:r>
      <w:r w:rsidRPr="00B4473B">
        <w:t xml:space="preserve">, ‘Transformative Breast Cancer Diagnosis using CNNs with Optimized ReduceLROnPlateau and Early Stopping Enhancements’, </w:t>
      </w:r>
      <w:r w:rsidRPr="00B4473B">
        <w:rPr>
          <w:i/>
          <w:iCs/>
        </w:rPr>
        <w:t>Int J Comput Intell Syst</w:t>
      </w:r>
      <w:r w:rsidRPr="00B4473B">
        <w:t>, vol. 17, no. 1, p. 14, Jan. 2024, doi: 10.1007/s44196-023-00397-1.</w:t>
      </w:r>
    </w:p>
    <w:p w14:paraId="73DCB472" w14:textId="77777777" w:rsidR="00B4473B" w:rsidRPr="00B4473B" w:rsidRDefault="00B4473B" w:rsidP="00B4473B">
      <w:pPr>
        <w:pStyle w:val="Bibliography"/>
      </w:pPr>
      <w:r w:rsidRPr="00B4473B">
        <w:t>[26]</w:t>
      </w:r>
      <w:r w:rsidRPr="00B4473B">
        <w:tab/>
        <w:t xml:space="preserve">L. Prechelt, ‘Early Stopping - But When?’, in </w:t>
      </w:r>
      <w:r w:rsidRPr="00B4473B">
        <w:rPr>
          <w:i/>
          <w:iCs/>
        </w:rPr>
        <w:t>Neural Networks: Tricks of the Trade</w:t>
      </w:r>
      <w:r w:rsidRPr="00B4473B">
        <w:t>, G. B. Orr and K.-R. Müller, Eds, Berlin, Heidelberg: Springer, 1998, pp. 55–69. doi: 10.1007/3-540-49430-8_3.</w:t>
      </w:r>
    </w:p>
    <w:p w14:paraId="7503660F" w14:textId="77777777" w:rsidR="00B4473B" w:rsidRPr="00B4473B" w:rsidRDefault="00B4473B" w:rsidP="00B4473B">
      <w:pPr>
        <w:pStyle w:val="Bibliography"/>
      </w:pPr>
      <w:r w:rsidRPr="00B4473B">
        <w:t>[27]</w:t>
      </w:r>
      <w:r w:rsidRPr="00B4473B">
        <w:tab/>
        <w:t xml:space="preserve">C. Goutte and E. Gaussier, ‘A Probabilistic Interpretation of Precision, Recall and F-Score, with Implication for Evaluation’, in </w:t>
      </w:r>
      <w:r w:rsidRPr="00B4473B">
        <w:rPr>
          <w:i/>
          <w:iCs/>
        </w:rPr>
        <w:t>Advances in Information Retrieval</w:t>
      </w:r>
      <w:r w:rsidRPr="00B4473B">
        <w:t>, D. E. Losada and J. M. Fernández-Luna, Eds, Berlin, Heidelberg: Springer, 2005, pp. 345–359. doi: 10.1007/978-3-540-31865-1_25.</w:t>
      </w:r>
    </w:p>
    <w:p w14:paraId="55833060" w14:textId="7B3DFA6A" w:rsidR="00C017E4" w:rsidRDefault="00C017E4">
      <w:r>
        <w:fldChar w:fldCharType="end"/>
      </w:r>
    </w:p>
    <w:sectPr w:rsidR="00C017E4" w:rsidSect="00034616">
      <w:footerReference w:type="default" r:id="rId13"/>
      <w:pgSz w:w="11906" w:h="16838"/>
      <w:pgMar w:top="1247"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38DDD" w14:textId="77777777" w:rsidR="003837D9" w:rsidRDefault="003837D9">
      <w:pPr>
        <w:spacing w:after="0" w:line="240" w:lineRule="auto"/>
      </w:pPr>
      <w:r>
        <w:separator/>
      </w:r>
    </w:p>
  </w:endnote>
  <w:endnote w:type="continuationSeparator" w:id="0">
    <w:p w14:paraId="05B6B802" w14:textId="77777777" w:rsidR="003837D9" w:rsidRDefault="003837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CD408" w14:textId="77777777" w:rsidR="00B95336" w:rsidRDefault="00000000">
    <w:pPr>
      <w:pStyle w:val="Footer"/>
      <w:jc w:val="center"/>
    </w:pPr>
    <w:r>
      <w:rPr>
        <w:sz w:val="18"/>
      </w:rPr>
      <w:fldChar w:fldCharType="begin"/>
    </w:r>
    <w:r>
      <w:rPr>
        <w:sz w:val="18"/>
      </w:rPr>
      <w:instrText>PAGE</w:instrText>
    </w:r>
    <w:r>
      <w:rPr>
        <w:sz w:val="18"/>
      </w:rPr>
      <w:fldChar w:fldCharType="separate"/>
    </w:r>
    <w:r w:rsidR="003E76F9">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D64924" w14:textId="77777777" w:rsidR="003837D9" w:rsidRDefault="003837D9">
      <w:pPr>
        <w:spacing w:after="0" w:line="240" w:lineRule="auto"/>
      </w:pPr>
      <w:r>
        <w:separator/>
      </w:r>
    </w:p>
  </w:footnote>
  <w:footnote w:type="continuationSeparator" w:id="0">
    <w:p w14:paraId="5E50C736" w14:textId="77777777" w:rsidR="003837D9" w:rsidRDefault="003837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9D44DC3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7191D18"/>
    <w:multiLevelType w:val="multilevel"/>
    <w:tmpl w:val="B38A4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2289158">
    <w:abstractNumId w:val="8"/>
  </w:num>
  <w:num w:numId="2" w16cid:durableId="1966500050">
    <w:abstractNumId w:val="6"/>
  </w:num>
  <w:num w:numId="3" w16cid:durableId="331833747">
    <w:abstractNumId w:val="5"/>
  </w:num>
  <w:num w:numId="4" w16cid:durableId="1574660992">
    <w:abstractNumId w:val="4"/>
  </w:num>
  <w:num w:numId="5" w16cid:durableId="863136816">
    <w:abstractNumId w:val="7"/>
  </w:num>
  <w:num w:numId="6" w16cid:durableId="1882941738">
    <w:abstractNumId w:val="3"/>
  </w:num>
  <w:num w:numId="7" w16cid:durableId="1778065147">
    <w:abstractNumId w:val="2"/>
  </w:num>
  <w:num w:numId="8" w16cid:durableId="712122939">
    <w:abstractNumId w:val="1"/>
  </w:num>
  <w:num w:numId="9" w16cid:durableId="1951089727">
    <w:abstractNumId w:val="0"/>
  </w:num>
  <w:num w:numId="10" w16cid:durableId="12422570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A76"/>
    <w:rsid w:val="0015074B"/>
    <w:rsid w:val="001B5DAB"/>
    <w:rsid w:val="001B78B1"/>
    <w:rsid w:val="00241A43"/>
    <w:rsid w:val="0027403C"/>
    <w:rsid w:val="002938C4"/>
    <w:rsid w:val="0029639D"/>
    <w:rsid w:val="003062A4"/>
    <w:rsid w:val="00326F90"/>
    <w:rsid w:val="003837D9"/>
    <w:rsid w:val="003E76F9"/>
    <w:rsid w:val="00476569"/>
    <w:rsid w:val="00485370"/>
    <w:rsid w:val="005F6613"/>
    <w:rsid w:val="00632D3F"/>
    <w:rsid w:val="0077526A"/>
    <w:rsid w:val="0079715A"/>
    <w:rsid w:val="00806BEE"/>
    <w:rsid w:val="00936383"/>
    <w:rsid w:val="00AA1D8D"/>
    <w:rsid w:val="00AB7AB7"/>
    <w:rsid w:val="00B4473B"/>
    <w:rsid w:val="00B47730"/>
    <w:rsid w:val="00B82AF1"/>
    <w:rsid w:val="00B95336"/>
    <w:rsid w:val="00BD2FC3"/>
    <w:rsid w:val="00C017E4"/>
    <w:rsid w:val="00C5157F"/>
    <w:rsid w:val="00CB0664"/>
    <w:rsid w:val="00CE1D2E"/>
    <w:rsid w:val="00DB2D40"/>
    <w:rsid w:val="00E116B5"/>
    <w:rsid w:val="00E509C4"/>
    <w:rsid w:val="00EF4634"/>
    <w:rsid w:val="00FC693F"/>
    <w:rsid w:val="00FE009E"/>
    <w:rsid w:val="00FE28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6D2B63"/>
  <w14:defaultImageDpi w14:val="300"/>
  <w15:docId w15:val="{800F8D0F-6668-458E-B146-BFC1675B9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Times New Roman" w:eastAsia="Times New Roman" w:hAnsi="Times New Roman"/>
      <w:sz w:val="21"/>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jc w:val="center"/>
    </w:pPr>
    <w:rPr>
      <w:b/>
      <w:bCs/>
      <w:i/>
      <w:color w:val="46464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ticleTitle">
    <w:name w:val="Article Title"/>
    <w:pPr>
      <w:spacing w:after="120"/>
      <w:jc w:val="center"/>
    </w:pPr>
    <w:rPr>
      <w:rFonts w:ascii="Times New Roman" w:eastAsia="Times New Roman" w:hAnsi="Times New Roman"/>
      <w:b/>
      <w:sz w:val="34"/>
    </w:rPr>
  </w:style>
  <w:style w:type="paragraph" w:customStyle="1" w:styleId="ArticleAuthor">
    <w:name w:val="Article Author"/>
    <w:pPr>
      <w:spacing w:after="20"/>
      <w:jc w:val="center"/>
    </w:pPr>
    <w:rPr>
      <w:rFonts w:ascii="Times New Roman" w:eastAsia="Times New Roman" w:hAnsi="Times New Roman"/>
      <w:sz w:val="21"/>
    </w:rPr>
  </w:style>
  <w:style w:type="paragraph" w:customStyle="1" w:styleId="TemplatePlaceholder">
    <w:name w:val="Template Placeholder"/>
    <w:pPr>
      <w:spacing w:after="120"/>
      <w:ind w:left="113"/>
    </w:pPr>
    <w:rPr>
      <w:rFonts w:ascii="Times New Roman" w:eastAsia="Times New Roman" w:hAnsi="Times New Roman"/>
      <w:i/>
      <w:color w:val="5F5F5F"/>
      <w:sz w:val="20"/>
    </w:rPr>
  </w:style>
  <w:style w:type="paragraph" w:styleId="Bibliography">
    <w:name w:val="Bibliography"/>
    <w:basedOn w:val="Normal"/>
    <w:next w:val="Normal"/>
    <w:uiPriority w:val="37"/>
    <w:unhideWhenUsed/>
    <w:rsid w:val="00C017E4"/>
    <w:pPr>
      <w:tabs>
        <w:tab w:val="left" w:pos="384"/>
      </w:tabs>
      <w:spacing w:after="0" w:line="240" w:lineRule="auto"/>
      <w:ind w:left="384" w:hanging="384"/>
    </w:pPr>
  </w:style>
  <w:style w:type="character" w:styleId="Hyperlink">
    <w:name w:val="Hyperlink"/>
    <w:basedOn w:val="DefaultParagraphFont"/>
    <w:uiPriority w:val="99"/>
    <w:unhideWhenUsed/>
    <w:rsid w:val="00EF4634"/>
    <w:rPr>
      <w:color w:val="0000FF" w:themeColor="hyperlink"/>
      <w:u w:val="single"/>
    </w:rPr>
  </w:style>
  <w:style w:type="character" w:styleId="UnresolvedMention">
    <w:name w:val="Unresolved Mention"/>
    <w:basedOn w:val="DefaultParagraphFont"/>
    <w:uiPriority w:val="99"/>
    <w:semiHidden/>
    <w:unhideWhenUsed/>
    <w:rsid w:val="00EF46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irhan.aydin@gop.edu.tr"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533</TotalTime>
  <Pages>10</Pages>
  <Words>13090</Words>
  <Characters>74619</Characters>
  <Application>Microsoft Office Word</Application>
  <DocSecurity>0</DocSecurity>
  <Lines>621</Lines>
  <Paragraphs>175</Paragraphs>
  <ScaleCrop>false</ScaleCrop>
  <HeadingPairs>
    <vt:vector size="2" baseType="variant">
      <vt:variant>
        <vt:lpstr>Title</vt:lpstr>
      </vt:variant>
      <vt:variant>
        <vt:i4>1</vt:i4>
      </vt:variant>
    </vt:vector>
  </HeadingPairs>
  <TitlesOfParts>
    <vt:vector size="1" baseType="lpstr">
      <vt:lpstr>Final Ödevi Yayınlanabilir Makale/Bildiri Şablonu</vt:lpstr>
    </vt:vector>
  </TitlesOfParts>
  <Manager/>
  <Company/>
  <LinksUpToDate>false</LinksUpToDate>
  <CharactersWithSpaces>87534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Ödevi Yayınlanabilir Makale/Bildiri Şablonu</dc:title>
  <dc:subject>Final ödevi makale şablonu</dc:subject>
  <dc:creator>İleri Bilgisayarlı Görme ve Derin Öğrenme</dc:creator>
  <cp:keywords>makale, bildiri, görüntü sınıflandırma, derin öğrenme</cp:keywords>
  <dc:description>generated by python-docx</dc:description>
  <cp:lastModifiedBy>Emirhan AYDIN</cp:lastModifiedBy>
  <cp:revision>14</cp:revision>
  <dcterms:created xsi:type="dcterms:W3CDTF">2013-12-23T23:15:00Z</dcterms:created>
  <dcterms:modified xsi:type="dcterms:W3CDTF">2026-06-03T12:25:00Z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id="2vniEjFa"/&gt;&lt;style id="http://www.zotero.org/styles/ieee" locale="en-GB" hasBibliography="1" bibliographyStyleHasBeenSet="1"/&gt;&lt;prefs&gt;&lt;pref name="fieldType" value="Field"/&gt;&lt;/prefs&gt;&lt;/data&gt;</vt:lpwstr>
  </property>
</Properties>
</file>