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141A" w14:textId="4914DC51" w:rsidR="00B95336" w:rsidRDefault="00E509C4">
      <w:pPr>
        <w:pStyle w:val="ArticleTitle"/>
      </w:pPr>
      <w:proofErr w:type="spellStart"/>
      <w:r w:rsidRPr="00E509C4">
        <w:t>Ön</w:t>
      </w:r>
      <w:proofErr w:type="spellEnd"/>
      <w:r w:rsidRPr="00E509C4">
        <w:t xml:space="preserve"> </w:t>
      </w:r>
      <w:proofErr w:type="spellStart"/>
      <w:r w:rsidRPr="00E509C4">
        <w:t>Eğitimli</w:t>
      </w:r>
      <w:proofErr w:type="spellEnd"/>
      <w:r w:rsidRPr="00E509C4">
        <w:t xml:space="preserve"> Vision Transformer </w:t>
      </w:r>
      <w:proofErr w:type="spellStart"/>
      <w:r w:rsidRPr="00E509C4">
        <w:t>Modellerinin</w:t>
      </w:r>
      <w:proofErr w:type="spellEnd"/>
      <w:r w:rsidRPr="00E509C4">
        <w:t xml:space="preserve"> ISIC2019 Veri </w:t>
      </w:r>
      <w:proofErr w:type="spellStart"/>
      <w:r w:rsidRPr="00E509C4">
        <w:t>Kümesi</w:t>
      </w:r>
      <w:proofErr w:type="spellEnd"/>
      <w:r w:rsidRPr="00E509C4">
        <w:t xml:space="preserve"> </w:t>
      </w:r>
      <w:proofErr w:type="spellStart"/>
      <w:r w:rsidRPr="00E509C4">
        <w:t>Üzerinde</w:t>
      </w:r>
      <w:proofErr w:type="spellEnd"/>
      <w:r w:rsidRPr="00E509C4">
        <w:t xml:space="preserve"> </w:t>
      </w:r>
      <w:proofErr w:type="spellStart"/>
      <w:r>
        <w:t>Eşit</w:t>
      </w:r>
      <w:proofErr w:type="spellEnd"/>
      <w:r w:rsidRPr="00E509C4">
        <w:t xml:space="preserve"> Fine-Tuning </w:t>
      </w:r>
      <w:proofErr w:type="spellStart"/>
      <w:r w:rsidRPr="00E509C4">
        <w:t>Koşulları</w:t>
      </w:r>
      <w:proofErr w:type="spellEnd"/>
      <w:r w:rsidRPr="00E509C4">
        <w:t xml:space="preserve"> </w:t>
      </w:r>
      <w:proofErr w:type="spellStart"/>
      <w:r w:rsidRPr="00E509C4">
        <w:t>Altında</w:t>
      </w:r>
      <w:proofErr w:type="spellEnd"/>
      <w:r w:rsidRPr="00E509C4">
        <w:t xml:space="preserve"> </w:t>
      </w:r>
      <w:proofErr w:type="spellStart"/>
      <w:r w:rsidRPr="00E509C4">
        <w:t>Karşılaştırmalı</w:t>
      </w:r>
      <w:proofErr w:type="spellEnd"/>
      <w:r w:rsidRPr="00E509C4">
        <w:t xml:space="preserve"> </w:t>
      </w:r>
      <w:proofErr w:type="spellStart"/>
      <w:r w:rsidRPr="00E509C4">
        <w:t>Analizi</w:t>
      </w:r>
      <w:proofErr w:type="spellEnd"/>
      <w:r>
        <w:t xml:space="preserve"> </w:t>
      </w:r>
    </w:p>
    <w:p w14:paraId="55DAF51F" w14:textId="6CADE835" w:rsidR="00B95336" w:rsidRDefault="00B82AF1">
      <w:pPr>
        <w:pStyle w:val="ArticleAuthor"/>
      </w:pPr>
      <w:r>
        <w:t>Emirhan AYDIN</w:t>
      </w:r>
    </w:p>
    <w:p w14:paraId="4BFA91A2" w14:textId="7D1A21A8" w:rsidR="00B95336" w:rsidRDefault="00B82AF1">
      <w:pPr>
        <w:pStyle w:val="ArticleAuthor"/>
      </w:pPr>
      <w:proofErr w:type="spellStart"/>
      <w:r>
        <w:t>Bilgisayar</w:t>
      </w:r>
      <w:proofErr w:type="spellEnd"/>
      <w:r>
        <w:t xml:space="preserve"> </w:t>
      </w:r>
      <w:proofErr w:type="spellStart"/>
      <w:r>
        <w:t>Mühendisliği</w:t>
      </w:r>
      <w:proofErr w:type="spellEnd"/>
      <w:r>
        <w:t xml:space="preserve"> </w:t>
      </w:r>
      <w:proofErr w:type="spellStart"/>
      <w:r>
        <w:t>Doktora</w:t>
      </w:r>
      <w:proofErr w:type="spellEnd"/>
      <w:r>
        <w:t xml:space="preserve"> </w:t>
      </w:r>
      <w:proofErr w:type="spellStart"/>
      <w:r>
        <w:t>Programı</w:t>
      </w:r>
      <w:proofErr w:type="spellEnd"/>
      <w:r>
        <w:t xml:space="preserve">, </w:t>
      </w:r>
      <w:proofErr w:type="spellStart"/>
      <w:r>
        <w:t>Tokat</w:t>
      </w:r>
      <w:proofErr w:type="spellEnd"/>
      <w:r>
        <w:t xml:space="preserve"> </w:t>
      </w:r>
      <w:proofErr w:type="spellStart"/>
      <w:r>
        <w:t>Gaziosmanpaşa</w:t>
      </w:r>
      <w:proofErr w:type="spellEnd"/>
      <w:r>
        <w:t xml:space="preserve"> </w:t>
      </w:r>
      <w:proofErr w:type="spellStart"/>
      <w:r>
        <w:t>Üniveristesi</w:t>
      </w:r>
      <w:proofErr w:type="spellEnd"/>
    </w:p>
    <w:p w14:paraId="66B1D8DA" w14:textId="410E5CEC" w:rsidR="00B95336" w:rsidRDefault="00B82AF1">
      <w:pPr>
        <w:pStyle w:val="ArticleAuthor"/>
      </w:pPr>
      <w:r>
        <w:t>emirhan.aydin@gop.edu.tr</w:t>
      </w:r>
    </w:p>
    <w:tbl>
      <w:tblPr>
        <w:tblW w:w="0" w:type="auto"/>
        <w:jc w:val="center"/>
        <w:tblLook w:val="04A0" w:firstRow="1" w:lastRow="0" w:firstColumn="1" w:lastColumn="0" w:noHBand="0" w:noVBand="1"/>
      </w:tblPr>
      <w:tblGrid>
        <w:gridCol w:w="9412"/>
      </w:tblGrid>
      <w:tr w:rsidR="00B95336" w14:paraId="08585FA7" w14:textId="77777777">
        <w:trPr>
          <w:jc w:val="center"/>
        </w:trPr>
        <w:tc>
          <w:tcPr>
            <w:tcW w:w="9412" w:type="dxa"/>
            <w:tcBorders>
              <w:top w:val="single" w:sz="8" w:space="0" w:color="9AA6B2"/>
              <w:left w:val="single" w:sz="8" w:space="0" w:color="9AA6B2"/>
              <w:bottom w:val="single" w:sz="8" w:space="0" w:color="9AA6B2"/>
              <w:right w:val="single" w:sz="8" w:space="0" w:color="9AA6B2"/>
            </w:tcBorders>
            <w:shd w:val="clear" w:color="auto" w:fill="F2F5F9"/>
            <w:vAlign w:val="center"/>
          </w:tcPr>
          <w:p w14:paraId="4FD91DB4" w14:textId="77777777" w:rsidR="00B95336" w:rsidRDefault="00000000">
            <w:pPr>
              <w:spacing w:after="40"/>
            </w:pPr>
            <w:r>
              <w:rPr>
                <w:b/>
                <w:color w:val="253858"/>
                <w:sz w:val="18"/>
              </w:rPr>
              <w:t>Şablon Kullanım Notu - Gönderimden önce bu kutuyu siliniz</w:t>
            </w:r>
          </w:p>
          <w:p w14:paraId="57555B8E" w14:textId="77777777" w:rsidR="00B95336" w:rsidRDefault="00000000">
            <w:pPr>
              <w:spacing w:after="40"/>
              <w:ind w:left="170"/>
            </w:pPr>
            <w:r>
              <w:rPr>
                <w:color w:val="464646"/>
                <w:sz w:val="17"/>
              </w:rPr>
              <w:t>• Bu dosya, final ödevi için yayınlanabilir makale/bildiri taslağı oluşturmanıza yardımcı olmak üzere hazırlanmıştır.</w:t>
            </w:r>
          </w:p>
          <w:p w14:paraId="00A63646" w14:textId="77777777" w:rsidR="00B95336" w:rsidRDefault="00000000">
            <w:pPr>
              <w:spacing w:after="40"/>
              <w:ind w:left="170"/>
            </w:pPr>
            <w:r>
              <w:rPr>
                <w:color w:val="464646"/>
                <w:sz w:val="17"/>
              </w:rPr>
              <w:t>• Ödev 1, Ödev 2 ve Ödev 3 çıktılarınızı kullanabilirsiniz; ancak metni doğrudan kopyalamak yerine makale akışına uygun şekilde yeniden düzenleyiniz.</w:t>
            </w:r>
          </w:p>
          <w:p w14:paraId="037CCD30" w14:textId="77777777" w:rsidR="00B95336" w:rsidRDefault="00000000">
            <w:pPr>
              <w:spacing w:after="40"/>
              <w:ind w:left="170"/>
            </w:pPr>
            <w:r>
              <w:rPr>
                <w:color w:val="464646"/>
                <w:sz w:val="17"/>
              </w:rPr>
              <w:t>• Çalışmanızın bir araştırma sorusu veya deneysel katkısı olmalıdır. Örn. CNN-ViT karşılaştırması, augmentation analizi, fine-tuning stratejisi, hata analizi veya literatürle karşılaştırma.</w:t>
            </w:r>
          </w:p>
          <w:p w14:paraId="65D84EED" w14:textId="77777777" w:rsidR="00B95336" w:rsidRDefault="00000000">
            <w:pPr>
              <w:spacing w:after="40"/>
              <w:ind w:left="170"/>
            </w:pPr>
            <w:r>
              <w:rPr>
                <w:color w:val="464646"/>
                <w:sz w:val="17"/>
              </w:rPr>
              <w:t>• Gri yönlendirme kutuları ve köşeli parantezli ifadeler teslimden önce silinmeli veya kendi metninizle değiştirilmelidir.</w:t>
            </w:r>
          </w:p>
          <w:p w14:paraId="3658D10B" w14:textId="77777777" w:rsidR="00B95336" w:rsidRDefault="00000000">
            <w:pPr>
              <w:spacing w:after="40"/>
              <w:ind w:left="170"/>
            </w:pPr>
            <w:r>
              <w:rPr>
                <w:color w:val="464646"/>
                <w:sz w:val="17"/>
              </w:rPr>
              <w:t>• Makale dili Türkçe veya İngilizce olabilir; seçtiğiniz dilde tutarlı ve akademik bir anlatım kullanınız.</w:t>
            </w:r>
          </w:p>
        </w:tc>
      </w:tr>
    </w:tbl>
    <w:p w14:paraId="415A362D" w14:textId="77777777" w:rsidR="00B95336" w:rsidRDefault="00000000">
      <w:pPr>
        <w:pStyle w:val="Heading1"/>
      </w:pPr>
      <w:r>
        <w:t>Özet</w:t>
      </w:r>
    </w:p>
    <w:p w14:paraId="19DA09E7" w14:textId="77777777" w:rsidR="00476569" w:rsidRPr="00476569" w:rsidRDefault="00476569" w:rsidP="00476569">
      <w:pPr>
        <w:rPr>
          <w:lang w:val="tr-TR"/>
        </w:rPr>
      </w:pPr>
      <w:r w:rsidRPr="00476569">
        <w:rPr>
          <w:lang w:val="tr-TR"/>
        </w:rPr>
        <w:t>Son yıllarda Vision Transformer (ViT) tabanlı mimariler, görüntü sınıflandırma problemlerinde Convolutional Neural Network (CNN) tabanlı yaklaşımlara güçlü alternatifler sunmuştur. Özellikle ön eğitimli transformer modellerinin transfer öğrenme ile ince ayar (fine-tuning) sürecine tabi tutulması, sınırlı veri kümelerinde yüksek performans elde edilmesini mümkün hâle getirmiştir. Bu çalışmada, dermatolojik görüntü sınıflandırma alanında yaygın olarak kullanılan ISIC2019 veri kümesi üzerinde dokuz farklı Vision Transformer mimarisinin performansı karşılaştırılmıştır. Çalışma kapsamında BEiT, CaiT, ConViT, DeiT, PVTv2, Swin Transformer, ViT, MaxViT ve MobileViT mimarileri aynı eğitim koşulları altında fine-tune edilmiştir. Tüm modeller için aynı ön işleme adımları, veri artırma stratejileri, görüntü boyutu, optimizer ve eğitim protokolü kullanılarak adil bir karşılaştırma ortamı oluşturulmuştur.</w:t>
      </w:r>
    </w:p>
    <w:p w14:paraId="3CDD3224" w14:textId="6B161FE5" w:rsidR="00B95336" w:rsidRPr="00476569" w:rsidRDefault="00476569" w:rsidP="00476569">
      <w:pPr>
        <w:rPr>
          <w:lang w:val="tr-TR"/>
        </w:rPr>
      </w:pPr>
      <w:r w:rsidRPr="00476569">
        <w:rPr>
          <w:lang w:val="tr-TR"/>
        </w:rPr>
        <w:t>Modellerin performansları accuracy ve macro-F1 skorları ile değerlendirilmiş, ayrıca eğitim/doğrulama loss ve accuracy eğrileri incelenmiştir. Elde edilen sonuçlara göre en yüksek performansı MaxViT Tiny modeli elde etmiş olup %88.6 accuracy ve 0.834 macro-F1 skoruna ulaşmıştır. Çalışma sonuçları, modern Vision Transformer mimarilerinin dermatolojik görüntü sınıflandırma problemlerinde yüksek performans sunduğunu ve kontrollü fine-tuning koşullarının model karşılaştırmalarında önemli rol oynadığını göstermektedir.</w:t>
      </w:r>
    </w:p>
    <w:p w14:paraId="0CD96819" w14:textId="4076E275" w:rsidR="00B95336" w:rsidRDefault="00000000">
      <w:proofErr w:type="spellStart"/>
      <w:r>
        <w:rPr>
          <w:b/>
        </w:rPr>
        <w:t>Anahtar</w:t>
      </w:r>
      <w:proofErr w:type="spellEnd"/>
      <w:r>
        <w:rPr>
          <w:b/>
        </w:rPr>
        <w:t xml:space="preserve"> Kelimeler: </w:t>
      </w:r>
      <w:proofErr w:type="spellStart"/>
      <w:r w:rsidR="00485370">
        <w:t>görüntü</w:t>
      </w:r>
      <w:proofErr w:type="spellEnd"/>
      <w:r w:rsidR="00485370">
        <w:t xml:space="preserve"> </w:t>
      </w:r>
      <w:proofErr w:type="spellStart"/>
      <w:r w:rsidR="00485370">
        <w:t>sınıflandırma</w:t>
      </w:r>
      <w:proofErr w:type="spellEnd"/>
      <w:r w:rsidR="00485370">
        <w:t xml:space="preserve">, Vision Transformer, ISIC2019, transfer </w:t>
      </w:r>
      <w:proofErr w:type="spellStart"/>
      <w:r w:rsidR="00485370">
        <w:t>öğrenme</w:t>
      </w:r>
      <w:proofErr w:type="spellEnd"/>
      <w:r w:rsidR="00485370">
        <w:t xml:space="preserve">, fine-tuning, </w:t>
      </w:r>
      <w:proofErr w:type="spellStart"/>
      <w:r w:rsidR="00485370">
        <w:t>deri</w:t>
      </w:r>
      <w:proofErr w:type="spellEnd"/>
      <w:r w:rsidR="00485370">
        <w:t xml:space="preserve"> </w:t>
      </w:r>
      <w:proofErr w:type="spellStart"/>
      <w:r w:rsidR="00485370">
        <w:t>lezyonu</w:t>
      </w:r>
      <w:proofErr w:type="spellEnd"/>
      <w:r w:rsidR="00485370">
        <w:t xml:space="preserve"> </w:t>
      </w:r>
      <w:proofErr w:type="spellStart"/>
      <w:r w:rsidR="00485370">
        <w:t>sınıflandırma</w:t>
      </w:r>
      <w:proofErr w:type="spellEnd"/>
    </w:p>
    <w:p w14:paraId="0B7B3278" w14:textId="77777777" w:rsidR="00B95336" w:rsidRDefault="00000000">
      <w:pPr>
        <w:pStyle w:val="Heading1"/>
      </w:pPr>
      <w:r>
        <w:t>1. Giriş</w:t>
      </w:r>
    </w:p>
    <w:p w14:paraId="09A22320" w14:textId="77777777" w:rsidR="00241A43" w:rsidRPr="00241A43" w:rsidRDefault="00241A43" w:rsidP="0079715A">
      <w:pPr>
        <w:rPr>
          <w:lang w:val="tr-TR" w:eastAsia="tr-TR"/>
        </w:rPr>
      </w:pPr>
      <w:r w:rsidRPr="00241A43">
        <w:rPr>
          <w:lang w:val="tr-TR" w:eastAsia="tr-TR"/>
        </w:rPr>
        <w:t>Görüntü sınıflandırma, bilgisayarlı görü alanının en temel problemlerinden biri olup sağlık, savunma, güvenlik, otonom sistemler ve endüstriyel otomasyon gibi birçok farklı alanda kullanılmaktadır. Özellikle tıbbi görüntü analizi alanında geliştirilen otomatik sınıflandırma sistemleri, uzman desteğinin sınırlı olduğu durumlarda karar destek mekanizması olarak önemli avantajlar sağlamaktadır. Dermatolojik görüntü analizi de bu alanlardan biri olup, deri lezyonlarının erken teşhis edilmesi özellikle melanoma gibi ölümcül cilt kanserlerinin erken evrede tespit edilmesi açısından kritik öneme sahiptir.</w:t>
      </w:r>
    </w:p>
    <w:p w14:paraId="2C2A4A55" w14:textId="77777777" w:rsidR="00241A43" w:rsidRPr="00241A43" w:rsidRDefault="00241A43" w:rsidP="0079715A">
      <w:pPr>
        <w:rPr>
          <w:lang w:val="tr-TR" w:eastAsia="tr-TR"/>
        </w:rPr>
      </w:pPr>
      <w:r w:rsidRPr="00241A43">
        <w:rPr>
          <w:lang w:val="tr-TR" w:eastAsia="tr-TR"/>
        </w:rPr>
        <w:t>Derin öğrenme tabanlı görüntü sınıflandırma çalışmalarında uzun yıllar boyunca Convolutional Neural Network (CNN) tabanlı mimariler baskın yaklaşım olmuştur. ResNet, DenseNet ve EfficientNet gibi CNN tabanlı modeller birçok görüntü sınıflandırma probleminde başarılı sonuçlar elde etmiştir. Ancak son yıllarda doğal dil işleme alanında geliştirilen Transformer mimarisinin görüntü işleme problemlerine uyarlanmasıyla birlikte Vision Transformer (ViT) tabanlı modeller önemli bir araştırma alanı hâline gelmiştir. Vision Transformer mimarileri, görüntüyü parçalara ayırarak dikkat (self-attention) mekanizması üzerinden küresel ilişkileri öğrenebilmekte ve özellikle büyük veri kümelerinde güçlü performans gösterebilmektedir.</w:t>
      </w:r>
    </w:p>
    <w:p w14:paraId="6D727232" w14:textId="77777777" w:rsidR="00241A43" w:rsidRPr="00241A43" w:rsidRDefault="00241A43" w:rsidP="0079715A">
      <w:pPr>
        <w:rPr>
          <w:lang w:val="tr-TR" w:eastAsia="tr-TR"/>
        </w:rPr>
      </w:pPr>
      <w:r w:rsidRPr="00241A43">
        <w:rPr>
          <w:lang w:val="tr-TR" w:eastAsia="tr-TR"/>
        </w:rPr>
        <w:t xml:space="preserve">Literatürde Vision Transformer tabanlı birçok farklı mimari önerilmiş olsa da bu modellerin aynı veri kümesi ve aynı eğitim koşulları altında karşılaştırıldığı çalışmalar sınırlıdır. Farklı ön işleme yöntemleri, augmentation stratejileri, optimizer ayarları ve eğitim protokolleri, modeller arasında doğrudan karşılaştırma yapılmasını </w:t>
      </w:r>
      <w:r w:rsidRPr="00241A43">
        <w:rPr>
          <w:lang w:val="tr-TR" w:eastAsia="tr-TR"/>
        </w:rPr>
        <w:lastRenderedPageBreak/>
        <w:t>zorlaştırmaktadır. Bu nedenle kontrollü deney ortamlarında gerçekleştirilen karşılaştırmalar, modellerin gerçek performans farklarını analiz edebilmek açısından önem taşımaktadır.</w:t>
      </w:r>
    </w:p>
    <w:p w14:paraId="5A93E7C4" w14:textId="77777777" w:rsidR="00241A43" w:rsidRPr="00241A43" w:rsidRDefault="00241A43" w:rsidP="0079715A">
      <w:pPr>
        <w:rPr>
          <w:lang w:val="tr-TR" w:eastAsia="tr-TR"/>
        </w:rPr>
      </w:pPr>
      <w:r w:rsidRPr="00241A43">
        <w:rPr>
          <w:lang w:val="tr-TR" w:eastAsia="tr-TR"/>
        </w:rPr>
        <w:t>Bu çalışmada ISIC2019 veri kümesi üzerinde farklı Vision Transformer mimarilerinin kontrollü fine-tuning koşulları altında performans analizi gerçekleştirilmiştir. Çalışma kapsamında tüm modeller aynı veri ayrımı, aynı augmentation stratejileri ve aynı eğitim protokolü kullanılarak eğitilmiş ve karşılaştırılmıştır.</w:t>
      </w:r>
    </w:p>
    <w:p w14:paraId="772F30ED" w14:textId="77777777" w:rsidR="00241A43" w:rsidRPr="00241A43" w:rsidRDefault="00241A43" w:rsidP="0079715A">
      <w:pPr>
        <w:rPr>
          <w:lang w:val="tr-TR" w:eastAsia="tr-TR"/>
        </w:rPr>
      </w:pPr>
      <w:r w:rsidRPr="00241A43">
        <w:rPr>
          <w:lang w:val="tr-TR" w:eastAsia="tr-TR"/>
        </w:rPr>
        <w:t>Bu çalışmanın katkıları şu şekilde özetlenebilir:</w:t>
      </w:r>
    </w:p>
    <w:p w14:paraId="6874F56C" w14:textId="77777777" w:rsidR="00241A43" w:rsidRPr="0079715A" w:rsidRDefault="00241A43" w:rsidP="00241A43">
      <w:pPr>
        <w:numPr>
          <w:ilvl w:val="0"/>
          <w:numId w:val="10"/>
        </w:numPr>
        <w:spacing w:before="100" w:beforeAutospacing="1" w:after="100" w:afterAutospacing="1" w:line="240" w:lineRule="auto"/>
        <w:rPr>
          <w:rFonts w:cs="Times New Roman"/>
          <w:szCs w:val="21"/>
          <w:lang w:val="tr-TR" w:eastAsia="tr-TR"/>
        </w:rPr>
      </w:pPr>
      <w:r w:rsidRPr="0079715A">
        <w:rPr>
          <w:rFonts w:cs="Times New Roman"/>
          <w:szCs w:val="21"/>
          <w:lang w:val="tr-TR" w:eastAsia="tr-TR"/>
        </w:rPr>
        <w:t>ISIC2019 veri kümesi üzerinde dokuz farklı Vision Transformer mimarisi aynı eğitim koşulları altında karşılaştırılmıştır.</w:t>
      </w:r>
    </w:p>
    <w:p w14:paraId="69F81DDA" w14:textId="77777777" w:rsidR="00241A43" w:rsidRPr="0079715A" w:rsidRDefault="00241A43" w:rsidP="00241A43">
      <w:pPr>
        <w:numPr>
          <w:ilvl w:val="0"/>
          <w:numId w:val="10"/>
        </w:numPr>
        <w:spacing w:before="100" w:beforeAutospacing="1" w:after="100" w:afterAutospacing="1" w:line="240" w:lineRule="auto"/>
        <w:rPr>
          <w:rFonts w:cs="Times New Roman"/>
          <w:szCs w:val="21"/>
          <w:lang w:val="tr-TR" w:eastAsia="tr-TR"/>
        </w:rPr>
      </w:pPr>
      <w:r w:rsidRPr="0079715A">
        <w:rPr>
          <w:rFonts w:cs="Times New Roman"/>
          <w:szCs w:val="21"/>
          <w:lang w:val="tr-TR" w:eastAsia="tr-TR"/>
        </w:rPr>
        <w:t>Tüm modeller için ortak ön işleme, veri artırma ve fine-tuning stratejisi kullanılarak adil bir deney ortamı oluşturulmuştur.</w:t>
      </w:r>
    </w:p>
    <w:p w14:paraId="67CCCB8D" w14:textId="30662F1F" w:rsidR="00B95336" w:rsidRPr="0079715A" w:rsidRDefault="00241A43" w:rsidP="00241A43">
      <w:pPr>
        <w:numPr>
          <w:ilvl w:val="0"/>
          <w:numId w:val="10"/>
        </w:numPr>
        <w:spacing w:before="100" w:beforeAutospacing="1" w:after="100" w:afterAutospacing="1" w:line="240" w:lineRule="auto"/>
        <w:rPr>
          <w:rFonts w:cs="Times New Roman"/>
          <w:szCs w:val="21"/>
          <w:lang w:val="tr-TR" w:eastAsia="tr-TR"/>
        </w:rPr>
      </w:pPr>
      <w:r w:rsidRPr="0079715A">
        <w:rPr>
          <w:rFonts w:cs="Times New Roman"/>
          <w:szCs w:val="21"/>
          <w:lang w:val="tr-TR" w:eastAsia="tr-TR"/>
        </w:rPr>
        <w:t>Accuracy ve macro-F1 metrikleri birlikte değerlendirilmiş, ayrıca eğitim/doğrulama eğrileri ve hata analizleri incelenmiştir.</w:t>
      </w:r>
    </w:p>
    <w:p w14:paraId="36A9DF74" w14:textId="77777777" w:rsidR="00B95336" w:rsidRDefault="00000000">
      <w:pPr>
        <w:pStyle w:val="Heading1"/>
      </w:pPr>
      <w:r>
        <w:t>2. İlgili Çalışmalar</w:t>
      </w:r>
    </w:p>
    <w:p w14:paraId="1CF4CCD0" w14:textId="6359603E" w:rsidR="00C017E4" w:rsidRPr="00C017E4" w:rsidRDefault="00C017E4" w:rsidP="00C017E4">
      <w:pPr>
        <w:rPr>
          <w:lang w:val="tr-TR"/>
        </w:rPr>
      </w:pPr>
      <w:r w:rsidRPr="00C017E4">
        <w:rPr>
          <w:lang w:val="tr-TR"/>
        </w:rPr>
        <w:t>Deri lezyonu sınıflandırma problemi, son yıllarda derin öğrenme tabanlı yöntemlerin hızlı gelişimi ile birlikte önemli bir araştırma alanı hâline gelmiştir. Literatürde erken dönem çalışmaların büyük bir kısmı Convolutional Neural Network (CNN) tabanlı yaklaşımlara dayanmaktadır. Bu kapsamda, Inception, ResNet ve EfficientNet gibi mimarilerin transfer öğrenme ile kullanıldığı çalışmalar, ISIC veri kümeleri üzerinde yüksek başarımlar elde etmiştir. Örneğin Gouda ve arkadaşları, ISIC 2018 veri seti üzerinde ESRGAN tabanlı görüntü iyileştirme ile birlikte ResNet50, InceptionV3 ve Inception-ResNet modellerini karşılaştırmış ve en yüksek performansı %85,8 doğruluk ile InceptionV3 modelinde elde etmiştir</w:t>
      </w:r>
      <w:r>
        <w:rPr>
          <w:lang w:val="tr-TR"/>
        </w:rPr>
        <w:t xml:space="preserve"> </w:t>
      </w:r>
      <w:r>
        <w:rPr>
          <w:lang w:val="tr-TR"/>
        </w:rPr>
        <w:fldChar w:fldCharType="begin"/>
      </w:r>
      <w:r>
        <w:rPr>
          <w:lang w:val="tr-TR"/>
        </w:rPr>
        <w:instrText xml:space="preserve"> ADDIN ZOTERO_ITEM CSL_CITATION {"citationID":"zbyYzjdV","properties":{"unsorted":false,"formattedCitation":"[1]","plainCitation":"[1]","noteIndex":0},"citationItems":[{"id":277,"uris":["http://zotero.org/users/18899894/items/HGUMXGCA"],"itemData":{"id":277,"type":"article-journal","abstract":"An increasing number of genetic and metabolic anomalies have been determined to lead to cancer, generally fatal. Cancerous cells may spread to any body part, where they can be life-threatening. Skin cancer is one of the most common types of cancer, and its frequency is increasing worldwide. The main subtypes of skin cancer are squamous and basal cell carcinomas, and melanoma, which is clinically aggressive and responsible for most deaths. Therefore, skin cancer screening is necessary. One of the best methods to accurately and swiftly identify skin cancer is using deep learning (DL). In this research, the deep learning method convolution neural network (CNN) was used to detect the two primary types of tumors, malignant and benign, using the ISIC2018 dataset. This dataset comprises 3533 skin lesions, including benign, malignant, nonmelanocytic, and melanocytic tumors. Using ESRGAN, the photos were first retouched and improved. The photos were augmented, normalized, and resized during the preprocessing step. Skin lesion photos could be classified using a CNN method based on an aggregate of results obtained after many repetitions. Then, multiple transfer learning models, such as Resnet50, InceptionV3, and Inception Resnet, were used for fine-tuning. In addition to experimenting with several models (the designed CNN, Resnet50, InceptionV3, and Inception Resnet), this study’s innovation and contribution are the use of ESRGAN as a preprocessing step. Our designed model showed results comparable to the pretrained model. Simulations using the ISIC 2018 skin lesion dataset showed that the suggested strategy was successful. An 83.2% accuracy rate was achieved by the CNN, in comparison to the Resnet50 (83.7%), InceptionV3 (85.8%), and Inception Resnet (84%) models.","container-title":"Healthcare","DOI":"10.3390/healthcare10071183","ISSN":"2227-9032","issue":"7","language":"en","license":"http://creativecommons.org/licenses/by/3.0/","page":"1183","publisher":"Multidisciplinary Digital Publishing Institute","source":"www.mdpi.com","title":"Detection of Skin Cancer Based on Skin Lesion Images Using Deep Learning","volume":"10","author":[{"family":"Gouda","given":"Walaa"},{"family":"Sama","given":"Najm Us"},{"family":"Al-Waakid","given":"Ghada"},{"family":"Humayun","given":"Mamoona"},{"family":"Jhanjhi","given":"Noor Zaman"}],"issued":{"date-parts":[["2022",7]]}}}],"schema":"https://github.com/citation-style-language/schema/raw/master/csl-citation.json"} </w:instrText>
      </w:r>
      <w:r>
        <w:rPr>
          <w:lang w:val="tr-TR"/>
        </w:rPr>
        <w:fldChar w:fldCharType="separate"/>
      </w:r>
      <w:r w:rsidRPr="00C017E4">
        <w:rPr>
          <w:rFonts w:cs="Times New Roman"/>
          <w:lang w:val="tr-TR"/>
        </w:rPr>
        <w:t>[1]</w:t>
      </w:r>
      <w:r>
        <w:rPr>
          <w:lang w:val="tr-TR"/>
        </w:rPr>
        <w:fldChar w:fldCharType="end"/>
      </w:r>
      <w:r w:rsidRPr="00C017E4">
        <w:rPr>
          <w:lang w:val="tr-TR"/>
        </w:rPr>
        <w:t>. Benzer şekilde Iqbal ve arkadaşları tarafından önerilen CSLNet modeli, çok sınıflı deri lezyonu sınıflandırmasında ISIC 2017, 2018 ve 2019 veri setlerinde yüksek doğruluk değerleri elde ederek özelleştirilmiş CNN mimarilerinin etkisini göstermiştir</w:t>
      </w:r>
      <w:r>
        <w:rPr>
          <w:lang w:val="tr-TR"/>
        </w:rPr>
        <w:t xml:space="preserve"> </w:t>
      </w:r>
      <w:r>
        <w:rPr>
          <w:lang w:val="tr-TR"/>
        </w:rPr>
        <w:fldChar w:fldCharType="begin"/>
      </w:r>
      <w:r>
        <w:rPr>
          <w:lang w:val="tr-TR"/>
        </w:rPr>
        <w:instrText xml:space="preserve"> ADDIN ZOTERO_ITEM CSL_CITATION {"citationID":"EZ2tigc9","properties":{"unsorted":false,"formattedCitation":"[2]","plainCitation":"[2]","noteIndex":0},"citationItems":[{"id":279,"uris":["http://zotero.org/users/18899894/items/H9BRBSA3"],"itemData":{"id":279,"type":"article-journal","abstract":"As an analytic tool in medicine, deep learning has gained great attention and opened new ways for disease diagnosis. Recent studies validate the effectiveness of deep learning algorithms for binary classification of skin lesions (i.e., melanomas and nevi classes) with dermoscopic images. Nonetheless, those binary classification methods cannot be applied to the general clinical situation of skin cancer screening in which multi-class classification must be taken into account. The main objective of this research is to develop, implement, and calibrate an advanced deep learning model in the context of automated multi-class classification of skin lesions. The proposed Deep Convolutional Neural Network (DCNN) model is carefully designed with several layers, and multiple filter sizes, but fewer filters and parameters to improve efficacy and performance. Dermoscopic images are acquired from the International Skin Imaging Collaboration databases (ISIC-17, ISIC-18, and ISIC-19) for experiments. The experimental results of the proposed DCNN approach are presented in terms of precision, sensitivity, specificity, and other metrics. Specifically, it attains 94 % precision, 93 % sensitivity, and 91 % specificity in ISIC-17. It is demonstrated by the experimental results that this proposed DCNN approach outperforms state-of-the-art algorithms, exhibiting 0.964 area under the receiver operating characteristics (AUROC) in ISIC-17 for the classification of skin lesions and can be used to assist dermatologists in classifying skin lesions. As a result, this proposed approach provides a novel and feasible way for automating and expediting the skin lesion classification task as well as saving effort, time, and human life.","container-title":"Computerized Medical Imaging and Graphics","DOI":"10.1016/j.compmedimag.2020.101843","ISSN":"0895-6111","journalAbbreviation":"Computerized Medical Imaging and Graphics","page":"101843","source":"ScienceDirect","title":"Automated multi-class classification of skin lesions through deep convolutional neural network with dermoscopic images","volume":"88","author":[{"family":"Iqbal","given":"Imran"},{"family":"Younus","given":"Muhammad"},{"family":"Walayat","given":"Khuram"},{"family":"Kakar","given":"Mohib Ullah"},{"family":"Ma","given":"Jinwen"}],"issued":{"date-parts":[["2021",3,1]]}}}],"schema":"https://github.com/citation-style-language/schema/raw/master/csl-citation.json"} </w:instrText>
      </w:r>
      <w:r>
        <w:rPr>
          <w:lang w:val="tr-TR"/>
        </w:rPr>
        <w:fldChar w:fldCharType="separate"/>
      </w:r>
      <w:r w:rsidRPr="00C017E4">
        <w:rPr>
          <w:rFonts w:cs="Times New Roman"/>
          <w:lang w:val="tr-TR"/>
        </w:rPr>
        <w:t>[2]</w:t>
      </w:r>
      <w:r>
        <w:rPr>
          <w:lang w:val="tr-TR"/>
        </w:rPr>
        <w:fldChar w:fldCharType="end"/>
      </w:r>
      <w:r w:rsidRPr="00C017E4">
        <w:rPr>
          <w:lang w:val="tr-TR"/>
        </w:rPr>
        <w:t>.</w:t>
      </w:r>
    </w:p>
    <w:p w14:paraId="76620719" w14:textId="4993B1EF" w:rsidR="00C017E4" w:rsidRPr="00C017E4" w:rsidRDefault="00C017E4" w:rsidP="00C017E4">
      <w:pPr>
        <w:rPr>
          <w:lang w:val="tr-TR"/>
        </w:rPr>
      </w:pPr>
      <w:r w:rsidRPr="00C017E4">
        <w:rPr>
          <w:lang w:val="tr-TR"/>
        </w:rPr>
        <w:t>CNN tabanlı yaklaşımlara ek olarak, sınıf dengesizliği problemini ele alan çalışmalar da literatürde önemli bir yer tutmaktadır. Tahir ve arkadaşları, SMOTE-Tomek örnekleme yöntemi ile veri dengesizliğini gidererek DSCC_Net adlı CNN tabanlı bir model önermiş ve ISIC 2020, HAM10000 ve DermIS veri setlerinde yüksek AUC ve doğruluk değerlerine ulaşmıştır</w:t>
      </w:r>
      <w:r>
        <w:rPr>
          <w:lang w:val="tr-TR"/>
        </w:rPr>
        <w:t xml:space="preserve"> </w:t>
      </w:r>
      <w:r>
        <w:rPr>
          <w:lang w:val="tr-TR"/>
        </w:rPr>
        <w:fldChar w:fldCharType="begin"/>
      </w:r>
      <w:r>
        <w:rPr>
          <w:lang w:val="tr-TR"/>
        </w:rPr>
        <w:instrText xml:space="preserve"> ADDIN ZOTERO_ITEM CSL_CITATION {"citationID":"JNWKMgri","properties":{"unsorted":false,"formattedCitation":"[3]","plainCitation":"[3]","noteIndex":0},"citationItems":[{"id":275,"uris":["http://zotero.org/users/18899894/items/73CCBT34"],"itemData":{"id":275,"type":"article-journal","abstract":"Skin cancer is one of the most lethal kinds of human illness. In the present state of the health care system, skin cancer identification is a time-consuming procedure and if it is not diagnosed initially then it can be threatening to human life. To attain a high prospect of complete recovery, early detection of skin cancer is crucial. In the last several years, the application of deep learning (DL) algorithms for the detection of skin cancer has grown in popularity. Based on a DL model, this work intended to build a multi-classification technique for diagnosing skin cancers such as melanoma (MEL), basal cell carcinoma (BCC), squamous cell carcinoma (SCC), and melanocytic nevi (MN). In this paper, we have proposed a novel model, a deep learning-based skin cancer classification network (DSCC_Net) that is based on a convolutional neural network (CNN), and evaluated it on three publicly available benchmark datasets (i.e., ISIC 2020, HAM10000, and DermIS). For the skin cancer diagnosis, the classification performance of the proposed DSCC_Net model is compared with six baseline deep networks, including ResNet-152, Vgg-16, Vgg-19, Inception-V3, EfficientNet-B0, and MobileNet. In addition, we used SMOTE Tomek to handle the minority classes issue that exists in this dataset. The proposed DSCC_Net obtained a 99.43% AUC, along with a 94.17%, accuracy, a recall of 93.76%, a precision of 94.28%, and an F1-score of 93.93% in categorizing the four distinct types of skin cancer diseases. The rates of accuracy for ResNet-152, Vgg-19, MobileNet, Vgg-16, EfficientNet-B0, and Inception-V3 are 89.32%, 91.68%, 92.51%, 91.12%, 89.46% and 91.82%, respectively. The results showed that our proposed DSCC_Net model performs better as compared to baseline models, thus offering significant support to dermatologists and health experts to diagnose skin cancer.","container-title":"Cancers","DOI":"10.3390/cancers15072179","ISSN":"2072-6694","issue":"7","language":"en","license":"http://creativecommons.org/licenses/by/3.0/","page":"2179","publisher":"Multidisciplinary Digital Publishing Institute","source":"www.mdpi.com","title":"DSCC_Net: Multi-Classification Deep Learning Models for Diagnosing of Skin Cancer Using Dermoscopic Images","title-short":"DSCC_Net","volume":"15","author":[{"family":"Tahir","given":"Maryam"},{"family":"Naeem","given":"Ahmad"},{"family":"Malik","given":"Hassaan"},{"family":"Tanveer","given":"Jawad"},{"family":"Naqvi","given":"Rizwan Ali"},{"family":"Lee","given":"Seung-Won"}],"issued":{"date-parts":[["2023",1]]}}}],"schema":"https://github.com/citation-style-language/schema/raw/master/csl-citation.json"} </w:instrText>
      </w:r>
      <w:r>
        <w:rPr>
          <w:lang w:val="tr-TR"/>
        </w:rPr>
        <w:fldChar w:fldCharType="separate"/>
      </w:r>
      <w:r w:rsidRPr="00C017E4">
        <w:rPr>
          <w:rFonts w:cs="Times New Roman"/>
          <w:lang w:val="tr-TR"/>
        </w:rPr>
        <w:t>[3]</w:t>
      </w:r>
      <w:r>
        <w:rPr>
          <w:lang w:val="tr-TR"/>
        </w:rPr>
        <w:fldChar w:fldCharType="end"/>
      </w:r>
      <w:r w:rsidRPr="00C017E4">
        <w:rPr>
          <w:lang w:val="tr-TR"/>
        </w:rPr>
        <w:t>. Ayrıca Yao ve arkadaşları, küçük ve dengesiz veri setleri için RegNet tabanlı tek model yaklaşımını önermiş, Multi-Weighted New Loss (MWNL) fonksiyonu ve kümülatif öğrenme stratejisi ile ensemble modellere kıyasla rekabetçi sonuçlar elde etmiştir</w:t>
      </w:r>
      <w:r>
        <w:rPr>
          <w:lang w:val="tr-TR"/>
        </w:rPr>
        <w:t xml:space="preserve"> </w:t>
      </w:r>
      <w:r>
        <w:rPr>
          <w:lang w:val="tr-TR"/>
        </w:rPr>
        <w:fldChar w:fldCharType="begin"/>
      </w:r>
      <w:r>
        <w:rPr>
          <w:lang w:val="tr-TR"/>
        </w:rPr>
        <w:instrText xml:space="preserve"> ADDIN ZOTERO_ITEM CSL_CITATION {"citationID":"I95yKsEg","properties":{"unsorted":false,"formattedCitation":"[4]","plainCitation":"[4]","noteIndex":0},"citationItems":[{"id":270,"uris":["http://zotero.org/users/18899894/items/JWSRSYJY"],"itemData":{"id":270,"type":"article-journal","abstract":"Deep convolutional neural network (DCNN) models have been widely explored for skin disease diagnosis and some of them have achieved the diagnostic outcomes comparable or even superior to those of dermatologists. However, broad implementation of DCNN in skin disease detection is hindered by small size and data imbalance of the publically accessible skin lesion datasets. This paper proposes a novel single-model based strategy for classification of skin lesions on small and imbalanced datasets. First, various DCNNs are trained on different small and imbalanced datasets to verify that the models with moderate complexity outperform the larger models. Second, regularization DropOut and DropBlock are added to reduce overfitting and a Modified RandAugment augmentation strategy is proposed to deal with the defects of sample underrepresentation in the small dataset. Finally, a novel Multi-Weighted New Loss (MWNL) function and an end-to-end cumulative learning strategy (CLS) are introduced to overcome the challenge of uneven sample size and classification difficulty and to reduce the impact of abnormal samples on training. By combining Modified RandAugment, MWNL and CLS, our single DCNN model method achieved the classification accuracy comparable or superior to those of multiple ensembling models on different dermoscopic image datasets. Our study shows that this method is able to achieve a high classification performance at a low cost of computational resources and inference time, potentially suitable to implement in mobile devices for automated screening of skin lesions and many other malignancies in low resource settings.","container-title":"IEEE Transactions on Medical Imaging","DOI":"10.1109/TMI.2021.3136682","ISSN":"1558-254X","issue":"5","page":"1242-1254","source":"IEEE Xplore","title":"Single Model Deep Learning on Imbalanced Small Datasets for Skin Lesion Classification","volume":"41","author":[{"family":"Yao","given":"Peng"},{"family":"Shen","given":"Shuwei"},{"family":"Xu","given":"Mengjuan"},{"family":"Liu","given":"Peng"},{"family":"Zhang","given":"Fan"},{"family":"Xing","given":"Jinyu"},{"family":"Shao","given":"Pengfei"},{"family":"Kaffenberger","given":"Benjamin"},{"family":"Xu","given":"Ronald X."}],"issued":{"date-parts":[["2022",5]]}}}],"schema":"https://github.com/citation-style-language/schema/raw/master/csl-citation.json"} </w:instrText>
      </w:r>
      <w:r>
        <w:rPr>
          <w:lang w:val="tr-TR"/>
        </w:rPr>
        <w:fldChar w:fldCharType="separate"/>
      </w:r>
      <w:r w:rsidRPr="00C017E4">
        <w:rPr>
          <w:rFonts w:cs="Times New Roman"/>
          <w:lang w:val="tr-TR"/>
        </w:rPr>
        <w:t>[4]</w:t>
      </w:r>
      <w:r>
        <w:rPr>
          <w:lang w:val="tr-TR"/>
        </w:rPr>
        <w:fldChar w:fldCharType="end"/>
      </w:r>
      <w:r w:rsidRPr="00C017E4">
        <w:rPr>
          <w:lang w:val="tr-TR"/>
        </w:rPr>
        <w:t>. Bu çalışmalar, veri dengesizliğinin dermatolojik görüntü sınıflandırmada kritik bir problem olduğunu göstermektedir.</w:t>
      </w:r>
    </w:p>
    <w:p w14:paraId="29B74B7C" w14:textId="1535C256" w:rsidR="00C017E4" w:rsidRPr="00C017E4" w:rsidRDefault="00C017E4" w:rsidP="00C017E4">
      <w:pPr>
        <w:rPr>
          <w:lang w:val="tr-TR"/>
        </w:rPr>
      </w:pPr>
      <w:r w:rsidRPr="00C017E4">
        <w:rPr>
          <w:lang w:val="tr-TR"/>
        </w:rPr>
        <w:t>Son yıllarda Vision Transformer (ViT) tabanlı ve hibrit mimarilerin ortaya çıkmasıyla birlikte, görüntü sınıflandırma alanında yeni bir paradigma değişimi yaşanmıştır. Ayas (2023), Swin Transformer tabanlı bir model önererek CNN ve Transformer mimarilerinin avantajlarını birleştirmiş ve ISIC 2019 veri seti üzerinde %82,3 balanced accuracy elde etmiştir</w:t>
      </w:r>
      <w:r>
        <w:rPr>
          <w:lang w:val="tr-TR"/>
        </w:rPr>
        <w:t xml:space="preserve"> </w:t>
      </w:r>
      <w:r>
        <w:rPr>
          <w:lang w:val="tr-TR"/>
        </w:rPr>
        <w:fldChar w:fldCharType="begin"/>
      </w:r>
      <w:r>
        <w:rPr>
          <w:lang w:val="tr-TR"/>
        </w:rPr>
        <w:instrText xml:space="preserve"> ADDIN ZOTERO_ITEM CSL_CITATION {"citationID":"fP67iQJb","properties":{"unsorted":false,"formattedCitation":"[5]","plainCitation":"[5]","noteIndex":0},"citationItems":[{"id":265,"uris":["http://zotero.org/users/18899894/items/QKF85ENM"],"itemData":{"id":265,"type":"article-journal","abstract":"Automatic skin lesion classification in dermoscopic images is a very challenging task due to the huge intraclass variation, the high degree of interclass visual similarity, low contrast between skin lesion and surrounding normal skin, and the existence of extraneous and intrinsic artifacts. However, existing algorithms for skin lesion classification are developed by leveraging convolutional neural networks (CNNs), and the effectiveness of these algorithms is mostly validated for binary classification of skin lesions. In addition, the relatively low diagnostic sensitivity achieved by these studies demonstrates the uncertainty involved in skin lesion classification. In order to overcome these difficulties, a swin transformer model for multiclass skin lesion classification is proposed by taking advantage of both transformer and CNNs that are based on end-to-end mapping and do not require prior knowledge. Furthermore, the problem of class imbalance is addressed through a weighted cross entropy loss. Moreover, key components of the proposed approach are explored in detail in order to ensure efficient and effective learning process with multiclass data in the skin lesion classification. The proposed method is extensively evaluated on International Skin Imaging Collaboration (ISIC) 2019 Skin Lesion Analysis Towards Melanoma Detection Challenge dataset and achieves a sensitivity, specificity, accuracy, and balanced accuracy value of $$82.3\\%$$, $$97.9\\%$$, $$97.2\\%$$, and $$82.3\\%$$, respectively. Experimental results demonstrate that the proposed method has the highest balanced accuracy value and outperforms most of the other state-of-the-art methods in multiclass skin lesion classification.","container-title":"Neural Computing and Applications","DOI":"10.1007/s00521-022-08053-z","ISSN":"1433-3058","issue":"9","journalAbbreviation":"Neural Comput &amp; Applic","language":"en","page":"6713-6722","source":"Springer Link","title":"Multiclass skin lesion classification in dermoscopic images using swin transformer model","volume":"35","author":[{"family":"Ayas","given":"Selen"}],"issued":{"date-parts":[["2023",3,1]]}}}],"schema":"https://github.com/citation-style-language/schema/raw/master/csl-citation.json"} </w:instrText>
      </w:r>
      <w:r>
        <w:rPr>
          <w:lang w:val="tr-TR"/>
        </w:rPr>
        <w:fldChar w:fldCharType="separate"/>
      </w:r>
      <w:r w:rsidRPr="00C017E4">
        <w:rPr>
          <w:rFonts w:cs="Times New Roman"/>
          <w:lang w:val="tr-TR"/>
        </w:rPr>
        <w:t>[5]</w:t>
      </w:r>
      <w:r>
        <w:rPr>
          <w:lang w:val="tr-TR"/>
        </w:rPr>
        <w:fldChar w:fldCharType="end"/>
      </w:r>
      <w:r w:rsidRPr="00C017E4">
        <w:rPr>
          <w:lang w:val="tr-TR"/>
        </w:rPr>
        <w:t>. Bu çalışmada ayrıca weighted cross entropy loss kullanılarak sınıf dengesizliği problemi ele alınmıştır. Benzer şekilde, Pacal ve arkadaşları MetaFormer tabanlı bir yapı üzerinde focal self-attention mekanizması geliştirerek hem ISIC 2019 hem HAM10000 veri setlerinde yüksek doğruluk değerlerine ulaşmış ve kritik bölgelere odaklanma kabiliyeti ile model performansını artırmıştır</w:t>
      </w:r>
      <w:r>
        <w:rPr>
          <w:lang w:val="tr-TR"/>
        </w:rPr>
        <w:t xml:space="preserve"> </w:t>
      </w:r>
      <w:r>
        <w:rPr>
          <w:lang w:val="tr-TR"/>
        </w:rPr>
        <w:fldChar w:fldCharType="begin"/>
      </w:r>
      <w:r>
        <w:rPr>
          <w:lang w:val="tr-TR"/>
        </w:rPr>
        <w:instrText xml:space="preserve"> ADDIN ZOTERO_ITEM CSL_CITATION {"citationID":"EHoqq8t4","properties":{"unsorted":false,"formattedCitation":"[6]","plainCitation":"[6]","noteIndex":0},"citationItems":[{"id":267,"uris":["http://zotero.org/users/18899894/items/3S86WB5R"],"itemData":{"id":267,"type":"article-journal","abstract":"Skin cancer is a serious global health issue where early detection is crucial for effective treatment and improved patient outcomes. However, accurate diagnosis is challenging due to the variety of subtypes and imaging complexities. This study introduces an innovative deep learning model based on the MetaFormer architecture, optimized specifically for skin cancer. The Proposed Model features a hybrid design that replaces traditional self-attention methods with novel focal self-attention mechanisms, enhancing its ability to identify critical regions, reduce noise, and extract features more effectively, ultimately boosting diagnostic accuracy. To evaluate the model’s generalization capabilities, it was tested on two benchmark datasets: ISIC 2019, which includes a diverse set of dermatological images across eight skin cancer classes, and HAM10000, widely used in dermatological research. The model achieved outstanding results, including an accuracy of 0.9254, precision of 0.9041, recall of 0.8768, and an F1-score of 0.8886 on ISIC 2019, and an accuracy of 0.9501, precision of 0.9470, recall of 0.9211, and an F1-score of 0.9334 on HAM10000. The Proposed Model surpasses existing methods in the field, outperforming ten advanced CNN models and twenty state-of-the-art ViT models under the same training and evaluation conditions. With a lightweight design of just 35.01 million parameters, it is optimized for real-time and mobile applications, making it highly practical for clinical use. Its reliable performance ensures accurate diagnoses, which are essential for early intervention and treatment, addressing a critical need in modern healthcare.","container-title":"Biomedical Signal Processing and Control","DOI":"10.1016/j.bspc.2025.107627","ISSN":"1746-8094","journalAbbreviation":"Biomedical Signal Processing and Control","page":"107627","source":"ScienceDirect","title":"A novel CNN-ViT-based deep learning model for early skin cancer diagnosis","volume":"104","author":[{"family":"Pacal","given":"Ishak"},{"family":"Ozdemir","given":"Burhanettin"},{"family":"Zeynalov","given":"Javanshir"},{"family":"Gasimov","given":"Huseyn"},{"family":"Pacal","given":"Nurettin"}],"issued":{"date-parts":[["2025",6,1]]}}}],"schema":"https://github.com/citation-style-language/schema/raw/master/csl-citation.json"} </w:instrText>
      </w:r>
      <w:r>
        <w:rPr>
          <w:lang w:val="tr-TR"/>
        </w:rPr>
        <w:fldChar w:fldCharType="separate"/>
      </w:r>
      <w:r w:rsidRPr="00C017E4">
        <w:rPr>
          <w:rFonts w:cs="Times New Roman"/>
          <w:lang w:val="tr-TR"/>
        </w:rPr>
        <w:t>[6]</w:t>
      </w:r>
      <w:r>
        <w:rPr>
          <w:lang w:val="tr-TR"/>
        </w:rPr>
        <w:fldChar w:fldCharType="end"/>
      </w:r>
      <w:r w:rsidRPr="00C017E4">
        <w:rPr>
          <w:lang w:val="tr-TR"/>
        </w:rPr>
        <w:t>.</w:t>
      </w:r>
    </w:p>
    <w:p w14:paraId="77D7A232" w14:textId="1E9BDC7B" w:rsidR="00C017E4" w:rsidRPr="00C017E4" w:rsidRDefault="00C017E4" w:rsidP="00C017E4">
      <w:pPr>
        <w:rPr>
          <w:lang w:val="tr-TR"/>
        </w:rPr>
      </w:pPr>
      <w:r w:rsidRPr="00C017E4">
        <w:rPr>
          <w:lang w:val="tr-TR"/>
        </w:rPr>
        <w:t>Hibrit CNN–Transformer yaklaşımları da literatürde dikkat çekmektedir.</w:t>
      </w:r>
      <w:r w:rsidR="00806BEE" w:rsidRPr="00806BEE">
        <w:t xml:space="preserve"> Nigar </w:t>
      </w:r>
      <w:proofErr w:type="spellStart"/>
      <w:r w:rsidR="00806BEE" w:rsidRPr="00806BEE">
        <w:t>ve</w:t>
      </w:r>
      <w:proofErr w:type="spellEnd"/>
      <w:r w:rsidR="00806BEE" w:rsidRPr="00806BEE">
        <w:t xml:space="preserve"> </w:t>
      </w:r>
      <w:proofErr w:type="spellStart"/>
      <w:r w:rsidR="00806BEE" w:rsidRPr="00806BEE">
        <w:t>arkadaşları</w:t>
      </w:r>
      <w:proofErr w:type="spellEnd"/>
      <w:r w:rsidR="00806BEE" w:rsidRPr="00806BEE">
        <w:t xml:space="preserve">, ResNet-18 </w:t>
      </w:r>
      <w:proofErr w:type="spellStart"/>
      <w:r w:rsidR="00806BEE" w:rsidRPr="00806BEE">
        <w:t>ve</w:t>
      </w:r>
      <w:proofErr w:type="spellEnd"/>
      <w:r w:rsidR="00806BEE" w:rsidRPr="00806BEE">
        <w:t xml:space="preserve"> LIME </w:t>
      </w:r>
      <w:proofErr w:type="spellStart"/>
      <w:r w:rsidR="00806BEE" w:rsidRPr="00806BEE">
        <w:t>tabanlı</w:t>
      </w:r>
      <w:proofErr w:type="spellEnd"/>
      <w:r w:rsidR="00806BEE" w:rsidRPr="00806BEE">
        <w:t xml:space="preserve"> </w:t>
      </w:r>
      <w:proofErr w:type="spellStart"/>
      <w:r w:rsidR="00806BEE" w:rsidRPr="00806BEE">
        <w:t>bir</w:t>
      </w:r>
      <w:proofErr w:type="spellEnd"/>
      <w:r w:rsidR="00806BEE" w:rsidRPr="00806BEE">
        <w:t xml:space="preserve"> </w:t>
      </w:r>
      <w:proofErr w:type="spellStart"/>
      <w:r w:rsidR="00806BEE" w:rsidRPr="00806BEE">
        <w:t>açıklanabilir</w:t>
      </w:r>
      <w:proofErr w:type="spellEnd"/>
      <w:r w:rsidR="00806BEE" w:rsidRPr="00806BEE">
        <w:t xml:space="preserve"> </w:t>
      </w:r>
      <w:proofErr w:type="spellStart"/>
      <w:r w:rsidR="00806BEE" w:rsidRPr="00806BEE">
        <w:t>yapay</w:t>
      </w:r>
      <w:proofErr w:type="spellEnd"/>
      <w:r w:rsidR="00806BEE" w:rsidRPr="00806BEE">
        <w:t xml:space="preserve"> </w:t>
      </w:r>
      <w:proofErr w:type="spellStart"/>
      <w:r w:rsidR="00806BEE" w:rsidRPr="00806BEE">
        <w:t>zekâ</w:t>
      </w:r>
      <w:proofErr w:type="spellEnd"/>
      <w:r w:rsidR="00806BEE" w:rsidRPr="00806BEE">
        <w:t xml:space="preserve"> </w:t>
      </w:r>
      <w:proofErr w:type="spellStart"/>
      <w:r w:rsidR="00806BEE" w:rsidRPr="00806BEE">
        <w:t>yaklaşımı</w:t>
      </w:r>
      <w:proofErr w:type="spellEnd"/>
      <w:r w:rsidR="00806BEE" w:rsidRPr="00806BEE">
        <w:t xml:space="preserve"> </w:t>
      </w:r>
      <w:proofErr w:type="spellStart"/>
      <w:r w:rsidR="00806BEE" w:rsidRPr="00806BEE">
        <w:t>önererek</w:t>
      </w:r>
      <w:proofErr w:type="spellEnd"/>
      <w:r w:rsidR="00806BEE" w:rsidRPr="00806BEE">
        <w:t xml:space="preserve"> model </w:t>
      </w:r>
      <w:proofErr w:type="spellStart"/>
      <w:r w:rsidR="00806BEE" w:rsidRPr="00806BEE">
        <w:t>kararlarının</w:t>
      </w:r>
      <w:proofErr w:type="spellEnd"/>
      <w:r w:rsidR="00806BEE" w:rsidRPr="00806BEE">
        <w:t xml:space="preserve"> </w:t>
      </w:r>
      <w:proofErr w:type="spellStart"/>
      <w:r w:rsidR="00806BEE" w:rsidRPr="00806BEE">
        <w:t>görsel</w:t>
      </w:r>
      <w:proofErr w:type="spellEnd"/>
      <w:r w:rsidR="00806BEE" w:rsidRPr="00806BEE">
        <w:t xml:space="preserve"> </w:t>
      </w:r>
      <w:proofErr w:type="spellStart"/>
      <w:r w:rsidR="00806BEE" w:rsidRPr="00806BEE">
        <w:t>olarak</w:t>
      </w:r>
      <w:proofErr w:type="spellEnd"/>
      <w:r w:rsidR="00806BEE" w:rsidRPr="00806BEE">
        <w:t xml:space="preserve"> </w:t>
      </w:r>
      <w:proofErr w:type="spellStart"/>
      <w:r w:rsidR="00806BEE" w:rsidRPr="00806BEE">
        <w:t>yorumlanmasını</w:t>
      </w:r>
      <w:proofErr w:type="spellEnd"/>
      <w:r w:rsidR="00806BEE" w:rsidRPr="00806BEE">
        <w:t xml:space="preserve"> </w:t>
      </w:r>
      <w:proofErr w:type="spellStart"/>
      <w:r w:rsidR="00806BEE" w:rsidRPr="00806BEE">
        <w:t>sağlamış</w:t>
      </w:r>
      <w:proofErr w:type="spellEnd"/>
      <w:r w:rsidR="00806BEE" w:rsidRPr="00806BEE">
        <w:t xml:space="preserve"> </w:t>
      </w:r>
      <w:proofErr w:type="spellStart"/>
      <w:r w:rsidR="00806BEE" w:rsidRPr="00806BEE">
        <w:t>ve</w:t>
      </w:r>
      <w:proofErr w:type="spellEnd"/>
      <w:r w:rsidR="00806BEE" w:rsidRPr="00806BEE">
        <w:t xml:space="preserve"> %94,47 </w:t>
      </w:r>
      <w:proofErr w:type="spellStart"/>
      <w:r w:rsidR="00806BEE" w:rsidRPr="00806BEE">
        <w:t>doğruluk</w:t>
      </w:r>
      <w:proofErr w:type="spellEnd"/>
      <w:r w:rsidR="00806BEE" w:rsidRPr="00806BEE">
        <w:t xml:space="preserve"> </w:t>
      </w:r>
      <w:proofErr w:type="spellStart"/>
      <w:r w:rsidR="00806BEE" w:rsidRPr="00806BEE">
        <w:t>elde</w:t>
      </w:r>
      <w:proofErr w:type="spellEnd"/>
      <w:r w:rsidR="00806BEE" w:rsidRPr="00806BEE">
        <w:t xml:space="preserve"> </w:t>
      </w:r>
      <w:proofErr w:type="spellStart"/>
      <w:r w:rsidR="00806BEE" w:rsidRPr="00806BEE">
        <w:t>etmiştir</w:t>
      </w:r>
      <w:proofErr w:type="spellEnd"/>
      <w:r w:rsidR="00806BEE">
        <w:t xml:space="preserve"> </w:t>
      </w:r>
      <w:r w:rsidR="00806BEE">
        <w:fldChar w:fldCharType="begin"/>
      </w:r>
      <w:r w:rsidR="00806BEE">
        <w:instrText xml:space="preserve"> ADDIN ZOTERO_ITEM CSL_CITATION {"citationID":"3R4PzgZV","properties":{"unsorted":false,"formattedCitation":"[7]","plainCitation":"[7]","noteIndex":0},"citationItems":[{"id":282,"uris":["http://zotero.org/users/18899894/items/5MC6VWYU"],"itemData":{"id":282,"type":"article-journal","abstract":"The skin lesion types result in delayed diagnosis due to high similarity in early stages of the skin cancer. In this regard, deep learning algorithms are well-recognized solutions; however, these black box approaches result in lack of trust as dermatologists are unable to interpret and validate the decisions made by the models. In this paper, an explainable artificial intelligence (XAI) based skin lesion classification system is proposed to improve the skin lesion classification accuracy. This will help the dermatologists to make rational diagnosis in the early stages of skin cancer. The proposed XAI model is validated using International Skin Imaging Collaboration (ISIC) 2019 dataset. The developed model correctly identifies the eight types of skin lesions (dermatofibroma, squamous cell carcinoma, benign keratosis, melanocytic nevus, vascular lesion, actinic keratosis, basal cell carcinoma and melanoma) with classification accuracy, precision, recall and F1 score as 94.47%, 93.57%, 94.01%, and 94.45% respectively. These predictions are further analyzed using the local interpretable model-agnostic explanations (LIME) framework to generate visual explanations that match a prior belief and general explanation best practices. The explainability integrated within our model will enhance its applicability in real clinical practice.","container-title":"IEEE Access","DOI":"10.1109/ACCESS.2022.3217217","ISSN":"2169-3536","page":"113715-113725","source":"IEEE Xplore","title":"A Deep Learning Approach Based on Explainable Artificial Intelligence for Skin Lesion Classification","volume":"10","author":[{"family":"Nigar","given":"Natasha"},{"family":"Umar","given":"Muhammad"},{"family":"Shahzad","given":"Muhammad Kashif"},{"family":"Islam","given":"Shahid"},{"family":"Abalo","given":"Douhadji"}],"issued":{"date-parts":[["2022"]]}}}],"schema":"https://github.com/citation-style-language/schema/raw/master/csl-citation.json"} </w:instrText>
      </w:r>
      <w:r w:rsidR="00806BEE">
        <w:fldChar w:fldCharType="separate"/>
      </w:r>
      <w:r w:rsidR="00806BEE" w:rsidRPr="00806BEE">
        <w:rPr>
          <w:rFonts w:cs="Times New Roman"/>
        </w:rPr>
        <w:t>[7]</w:t>
      </w:r>
      <w:r w:rsidR="00806BEE">
        <w:fldChar w:fldCharType="end"/>
      </w:r>
      <w:r w:rsidR="00806BEE" w:rsidRPr="00806BEE">
        <w:t>.</w:t>
      </w:r>
      <w:r w:rsidRPr="00C017E4">
        <w:rPr>
          <w:lang w:val="tr-TR"/>
        </w:rPr>
        <w:t xml:space="preserve"> Özdemir ve Pacal (2025), ConvNeXtV2 blokları ile ayrılabilir self-attention mekanizmasını birleştiren kompakt bir hibrit model önermiş ve ISIC 2019 veri setinde %93,48 doğruluk elde ederek birçok modern CNN ve Vision Transformer modelini geride bırakmıştır</w:t>
      </w:r>
      <w:r>
        <w:rPr>
          <w:lang w:val="tr-TR"/>
        </w:rPr>
        <w:t xml:space="preserve"> </w:t>
      </w:r>
      <w:r>
        <w:rPr>
          <w:lang w:val="tr-TR"/>
        </w:rPr>
        <w:fldChar w:fldCharType="begin"/>
      </w:r>
      <w:r w:rsidR="00806BEE">
        <w:rPr>
          <w:lang w:val="tr-TR"/>
        </w:rPr>
        <w:instrText xml:space="preserve"> ADDIN ZOTERO_ITEM CSL_CITATION {"citationID":"tBkKsa8d","properties":{"unsorted":false,"formattedCitation":"[8]","plainCitation":"[8]","noteIndex":0},"citationItems":[{"id":263,"uris":["http://zotero.org/users/18899894/items/NRTGJNCW"],"itemData":{"id":263,"type":"article-journal","abstract":"Skin cancer represents a significant global health concern, where early and precise diagnosis plays a pivotal role in improving treatment efficacy and patient survival rates. Nonetheless, the inherent visual similarities between benign and malignant lesions pose substantial challenges to accurate classification. To overcome these obstacles, this study proposes an innovative hybrid deep learning model that combines ConvNeXtV2 blocks and separable self-attention mechanisms, tailored to enhance feature extraction and optimize classification performance. The inclusion of ConvNeXtV2 blocks in the initial two stages is driven by their ability to effectively capture fine-grained local features and subtle patterns, which are critical for distinguishing between visually similar lesion types. Meanwhile, the adoption of separable self-attention in the later stages allows the model to selectively prioritize diagnostically relevant regions while minimizing computational complexity, addressing the inefficiencies often associated with traditional self-attention mechanisms. The model was comprehensively trained and validated on the ISIC 2019 dataset, which includes eight distinct skin lesion categories. Advanced methodologies such as data augmentation and transfer learning were employed to further enhance model robustness and reliability. The proposed architecture achieved exceptional performance metrics, with 93.48% accuracy, 93.24% precision, 90.70% recall, and a 91.82% F1-score, outperforming over ten Convolutional Neural Network (CNN) based and over ten Vision Transformer (ViT) based models tested under comparable conditions. Despite its robust performance, the model maintains a compact design with only 21.92 million parameters, making it highly efficient and suitable for model deployment. The Proposed Model demonstrates exceptional accuracy and generalizability across diverse skin lesion classes, establishing a reliable framework for early and accurate skin cancer diagnosis in clinical practice.","container-title":"Scientific Reports","DOI":"10.1038/s41598-025-89230-7","ISSN":"2045-2322","issue":"1","journalAbbreviation":"Sci Rep","language":"en","license":"2025 The Author(s)","page":"4938","publisher":"Nature Publishing Group","source":"www.nature.com","title":"A robust deep learning framework for multiclass skin cancer classification","volume":"15","author":[{"family":"Ozdemir","given":"Burhanettin"},{"family":"Pacal","given":"Ishak"}],"issued":{"date-parts":[["2025",2,10]]}}}],"schema":"https://github.com/citation-style-language/schema/raw/master/csl-citation.json"} </w:instrText>
      </w:r>
      <w:r>
        <w:rPr>
          <w:lang w:val="tr-TR"/>
        </w:rPr>
        <w:fldChar w:fldCharType="separate"/>
      </w:r>
      <w:r w:rsidR="00806BEE" w:rsidRPr="00806BEE">
        <w:rPr>
          <w:rFonts w:cs="Times New Roman"/>
          <w:lang w:val="tr-TR"/>
        </w:rPr>
        <w:t>[8]</w:t>
      </w:r>
      <w:r>
        <w:rPr>
          <w:lang w:val="tr-TR"/>
        </w:rPr>
        <w:fldChar w:fldCharType="end"/>
      </w:r>
      <w:r w:rsidRPr="00C017E4">
        <w:rPr>
          <w:lang w:val="tr-TR"/>
        </w:rPr>
        <w:t>. Bu tür hibrit yapılar, yerel özellik çıkarımı ile küresel bağıntı öğrenimini aynı çatı altında birleştirmesi açısından önemli avantajlar sunmaktadır.</w:t>
      </w:r>
    </w:p>
    <w:p w14:paraId="26764350" w14:textId="20C534CE" w:rsidR="00C017E4" w:rsidRPr="00C017E4" w:rsidRDefault="00C017E4" w:rsidP="00C017E4">
      <w:pPr>
        <w:rPr>
          <w:lang w:val="tr-TR"/>
        </w:rPr>
      </w:pPr>
      <w:r w:rsidRPr="00C017E4">
        <w:rPr>
          <w:lang w:val="tr-TR"/>
        </w:rPr>
        <w:t>Buna ek olarak, model performansını artırmak amacıyla çoklu model toplulukları (ensemble learning) ve ek veri kaynaklarının kullanıldığı çalışmalar da mevcuttur. Gessert ve arkadaşları, EfficientNet, SENet ve ResNeXt tabanlı modellerden oluşan bir ensemble yaklaşımı önermiş ve hasta meta verilerini (yaş, cinsiyet vb.) modele dahil ederek sınıflandırma başarımını artırmıştır</w:t>
      </w:r>
      <w:r>
        <w:rPr>
          <w:lang w:val="tr-TR"/>
        </w:rPr>
        <w:t xml:space="preserve"> </w:t>
      </w:r>
      <w:r>
        <w:rPr>
          <w:lang w:val="tr-TR"/>
        </w:rPr>
        <w:fldChar w:fldCharType="begin"/>
      </w:r>
      <w:r w:rsidR="00806BEE">
        <w:rPr>
          <w:lang w:val="tr-TR"/>
        </w:rPr>
        <w:instrText xml:space="preserve"> ADDIN ZOTERO_ITEM CSL_CITATION {"citationID":"dl4gfPaK","properties":{"unsorted":false,"formattedCitation":"[9]","plainCitation":"[9]","noteIndex":0},"citationItems":[{"id":272,"uris":["http://zotero.org/users/18899894/items/7CPFLJYM"],"itemData":{"id":272,"type":"article-journal","abstract":"In this paper, we describe our method for the ISIC 2019 Skin Lesion Classification Challenge. The challenge comes with two tasks. For task 1, skin lesions have to be classified based on dermoscopic images. For task 2, dermoscopic images and additional patient meta data are used. Our deep learning-based method achieved first place for both tasks. The are several problems we address with our method. First, there is an unknown class in the test set which we cover with a data-driven approach. Second, there is a severe class imbalance that we address with loss balancing. Third, there are images with different resolutions which motivates two different cropping strategies and multi-crop evaluation. Last, there is patient meta data available which we incorporate with a dense neural network branch. • We address skin lesion classification with an ensemble of deep learning models including EfficientNets, SENet, and ResNeXt WSL, selected by a search strategy. • We rely on multiple model input resolutions and employ two cropping strategies for training. We counter severe class imbalance with a loss balancing approach. • We predict an additional, unknown class with a data-driven approach and we make use of patient meta data with an additional input branch.","container-title":"MethodsX","DOI":"10.1016/j.mex.2020.100864","ISSN":"2215-0161","journalAbbreviation":"MethodsX","page":"100864","source":"ScienceDirect","title":"Skin lesion classification using ensembles of multi-resolution EfficientNets with meta data","volume":"7","author":[{"family":"Gessert","given":"Nils"},{"family":"Nielsen","given":"Maximilian"},{"family":"Shaikh","given":"Mohsin"},{"family":"Werner","given":"René"},{"family":"Schlaefer","given":"Alexander"}],"issued":{"date-parts":[["2020",1,1]]}}}],"schema":"https://github.com/citation-style-language/schema/raw/master/csl-citation.json"} </w:instrText>
      </w:r>
      <w:r>
        <w:rPr>
          <w:lang w:val="tr-TR"/>
        </w:rPr>
        <w:fldChar w:fldCharType="separate"/>
      </w:r>
      <w:r w:rsidR="00806BEE" w:rsidRPr="00806BEE">
        <w:rPr>
          <w:rFonts w:cs="Times New Roman"/>
          <w:lang w:val="tr-TR"/>
        </w:rPr>
        <w:t>[9]</w:t>
      </w:r>
      <w:r>
        <w:rPr>
          <w:lang w:val="tr-TR"/>
        </w:rPr>
        <w:fldChar w:fldCharType="end"/>
      </w:r>
      <w:r w:rsidRPr="00C017E4">
        <w:rPr>
          <w:lang w:val="tr-TR"/>
        </w:rPr>
        <w:t>. Ayrıca Kassem ve arkadaşları, GoogleNet mimarisini transfer öğrenme ile geliştirerek ISIC 2019 veri setinde %94,92 doğruluk elde etmiş ve “bilinmeyen sınıf” tespiti için ek bir SVM tabanlı yaklaşım önermiştir</w:t>
      </w:r>
      <w:r>
        <w:rPr>
          <w:lang w:val="tr-TR"/>
        </w:rPr>
        <w:t xml:space="preserve"> </w:t>
      </w:r>
      <w:r>
        <w:rPr>
          <w:lang w:val="tr-TR"/>
        </w:rPr>
        <w:fldChar w:fldCharType="begin"/>
      </w:r>
      <w:r w:rsidR="00806BEE">
        <w:rPr>
          <w:lang w:val="tr-TR"/>
        </w:rPr>
        <w:instrText xml:space="preserve"> ADDIN ZOTERO_ITEM CSL_CITATION {"citationID":"jEMBZOYW","properties":{"unsorted":false,"formattedCitation":"[10]","plainCitation":"[10]","noteIndex":0},"citationItems":[{"id":44,"uris":["http://zotero.org/users/18899894/items/NPGKRYZD"],"itemData":{"id":44,"type":"article-journal","container-title":"IEEE access","page":"114822–114832","publisher":"IEEE","source":"Google Scholar","title":"Skin lesions classification into eight classes for ISIC 2019 using deep convolutional neural network and transfer learning","volume":"8","author":[{"family":"Kassem","given":"Mohamed A."},{"family":"Hosny","given":"Khalid M."},{"family":"Fouad","given":"Mohamed M."}],"issued":{"date-parts":[["2020"]]}}}],"schema":"https://github.com/citation-style-language/schema/raw/master/csl-citation.json"} </w:instrText>
      </w:r>
      <w:r>
        <w:rPr>
          <w:lang w:val="tr-TR"/>
        </w:rPr>
        <w:fldChar w:fldCharType="separate"/>
      </w:r>
      <w:r w:rsidR="00806BEE" w:rsidRPr="00806BEE">
        <w:rPr>
          <w:rFonts w:cs="Times New Roman"/>
          <w:lang w:val="tr-TR"/>
        </w:rPr>
        <w:t>[10]</w:t>
      </w:r>
      <w:r>
        <w:rPr>
          <w:lang w:val="tr-TR"/>
        </w:rPr>
        <w:fldChar w:fldCharType="end"/>
      </w:r>
      <w:r w:rsidRPr="00C017E4">
        <w:rPr>
          <w:lang w:val="tr-TR"/>
        </w:rPr>
        <w:t>.</w:t>
      </w:r>
    </w:p>
    <w:p w14:paraId="206A359B" w14:textId="625CC4C8" w:rsidR="00B95336" w:rsidRDefault="00C017E4">
      <w:r w:rsidRPr="00C017E4">
        <w:rPr>
          <w:lang w:val="tr-TR"/>
        </w:rPr>
        <w:lastRenderedPageBreak/>
        <w:t>Genel olarak literatür incelendiğinde üç temel eğilim dikkat çekmektedir. İlk olarak, CNN tabanlı klasik yaklaşımlar hâlâ güçlü bir temel oluşturmakla birlikte, Transformer tabanlı modellerin özellikle küresel bağlam öğrenme kapasitesi nedeniyle giderek daha yaygın hale geldiği görülmektedir. İkinci olarak, sınıf dengesizliği problemi veri artırma, yeniden örnekleme ve özel kayıp fonksiyonları ile çözülmeye çalışılmaktadır. Üçüncü olarak ise hibrit CNN–Transformer mimarilerinin hem yerel hem de küresel özellikleri birlikte öğrenebilmesi nedeniyle yüksek performans sunduğu gözlemlenmektedir. Bununla birlikte, literatürde farklı çalışmaların farklı eğitim protokolleri ve veri ön işleme yöntemleri kullanması, modellerin doğrudan karşılaştırılmasını zorlaştırmaktadır. Bu durum, kontrollü fine-tuning koşulları altında Vision Transformer tabanlı modellerin karşılaştırıldığı çalışmaların önemini artırmaktadır.</w:t>
      </w:r>
    </w:p>
    <w:p w14:paraId="25973FB8" w14:textId="724E2F9A" w:rsidR="00B95336" w:rsidRDefault="00000000">
      <w:pPr>
        <w:pStyle w:val="Caption"/>
      </w:pPr>
      <w:r>
        <w:t xml:space="preserve">Tablo 1. Literatürdeki </w:t>
      </w:r>
      <w:proofErr w:type="spellStart"/>
      <w:r>
        <w:t>benzer</w:t>
      </w:r>
      <w:proofErr w:type="spellEnd"/>
      <w:r>
        <w:t xml:space="preserve"> </w:t>
      </w:r>
      <w:proofErr w:type="spellStart"/>
      <w:r>
        <w:t>çalışmaların</w:t>
      </w:r>
      <w:proofErr w:type="spellEnd"/>
      <w:r>
        <w:t xml:space="preserve"> </w:t>
      </w:r>
      <w:proofErr w:type="spellStart"/>
      <w:r>
        <w:t>kısa</w:t>
      </w:r>
      <w:proofErr w:type="spellEnd"/>
      <w:r>
        <w:t xml:space="preserve"> </w:t>
      </w:r>
      <w:proofErr w:type="spellStart"/>
      <w:r>
        <w:t>özet</w:t>
      </w:r>
      <w:r w:rsidR="00FE28F6">
        <w:t>i</w:t>
      </w:r>
      <w:proofErr w:type="spellEnd"/>
    </w:p>
    <w:tbl>
      <w:tblPr>
        <w:tblW w:w="0" w:type="auto"/>
        <w:jc w:val="center"/>
        <w:tblLook w:val="04A0" w:firstRow="1" w:lastRow="0" w:firstColumn="1" w:lastColumn="0" w:noHBand="0" w:noVBand="1"/>
      </w:tblPr>
      <w:tblGrid>
        <w:gridCol w:w="1882"/>
        <w:gridCol w:w="1882"/>
        <w:gridCol w:w="1882"/>
        <w:gridCol w:w="1882"/>
        <w:gridCol w:w="1882"/>
      </w:tblGrid>
      <w:tr w:rsidR="00B95336" w14:paraId="50588CC8" w14:textId="77777777">
        <w:trPr>
          <w:tblHeader/>
          <w:jc w:val="center"/>
        </w:trPr>
        <w:tc>
          <w:tcPr>
            <w:tcW w:w="1882"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36744977" w14:textId="77777777" w:rsidR="00B95336" w:rsidRDefault="00000000">
            <w:pPr>
              <w:spacing w:after="40"/>
            </w:pPr>
            <w:proofErr w:type="spellStart"/>
            <w:r>
              <w:rPr>
                <w:b/>
                <w:color w:val="FFFFFF"/>
                <w:sz w:val="17"/>
              </w:rPr>
              <w:t>Çalışma</w:t>
            </w:r>
            <w:proofErr w:type="spellEnd"/>
          </w:p>
        </w:tc>
        <w:tc>
          <w:tcPr>
            <w:tcW w:w="1882"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263328FB" w14:textId="77777777" w:rsidR="00B95336" w:rsidRDefault="00000000">
            <w:pPr>
              <w:spacing w:after="40"/>
            </w:pPr>
            <w:r>
              <w:rPr>
                <w:b/>
                <w:color w:val="FFFFFF"/>
                <w:sz w:val="17"/>
              </w:rPr>
              <w:t>Veri Kümesi / Problem</w:t>
            </w:r>
          </w:p>
        </w:tc>
        <w:tc>
          <w:tcPr>
            <w:tcW w:w="1882"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13B7FB5B" w14:textId="77777777" w:rsidR="00B95336" w:rsidRDefault="00000000">
            <w:pPr>
              <w:spacing w:after="40"/>
            </w:pPr>
            <w:r>
              <w:rPr>
                <w:b/>
                <w:color w:val="FFFFFF"/>
                <w:sz w:val="17"/>
              </w:rPr>
              <w:t>Yöntem</w:t>
            </w:r>
          </w:p>
        </w:tc>
        <w:tc>
          <w:tcPr>
            <w:tcW w:w="1882"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14328131" w14:textId="77777777" w:rsidR="00B95336" w:rsidRDefault="00000000">
            <w:pPr>
              <w:spacing w:after="40"/>
            </w:pPr>
            <w:r>
              <w:rPr>
                <w:b/>
                <w:color w:val="FFFFFF"/>
                <w:sz w:val="17"/>
              </w:rPr>
              <w:t>Metrik / Sonuç</w:t>
            </w:r>
          </w:p>
        </w:tc>
        <w:tc>
          <w:tcPr>
            <w:tcW w:w="1882"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7092F1F1" w14:textId="77777777" w:rsidR="00B95336" w:rsidRDefault="00000000">
            <w:pPr>
              <w:spacing w:after="40"/>
            </w:pPr>
            <w:r>
              <w:rPr>
                <w:b/>
                <w:color w:val="FFFFFF"/>
                <w:sz w:val="17"/>
              </w:rPr>
              <w:t>Kısa Not</w:t>
            </w:r>
          </w:p>
        </w:tc>
      </w:tr>
      <w:tr w:rsidR="00FE28F6" w14:paraId="10102AA0"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701DB396" w14:textId="14699FC2" w:rsidR="00FE28F6" w:rsidRPr="00FE28F6" w:rsidRDefault="00FE28F6" w:rsidP="00FE28F6">
            <w:pPr>
              <w:spacing w:after="40"/>
              <w:rPr>
                <w:sz w:val="16"/>
                <w:szCs w:val="16"/>
              </w:rPr>
            </w:pPr>
            <w:r w:rsidRPr="00FE28F6">
              <w:rPr>
                <w:sz w:val="16"/>
                <w:szCs w:val="16"/>
              </w:rPr>
              <w:t>Ayas (2023)</w:t>
            </w:r>
          </w:p>
        </w:tc>
        <w:tc>
          <w:tcPr>
            <w:tcW w:w="1882" w:type="dxa"/>
            <w:tcBorders>
              <w:top w:val="single" w:sz="4" w:space="0" w:color="B7B7B7"/>
              <w:left w:val="single" w:sz="4" w:space="0" w:color="B7B7B7"/>
              <w:bottom w:val="single" w:sz="4" w:space="0" w:color="B7B7B7"/>
              <w:right w:val="single" w:sz="4" w:space="0" w:color="B7B7B7"/>
            </w:tcBorders>
            <w:vAlign w:val="center"/>
          </w:tcPr>
          <w:p w14:paraId="3E7F8704" w14:textId="4F5A0566" w:rsidR="00FE28F6" w:rsidRPr="00FE28F6" w:rsidRDefault="00FE28F6" w:rsidP="00FE28F6">
            <w:pPr>
              <w:spacing w:after="40"/>
              <w:rPr>
                <w:sz w:val="16"/>
                <w:szCs w:val="16"/>
              </w:rPr>
            </w:pPr>
            <w:r w:rsidRPr="00FE28F6">
              <w:rPr>
                <w:sz w:val="16"/>
                <w:szCs w:val="16"/>
              </w:rPr>
              <w:t xml:space="preserve">ISIC 2019 – </w:t>
            </w:r>
            <w:proofErr w:type="spellStart"/>
            <w:r w:rsidRPr="00FE28F6">
              <w:rPr>
                <w:sz w:val="16"/>
                <w:szCs w:val="16"/>
              </w:rPr>
              <w:t>çok</w:t>
            </w:r>
            <w:proofErr w:type="spellEnd"/>
            <w:r w:rsidRPr="00FE28F6">
              <w:rPr>
                <w:sz w:val="16"/>
                <w:szCs w:val="16"/>
              </w:rPr>
              <w:t xml:space="preserve"> </w:t>
            </w:r>
            <w:proofErr w:type="spellStart"/>
            <w:r w:rsidRPr="00FE28F6">
              <w:rPr>
                <w:sz w:val="16"/>
                <w:szCs w:val="16"/>
              </w:rPr>
              <w:t>sınıflı</w:t>
            </w:r>
            <w:proofErr w:type="spellEnd"/>
            <w:r w:rsidRPr="00FE28F6">
              <w:rPr>
                <w:sz w:val="16"/>
                <w:szCs w:val="16"/>
              </w:rPr>
              <w:t xml:space="preserve"> </w:t>
            </w:r>
            <w:proofErr w:type="spellStart"/>
            <w:r w:rsidRPr="00FE28F6">
              <w:rPr>
                <w:sz w:val="16"/>
                <w:szCs w:val="16"/>
              </w:rPr>
              <w:t>deri</w:t>
            </w:r>
            <w:proofErr w:type="spellEnd"/>
            <w:r w:rsidRPr="00FE28F6">
              <w:rPr>
                <w:sz w:val="16"/>
                <w:szCs w:val="16"/>
              </w:rPr>
              <w:t xml:space="preserve"> </w:t>
            </w:r>
            <w:proofErr w:type="spellStart"/>
            <w:r w:rsidRPr="00FE28F6">
              <w:rPr>
                <w:sz w:val="16"/>
                <w:szCs w:val="16"/>
              </w:rPr>
              <w:t>lezyonu</w:t>
            </w:r>
            <w:proofErr w:type="spellEnd"/>
            <w:r w:rsidRPr="00FE28F6">
              <w:rPr>
                <w:sz w:val="16"/>
                <w:szCs w:val="16"/>
              </w:rPr>
              <w:t xml:space="preserve">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3D6B724E" w14:textId="1F487013" w:rsidR="00FE28F6" w:rsidRPr="00FE28F6" w:rsidRDefault="00FE28F6" w:rsidP="00FE28F6">
            <w:pPr>
              <w:spacing w:after="40"/>
              <w:rPr>
                <w:sz w:val="16"/>
                <w:szCs w:val="16"/>
              </w:rPr>
            </w:pPr>
            <w:r w:rsidRPr="00FE28F6">
              <w:rPr>
                <w:sz w:val="16"/>
                <w:szCs w:val="16"/>
              </w:rPr>
              <w:t>Swin Transformer + weighted cross entropy</w:t>
            </w:r>
          </w:p>
        </w:tc>
        <w:tc>
          <w:tcPr>
            <w:tcW w:w="1882" w:type="dxa"/>
            <w:tcBorders>
              <w:top w:val="single" w:sz="4" w:space="0" w:color="B7B7B7"/>
              <w:left w:val="single" w:sz="4" w:space="0" w:color="B7B7B7"/>
              <w:bottom w:val="single" w:sz="4" w:space="0" w:color="B7B7B7"/>
              <w:right w:val="single" w:sz="4" w:space="0" w:color="B7B7B7"/>
            </w:tcBorders>
            <w:vAlign w:val="center"/>
          </w:tcPr>
          <w:p w14:paraId="5E0CE99C" w14:textId="23002BE7" w:rsidR="00FE28F6" w:rsidRPr="00FE28F6" w:rsidRDefault="00FE28F6" w:rsidP="00FE28F6">
            <w:pPr>
              <w:spacing w:after="40"/>
              <w:rPr>
                <w:sz w:val="16"/>
                <w:szCs w:val="16"/>
              </w:rPr>
            </w:pPr>
            <w:r w:rsidRPr="00FE28F6">
              <w:rPr>
                <w:sz w:val="16"/>
                <w:szCs w:val="16"/>
              </w:rPr>
              <w:t>%8</w:t>
            </w:r>
            <w:r w:rsidRPr="00FE28F6">
              <w:rPr>
                <w:sz w:val="16"/>
                <w:szCs w:val="16"/>
              </w:rPr>
              <w:t>2.</w:t>
            </w:r>
            <w:r w:rsidRPr="00FE28F6">
              <w:rPr>
                <w:sz w:val="16"/>
                <w:szCs w:val="16"/>
              </w:rPr>
              <w:t>3 balanced accuracy</w:t>
            </w:r>
          </w:p>
        </w:tc>
        <w:tc>
          <w:tcPr>
            <w:tcW w:w="1882" w:type="dxa"/>
            <w:tcBorders>
              <w:top w:val="single" w:sz="4" w:space="0" w:color="B7B7B7"/>
              <w:left w:val="single" w:sz="4" w:space="0" w:color="B7B7B7"/>
              <w:bottom w:val="single" w:sz="4" w:space="0" w:color="B7B7B7"/>
              <w:right w:val="single" w:sz="4" w:space="0" w:color="B7B7B7"/>
            </w:tcBorders>
            <w:vAlign w:val="center"/>
          </w:tcPr>
          <w:p w14:paraId="306AE641" w14:textId="665C607F" w:rsidR="00FE28F6" w:rsidRPr="00FE28F6" w:rsidRDefault="00FE28F6" w:rsidP="00FE28F6">
            <w:pPr>
              <w:spacing w:after="40"/>
              <w:rPr>
                <w:sz w:val="16"/>
                <w:szCs w:val="16"/>
              </w:rPr>
            </w:pPr>
            <w:r w:rsidRPr="00FE28F6">
              <w:rPr>
                <w:sz w:val="16"/>
                <w:szCs w:val="16"/>
              </w:rPr>
              <w:t xml:space="preserve">Transformer + CNN </w:t>
            </w:r>
            <w:proofErr w:type="spellStart"/>
            <w:r w:rsidRPr="00FE28F6">
              <w:rPr>
                <w:sz w:val="16"/>
                <w:szCs w:val="16"/>
              </w:rPr>
              <w:t>hibrit</w:t>
            </w:r>
            <w:proofErr w:type="spellEnd"/>
            <w:r w:rsidRPr="00FE28F6">
              <w:rPr>
                <w:sz w:val="16"/>
                <w:szCs w:val="16"/>
              </w:rPr>
              <w:t xml:space="preserve"> </w:t>
            </w:r>
            <w:proofErr w:type="spellStart"/>
            <w:r w:rsidRPr="00FE28F6">
              <w:rPr>
                <w:sz w:val="16"/>
                <w:szCs w:val="16"/>
              </w:rPr>
              <w:t>yaklaşım</w:t>
            </w:r>
            <w:proofErr w:type="spellEnd"/>
            <w:r w:rsidRPr="00FE28F6">
              <w:rPr>
                <w:sz w:val="16"/>
                <w:szCs w:val="16"/>
              </w:rPr>
              <w:t xml:space="preserve">, </w:t>
            </w:r>
            <w:proofErr w:type="spellStart"/>
            <w:r w:rsidRPr="00FE28F6">
              <w:rPr>
                <w:sz w:val="16"/>
                <w:szCs w:val="16"/>
              </w:rPr>
              <w:t>ön</w:t>
            </w:r>
            <w:proofErr w:type="spellEnd"/>
            <w:r w:rsidRPr="00FE28F6">
              <w:rPr>
                <w:sz w:val="16"/>
                <w:szCs w:val="16"/>
              </w:rPr>
              <w:t xml:space="preserve"> </w:t>
            </w:r>
            <w:proofErr w:type="spellStart"/>
            <w:r w:rsidRPr="00FE28F6">
              <w:rPr>
                <w:sz w:val="16"/>
                <w:szCs w:val="16"/>
              </w:rPr>
              <w:t>işleme</w:t>
            </w:r>
            <w:proofErr w:type="spellEnd"/>
            <w:r w:rsidRPr="00FE28F6">
              <w:rPr>
                <w:sz w:val="16"/>
                <w:szCs w:val="16"/>
              </w:rPr>
              <w:t xml:space="preserve"> </w:t>
            </w:r>
            <w:proofErr w:type="spellStart"/>
            <w:r w:rsidRPr="00FE28F6">
              <w:rPr>
                <w:sz w:val="16"/>
                <w:szCs w:val="16"/>
              </w:rPr>
              <w:t>ihtiyacı</w:t>
            </w:r>
            <w:proofErr w:type="spellEnd"/>
            <w:r w:rsidRPr="00FE28F6">
              <w:rPr>
                <w:sz w:val="16"/>
                <w:szCs w:val="16"/>
              </w:rPr>
              <w:t xml:space="preserve"> </w:t>
            </w:r>
            <w:proofErr w:type="spellStart"/>
            <w:r w:rsidRPr="00FE28F6">
              <w:rPr>
                <w:sz w:val="16"/>
                <w:szCs w:val="16"/>
              </w:rPr>
              <w:t>olmadan</w:t>
            </w:r>
            <w:proofErr w:type="spellEnd"/>
            <w:r w:rsidRPr="00FE28F6">
              <w:rPr>
                <w:sz w:val="16"/>
                <w:szCs w:val="16"/>
              </w:rPr>
              <w:t xml:space="preserve"> </w:t>
            </w:r>
            <w:proofErr w:type="spellStart"/>
            <w:r w:rsidRPr="00FE28F6">
              <w:rPr>
                <w:sz w:val="16"/>
                <w:szCs w:val="16"/>
              </w:rPr>
              <w:t>çalışma</w:t>
            </w:r>
            <w:proofErr w:type="spellEnd"/>
          </w:p>
        </w:tc>
      </w:tr>
      <w:tr w:rsidR="00FE28F6" w14:paraId="6DB0BB3B"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573FFBE3" w14:textId="67686DE1" w:rsidR="00FE28F6" w:rsidRPr="00FE28F6" w:rsidRDefault="00FE28F6" w:rsidP="00FE28F6">
            <w:pPr>
              <w:spacing w:after="40"/>
              <w:rPr>
                <w:sz w:val="16"/>
                <w:szCs w:val="16"/>
              </w:rPr>
            </w:pPr>
            <w:r w:rsidRPr="00FE28F6">
              <w:rPr>
                <w:sz w:val="16"/>
                <w:szCs w:val="16"/>
              </w:rPr>
              <w:t xml:space="preserve">Gessert </w:t>
            </w:r>
            <w:proofErr w:type="spellStart"/>
            <w:r w:rsidRPr="00FE28F6">
              <w:rPr>
                <w:sz w:val="16"/>
                <w:szCs w:val="16"/>
              </w:rPr>
              <w:t>ve</w:t>
            </w:r>
            <w:proofErr w:type="spellEnd"/>
            <w:r w:rsidRPr="00FE28F6">
              <w:rPr>
                <w:sz w:val="16"/>
                <w:szCs w:val="16"/>
              </w:rPr>
              <w:t xml:space="preserve"> ark. (2020)</w:t>
            </w:r>
          </w:p>
        </w:tc>
        <w:tc>
          <w:tcPr>
            <w:tcW w:w="1882" w:type="dxa"/>
            <w:tcBorders>
              <w:top w:val="single" w:sz="4" w:space="0" w:color="B7B7B7"/>
              <w:left w:val="single" w:sz="4" w:space="0" w:color="B7B7B7"/>
              <w:bottom w:val="single" w:sz="4" w:space="0" w:color="B7B7B7"/>
              <w:right w:val="single" w:sz="4" w:space="0" w:color="B7B7B7"/>
            </w:tcBorders>
            <w:vAlign w:val="center"/>
          </w:tcPr>
          <w:p w14:paraId="4CAF2368" w14:textId="059F1824" w:rsidR="00FE28F6" w:rsidRPr="00FE28F6" w:rsidRDefault="00FE28F6" w:rsidP="00FE28F6">
            <w:pPr>
              <w:spacing w:after="40"/>
              <w:rPr>
                <w:sz w:val="16"/>
                <w:szCs w:val="16"/>
              </w:rPr>
            </w:pPr>
            <w:r w:rsidRPr="00FE28F6">
              <w:rPr>
                <w:sz w:val="16"/>
                <w:szCs w:val="16"/>
              </w:rPr>
              <w:t xml:space="preserve">ISIC 2019 – </w:t>
            </w:r>
            <w:proofErr w:type="spellStart"/>
            <w:r w:rsidRPr="00FE28F6">
              <w:rPr>
                <w:sz w:val="16"/>
                <w:szCs w:val="16"/>
              </w:rPr>
              <w:t>deri</w:t>
            </w:r>
            <w:proofErr w:type="spellEnd"/>
            <w:r w:rsidRPr="00FE28F6">
              <w:rPr>
                <w:sz w:val="16"/>
                <w:szCs w:val="16"/>
              </w:rPr>
              <w:t xml:space="preserve"> </w:t>
            </w:r>
            <w:proofErr w:type="spellStart"/>
            <w:r w:rsidRPr="00FE28F6">
              <w:rPr>
                <w:sz w:val="16"/>
                <w:szCs w:val="16"/>
              </w:rPr>
              <w:t>lezyonu</w:t>
            </w:r>
            <w:proofErr w:type="spellEnd"/>
            <w:r w:rsidRPr="00FE28F6">
              <w:rPr>
                <w:sz w:val="16"/>
                <w:szCs w:val="16"/>
              </w:rPr>
              <w:t xml:space="preserve">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75EE34DB" w14:textId="669ECC7D" w:rsidR="00FE28F6" w:rsidRPr="00FE28F6" w:rsidRDefault="00FE28F6" w:rsidP="00FE28F6">
            <w:pPr>
              <w:spacing w:after="40"/>
              <w:rPr>
                <w:sz w:val="16"/>
                <w:szCs w:val="16"/>
              </w:rPr>
            </w:pPr>
            <w:proofErr w:type="spellStart"/>
            <w:r w:rsidRPr="00FE28F6">
              <w:rPr>
                <w:sz w:val="16"/>
                <w:szCs w:val="16"/>
              </w:rPr>
              <w:t>EfficientNet</w:t>
            </w:r>
            <w:proofErr w:type="spellEnd"/>
            <w:r w:rsidRPr="00FE28F6">
              <w:rPr>
                <w:sz w:val="16"/>
                <w:szCs w:val="16"/>
              </w:rPr>
              <w:t xml:space="preserve">, </w:t>
            </w:r>
            <w:proofErr w:type="spellStart"/>
            <w:r w:rsidRPr="00FE28F6">
              <w:rPr>
                <w:sz w:val="16"/>
                <w:szCs w:val="16"/>
              </w:rPr>
              <w:t>SENet</w:t>
            </w:r>
            <w:proofErr w:type="spellEnd"/>
            <w:r w:rsidRPr="00FE28F6">
              <w:rPr>
                <w:sz w:val="16"/>
                <w:szCs w:val="16"/>
              </w:rPr>
              <w:t xml:space="preserve">, </w:t>
            </w:r>
            <w:proofErr w:type="spellStart"/>
            <w:r w:rsidRPr="00FE28F6">
              <w:rPr>
                <w:sz w:val="16"/>
                <w:szCs w:val="16"/>
              </w:rPr>
              <w:t>ResNeXt</w:t>
            </w:r>
            <w:proofErr w:type="spellEnd"/>
            <w:r w:rsidRPr="00FE28F6">
              <w:rPr>
                <w:sz w:val="16"/>
                <w:szCs w:val="16"/>
              </w:rPr>
              <w:t xml:space="preserve"> WSL ensemble + metadata fusion</w:t>
            </w:r>
          </w:p>
        </w:tc>
        <w:tc>
          <w:tcPr>
            <w:tcW w:w="1882" w:type="dxa"/>
            <w:tcBorders>
              <w:top w:val="single" w:sz="4" w:space="0" w:color="B7B7B7"/>
              <w:left w:val="single" w:sz="4" w:space="0" w:color="B7B7B7"/>
              <w:bottom w:val="single" w:sz="4" w:space="0" w:color="B7B7B7"/>
              <w:right w:val="single" w:sz="4" w:space="0" w:color="B7B7B7"/>
            </w:tcBorders>
            <w:vAlign w:val="center"/>
          </w:tcPr>
          <w:p w14:paraId="4E6E9ADC" w14:textId="2CD7694E" w:rsidR="00FE28F6" w:rsidRPr="00FE28F6" w:rsidRDefault="00FE28F6" w:rsidP="00FE28F6">
            <w:pPr>
              <w:spacing w:after="40"/>
              <w:rPr>
                <w:sz w:val="16"/>
                <w:szCs w:val="16"/>
              </w:rPr>
            </w:pPr>
            <w:proofErr w:type="spellStart"/>
            <w:r w:rsidRPr="00FE28F6">
              <w:rPr>
                <w:sz w:val="16"/>
                <w:szCs w:val="16"/>
              </w:rPr>
              <w:t>Performans</w:t>
            </w:r>
            <w:proofErr w:type="spellEnd"/>
            <w:r w:rsidRPr="00FE28F6">
              <w:rPr>
                <w:sz w:val="16"/>
                <w:szCs w:val="16"/>
              </w:rPr>
              <w:t xml:space="preserve"> </w:t>
            </w:r>
            <w:proofErr w:type="spellStart"/>
            <w:r w:rsidRPr="00FE28F6">
              <w:rPr>
                <w:sz w:val="16"/>
                <w:szCs w:val="16"/>
              </w:rPr>
              <w:t>artırımı</w:t>
            </w:r>
            <w:proofErr w:type="spellEnd"/>
            <w:r w:rsidRPr="00FE28F6">
              <w:rPr>
                <w:sz w:val="16"/>
                <w:szCs w:val="16"/>
              </w:rPr>
              <w:t xml:space="preserve"> (</w:t>
            </w:r>
            <w:proofErr w:type="spellStart"/>
            <w:r w:rsidRPr="00FE28F6">
              <w:rPr>
                <w:sz w:val="16"/>
                <w:szCs w:val="16"/>
              </w:rPr>
              <w:t>metrik</w:t>
            </w:r>
            <w:proofErr w:type="spellEnd"/>
            <w:r w:rsidRPr="00FE28F6">
              <w:rPr>
                <w:sz w:val="16"/>
                <w:szCs w:val="16"/>
              </w:rPr>
              <w:t xml:space="preserve"> </w:t>
            </w:r>
            <w:proofErr w:type="spellStart"/>
            <w:r w:rsidRPr="00FE28F6">
              <w:rPr>
                <w:sz w:val="16"/>
                <w:szCs w:val="16"/>
              </w:rPr>
              <w:t>verilmemiş</w:t>
            </w:r>
            <w:proofErr w:type="spellEnd"/>
            <w:r w:rsidRPr="00FE28F6">
              <w:rPr>
                <w:sz w:val="16"/>
                <w:szCs w:val="16"/>
              </w:rPr>
              <w:t>)</w:t>
            </w:r>
          </w:p>
        </w:tc>
        <w:tc>
          <w:tcPr>
            <w:tcW w:w="1882" w:type="dxa"/>
            <w:tcBorders>
              <w:top w:val="single" w:sz="4" w:space="0" w:color="B7B7B7"/>
              <w:left w:val="single" w:sz="4" w:space="0" w:color="B7B7B7"/>
              <w:bottom w:val="single" w:sz="4" w:space="0" w:color="B7B7B7"/>
              <w:right w:val="single" w:sz="4" w:space="0" w:color="B7B7B7"/>
            </w:tcBorders>
            <w:vAlign w:val="center"/>
          </w:tcPr>
          <w:p w14:paraId="0437D9F2" w14:textId="2BB8A7AD" w:rsidR="00FE28F6" w:rsidRPr="00FE28F6" w:rsidRDefault="00FE28F6" w:rsidP="00FE28F6">
            <w:pPr>
              <w:spacing w:after="40"/>
              <w:rPr>
                <w:sz w:val="16"/>
                <w:szCs w:val="16"/>
              </w:rPr>
            </w:pPr>
            <w:r w:rsidRPr="00FE28F6">
              <w:rPr>
                <w:sz w:val="16"/>
                <w:szCs w:val="16"/>
              </w:rPr>
              <w:t xml:space="preserve">Hasta </w:t>
            </w:r>
            <w:proofErr w:type="spellStart"/>
            <w:r w:rsidRPr="00FE28F6">
              <w:rPr>
                <w:sz w:val="16"/>
                <w:szCs w:val="16"/>
              </w:rPr>
              <w:t>yaşı</w:t>
            </w:r>
            <w:proofErr w:type="spellEnd"/>
            <w:r w:rsidRPr="00FE28F6">
              <w:rPr>
                <w:sz w:val="16"/>
                <w:szCs w:val="16"/>
              </w:rPr>
              <w:t>/</w:t>
            </w:r>
            <w:proofErr w:type="spellStart"/>
            <w:r w:rsidRPr="00FE28F6">
              <w:rPr>
                <w:sz w:val="16"/>
                <w:szCs w:val="16"/>
              </w:rPr>
              <w:t>cinsiyeti</w:t>
            </w:r>
            <w:proofErr w:type="spellEnd"/>
            <w:r w:rsidRPr="00FE28F6">
              <w:rPr>
                <w:sz w:val="16"/>
                <w:szCs w:val="16"/>
              </w:rPr>
              <w:t xml:space="preserve"> </w:t>
            </w:r>
            <w:proofErr w:type="spellStart"/>
            <w:r w:rsidRPr="00FE28F6">
              <w:rPr>
                <w:sz w:val="16"/>
                <w:szCs w:val="16"/>
              </w:rPr>
              <w:t>gibi</w:t>
            </w:r>
            <w:proofErr w:type="spellEnd"/>
            <w:r w:rsidRPr="00FE28F6">
              <w:rPr>
                <w:sz w:val="16"/>
                <w:szCs w:val="16"/>
              </w:rPr>
              <w:t xml:space="preserve"> meta </w:t>
            </w:r>
            <w:proofErr w:type="spellStart"/>
            <w:r w:rsidRPr="00FE28F6">
              <w:rPr>
                <w:sz w:val="16"/>
                <w:szCs w:val="16"/>
              </w:rPr>
              <w:t>veriler</w:t>
            </w:r>
            <w:proofErr w:type="spellEnd"/>
            <w:r w:rsidRPr="00FE28F6">
              <w:rPr>
                <w:sz w:val="16"/>
                <w:szCs w:val="16"/>
              </w:rPr>
              <w:t xml:space="preserve"> </w:t>
            </w:r>
            <w:proofErr w:type="spellStart"/>
            <w:r w:rsidRPr="00FE28F6">
              <w:rPr>
                <w:sz w:val="16"/>
                <w:szCs w:val="16"/>
              </w:rPr>
              <w:t>kullanılmış</w:t>
            </w:r>
            <w:proofErr w:type="spellEnd"/>
          </w:p>
        </w:tc>
      </w:tr>
      <w:tr w:rsidR="00FE28F6" w14:paraId="552D3229"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300BA79E" w14:textId="7912882D" w:rsidR="00FE28F6" w:rsidRPr="00FE28F6" w:rsidRDefault="00FE28F6" w:rsidP="00FE28F6">
            <w:pPr>
              <w:spacing w:after="40"/>
              <w:rPr>
                <w:sz w:val="16"/>
                <w:szCs w:val="16"/>
              </w:rPr>
            </w:pPr>
            <w:r w:rsidRPr="00FE28F6">
              <w:rPr>
                <w:sz w:val="16"/>
                <w:szCs w:val="16"/>
              </w:rPr>
              <w:t xml:space="preserve">Gouda </w:t>
            </w:r>
            <w:proofErr w:type="spellStart"/>
            <w:r w:rsidRPr="00FE28F6">
              <w:rPr>
                <w:sz w:val="16"/>
                <w:szCs w:val="16"/>
              </w:rPr>
              <w:t>ve</w:t>
            </w:r>
            <w:proofErr w:type="spellEnd"/>
            <w:r w:rsidRPr="00FE28F6">
              <w:rPr>
                <w:sz w:val="16"/>
                <w:szCs w:val="16"/>
              </w:rPr>
              <w:t xml:space="preserve"> ark. (2022)</w:t>
            </w:r>
          </w:p>
        </w:tc>
        <w:tc>
          <w:tcPr>
            <w:tcW w:w="1882" w:type="dxa"/>
            <w:tcBorders>
              <w:top w:val="single" w:sz="4" w:space="0" w:color="B7B7B7"/>
              <w:left w:val="single" w:sz="4" w:space="0" w:color="B7B7B7"/>
              <w:bottom w:val="single" w:sz="4" w:space="0" w:color="B7B7B7"/>
              <w:right w:val="single" w:sz="4" w:space="0" w:color="B7B7B7"/>
            </w:tcBorders>
            <w:vAlign w:val="center"/>
          </w:tcPr>
          <w:p w14:paraId="4A2A2281" w14:textId="151AC51C" w:rsidR="00FE28F6" w:rsidRPr="00FE28F6" w:rsidRDefault="00FE28F6" w:rsidP="00FE28F6">
            <w:pPr>
              <w:spacing w:after="40"/>
              <w:rPr>
                <w:sz w:val="16"/>
                <w:szCs w:val="16"/>
              </w:rPr>
            </w:pPr>
            <w:r w:rsidRPr="00FE28F6">
              <w:rPr>
                <w:sz w:val="16"/>
                <w:szCs w:val="16"/>
              </w:rPr>
              <w:t xml:space="preserve">ISIC 2018 – benign/malign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4D7A7AFD" w14:textId="463A87C2" w:rsidR="00FE28F6" w:rsidRPr="00FE28F6" w:rsidRDefault="00FE28F6" w:rsidP="00FE28F6">
            <w:pPr>
              <w:spacing w:after="40"/>
              <w:rPr>
                <w:sz w:val="16"/>
                <w:szCs w:val="16"/>
              </w:rPr>
            </w:pPr>
            <w:r w:rsidRPr="00FE28F6">
              <w:rPr>
                <w:sz w:val="16"/>
                <w:szCs w:val="16"/>
              </w:rPr>
              <w:t>ESRGAN + ResNet50 / InceptionV3 / Inception-</w:t>
            </w:r>
            <w:proofErr w:type="spellStart"/>
            <w:r w:rsidRPr="00FE28F6">
              <w:rPr>
                <w:sz w:val="16"/>
                <w:szCs w:val="16"/>
              </w:rPr>
              <w:t>ResNet</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6ECD2ABA" w14:textId="33F364AE" w:rsidR="00FE28F6" w:rsidRPr="00FE28F6" w:rsidRDefault="00FE28F6" w:rsidP="00FE28F6">
            <w:pPr>
              <w:spacing w:after="40"/>
              <w:rPr>
                <w:sz w:val="16"/>
                <w:szCs w:val="16"/>
              </w:rPr>
            </w:pPr>
            <w:r w:rsidRPr="00FE28F6">
              <w:rPr>
                <w:sz w:val="16"/>
                <w:szCs w:val="16"/>
              </w:rPr>
              <w:t>%85</w:t>
            </w:r>
            <w:r w:rsidRPr="00FE28F6">
              <w:rPr>
                <w:sz w:val="16"/>
                <w:szCs w:val="16"/>
              </w:rPr>
              <w:t>.</w:t>
            </w:r>
            <w:r w:rsidRPr="00FE28F6">
              <w:rPr>
                <w:sz w:val="16"/>
                <w:szCs w:val="16"/>
              </w:rPr>
              <w:t>8 (InceptionV3)</w:t>
            </w:r>
          </w:p>
        </w:tc>
        <w:tc>
          <w:tcPr>
            <w:tcW w:w="1882" w:type="dxa"/>
            <w:tcBorders>
              <w:top w:val="single" w:sz="4" w:space="0" w:color="B7B7B7"/>
              <w:left w:val="single" w:sz="4" w:space="0" w:color="B7B7B7"/>
              <w:bottom w:val="single" w:sz="4" w:space="0" w:color="B7B7B7"/>
              <w:right w:val="single" w:sz="4" w:space="0" w:color="B7B7B7"/>
            </w:tcBorders>
            <w:vAlign w:val="center"/>
          </w:tcPr>
          <w:p w14:paraId="4FED1436" w14:textId="2E62FC97" w:rsidR="00FE28F6" w:rsidRPr="00FE28F6" w:rsidRDefault="00FE28F6" w:rsidP="00FE28F6">
            <w:pPr>
              <w:spacing w:after="40"/>
              <w:rPr>
                <w:sz w:val="16"/>
                <w:szCs w:val="16"/>
              </w:rPr>
            </w:pPr>
            <w:proofErr w:type="spellStart"/>
            <w:r w:rsidRPr="00FE28F6">
              <w:rPr>
                <w:sz w:val="16"/>
                <w:szCs w:val="16"/>
              </w:rPr>
              <w:t>Görüntü</w:t>
            </w:r>
            <w:proofErr w:type="spellEnd"/>
            <w:r w:rsidRPr="00FE28F6">
              <w:rPr>
                <w:sz w:val="16"/>
                <w:szCs w:val="16"/>
              </w:rPr>
              <w:t xml:space="preserve"> </w:t>
            </w:r>
            <w:proofErr w:type="spellStart"/>
            <w:r w:rsidRPr="00FE28F6">
              <w:rPr>
                <w:sz w:val="16"/>
                <w:szCs w:val="16"/>
              </w:rPr>
              <w:t>iyileştirme</w:t>
            </w:r>
            <w:proofErr w:type="spellEnd"/>
            <w:r w:rsidRPr="00FE28F6">
              <w:rPr>
                <w:sz w:val="16"/>
                <w:szCs w:val="16"/>
              </w:rPr>
              <w:t xml:space="preserve"> </w:t>
            </w:r>
            <w:proofErr w:type="spellStart"/>
            <w:r w:rsidRPr="00FE28F6">
              <w:rPr>
                <w:sz w:val="16"/>
                <w:szCs w:val="16"/>
              </w:rPr>
              <w:t>ile</w:t>
            </w:r>
            <w:proofErr w:type="spellEnd"/>
            <w:r w:rsidRPr="00FE28F6">
              <w:rPr>
                <w:sz w:val="16"/>
                <w:szCs w:val="16"/>
              </w:rPr>
              <w:t xml:space="preserve"> </w:t>
            </w:r>
            <w:proofErr w:type="spellStart"/>
            <w:r w:rsidRPr="00FE28F6">
              <w:rPr>
                <w:sz w:val="16"/>
                <w:szCs w:val="16"/>
              </w:rPr>
              <w:t>performans</w:t>
            </w:r>
            <w:proofErr w:type="spellEnd"/>
            <w:r w:rsidRPr="00FE28F6">
              <w:rPr>
                <w:sz w:val="16"/>
                <w:szCs w:val="16"/>
              </w:rPr>
              <w:t xml:space="preserve"> </w:t>
            </w:r>
            <w:proofErr w:type="spellStart"/>
            <w:r w:rsidRPr="00FE28F6">
              <w:rPr>
                <w:sz w:val="16"/>
                <w:szCs w:val="16"/>
              </w:rPr>
              <w:t>artırımı</w:t>
            </w:r>
            <w:proofErr w:type="spellEnd"/>
          </w:p>
        </w:tc>
      </w:tr>
      <w:tr w:rsidR="00FE28F6" w14:paraId="12CF2DE2"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4A8558BF" w14:textId="3B4A361C" w:rsidR="00FE28F6" w:rsidRPr="00FE28F6" w:rsidRDefault="00FE28F6" w:rsidP="00FE28F6">
            <w:pPr>
              <w:spacing w:after="40"/>
              <w:rPr>
                <w:color w:val="000000"/>
                <w:sz w:val="16"/>
                <w:szCs w:val="16"/>
              </w:rPr>
            </w:pPr>
            <w:r w:rsidRPr="00FE28F6">
              <w:rPr>
                <w:sz w:val="16"/>
                <w:szCs w:val="16"/>
              </w:rPr>
              <w:t xml:space="preserve">Iqbal </w:t>
            </w:r>
            <w:proofErr w:type="spellStart"/>
            <w:r w:rsidRPr="00FE28F6">
              <w:rPr>
                <w:sz w:val="16"/>
                <w:szCs w:val="16"/>
              </w:rPr>
              <w:t>ve</w:t>
            </w:r>
            <w:proofErr w:type="spellEnd"/>
            <w:r w:rsidRPr="00FE28F6">
              <w:rPr>
                <w:sz w:val="16"/>
                <w:szCs w:val="16"/>
              </w:rPr>
              <w:t xml:space="preserve"> ark. (2021)</w:t>
            </w:r>
          </w:p>
        </w:tc>
        <w:tc>
          <w:tcPr>
            <w:tcW w:w="1882" w:type="dxa"/>
            <w:tcBorders>
              <w:top w:val="single" w:sz="4" w:space="0" w:color="B7B7B7"/>
              <w:left w:val="single" w:sz="4" w:space="0" w:color="B7B7B7"/>
              <w:bottom w:val="single" w:sz="4" w:space="0" w:color="B7B7B7"/>
              <w:right w:val="single" w:sz="4" w:space="0" w:color="B7B7B7"/>
            </w:tcBorders>
            <w:vAlign w:val="center"/>
          </w:tcPr>
          <w:p w14:paraId="78AA70A0" w14:textId="290A9DF3" w:rsidR="00FE28F6" w:rsidRPr="00FE28F6" w:rsidRDefault="00FE28F6" w:rsidP="00FE28F6">
            <w:pPr>
              <w:spacing w:after="40"/>
              <w:rPr>
                <w:color w:val="000000"/>
                <w:sz w:val="16"/>
                <w:szCs w:val="16"/>
              </w:rPr>
            </w:pPr>
            <w:r w:rsidRPr="00FE28F6">
              <w:rPr>
                <w:sz w:val="16"/>
                <w:szCs w:val="16"/>
              </w:rPr>
              <w:t xml:space="preserve">ISIC 2017/2018/2019 – </w:t>
            </w:r>
            <w:proofErr w:type="spellStart"/>
            <w:r w:rsidRPr="00FE28F6">
              <w:rPr>
                <w:sz w:val="16"/>
                <w:szCs w:val="16"/>
              </w:rPr>
              <w:t>çok</w:t>
            </w:r>
            <w:proofErr w:type="spellEnd"/>
            <w:r w:rsidRPr="00FE28F6">
              <w:rPr>
                <w:sz w:val="16"/>
                <w:szCs w:val="16"/>
              </w:rPr>
              <w:t xml:space="preserve"> </w:t>
            </w:r>
            <w:proofErr w:type="spellStart"/>
            <w:r w:rsidRPr="00FE28F6">
              <w:rPr>
                <w:sz w:val="16"/>
                <w:szCs w:val="16"/>
              </w:rPr>
              <w:t>sınıflı</w:t>
            </w:r>
            <w:proofErr w:type="spellEnd"/>
            <w:r w:rsidRPr="00FE28F6">
              <w:rPr>
                <w:sz w:val="16"/>
                <w:szCs w:val="16"/>
              </w:rPr>
              <w:t xml:space="preserve">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3DAF90C7" w14:textId="175A3B96" w:rsidR="00FE28F6" w:rsidRPr="00FE28F6" w:rsidRDefault="00FE28F6" w:rsidP="00FE28F6">
            <w:pPr>
              <w:spacing w:after="40"/>
              <w:rPr>
                <w:color w:val="000000"/>
                <w:sz w:val="16"/>
                <w:szCs w:val="16"/>
              </w:rPr>
            </w:pPr>
            <w:proofErr w:type="spellStart"/>
            <w:r w:rsidRPr="00FE28F6">
              <w:rPr>
                <w:sz w:val="16"/>
                <w:szCs w:val="16"/>
              </w:rPr>
              <w:t>CSLNet</w:t>
            </w:r>
            <w:proofErr w:type="spellEnd"/>
            <w:r w:rsidRPr="00FE28F6">
              <w:rPr>
                <w:sz w:val="16"/>
                <w:szCs w:val="16"/>
              </w:rPr>
              <w:t xml:space="preserve"> (</w:t>
            </w:r>
            <w:proofErr w:type="spellStart"/>
            <w:r w:rsidRPr="00FE28F6">
              <w:rPr>
                <w:sz w:val="16"/>
                <w:szCs w:val="16"/>
              </w:rPr>
              <w:t>özel</w:t>
            </w:r>
            <w:proofErr w:type="spellEnd"/>
            <w:r w:rsidRPr="00FE28F6">
              <w:rPr>
                <w:sz w:val="16"/>
                <w:szCs w:val="16"/>
              </w:rPr>
              <w:t xml:space="preserve"> CNN)</w:t>
            </w:r>
          </w:p>
        </w:tc>
        <w:tc>
          <w:tcPr>
            <w:tcW w:w="1882" w:type="dxa"/>
            <w:tcBorders>
              <w:top w:val="single" w:sz="4" w:space="0" w:color="B7B7B7"/>
              <w:left w:val="single" w:sz="4" w:space="0" w:color="B7B7B7"/>
              <w:bottom w:val="single" w:sz="4" w:space="0" w:color="B7B7B7"/>
              <w:right w:val="single" w:sz="4" w:space="0" w:color="B7B7B7"/>
            </w:tcBorders>
            <w:vAlign w:val="center"/>
          </w:tcPr>
          <w:p w14:paraId="1351F671" w14:textId="7BACA7D4" w:rsidR="00FE28F6" w:rsidRPr="00FE28F6" w:rsidRDefault="00FE28F6" w:rsidP="00FE28F6">
            <w:pPr>
              <w:spacing w:after="40"/>
              <w:rPr>
                <w:color w:val="000000"/>
                <w:sz w:val="16"/>
                <w:szCs w:val="16"/>
              </w:rPr>
            </w:pPr>
            <w:r w:rsidRPr="00FE28F6">
              <w:rPr>
                <w:sz w:val="16"/>
                <w:szCs w:val="16"/>
              </w:rPr>
              <w:t>%94 accuracy / %93 recall (ISIC 2017)</w:t>
            </w:r>
          </w:p>
        </w:tc>
        <w:tc>
          <w:tcPr>
            <w:tcW w:w="1882" w:type="dxa"/>
            <w:tcBorders>
              <w:top w:val="single" w:sz="4" w:space="0" w:color="B7B7B7"/>
              <w:left w:val="single" w:sz="4" w:space="0" w:color="B7B7B7"/>
              <w:bottom w:val="single" w:sz="4" w:space="0" w:color="B7B7B7"/>
              <w:right w:val="single" w:sz="4" w:space="0" w:color="B7B7B7"/>
            </w:tcBorders>
            <w:vAlign w:val="center"/>
          </w:tcPr>
          <w:p w14:paraId="4A67FFDA" w14:textId="29AF7504" w:rsidR="00FE28F6" w:rsidRPr="00FE28F6" w:rsidRDefault="00FE28F6" w:rsidP="00FE28F6">
            <w:pPr>
              <w:spacing w:after="40"/>
              <w:rPr>
                <w:color w:val="000000"/>
                <w:sz w:val="16"/>
                <w:szCs w:val="16"/>
              </w:rPr>
            </w:pPr>
            <w:proofErr w:type="spellStart"/>
            <w:r w:rsidRPr="00FE28F6">
              <w:rPr>
                <w:sz w:val="16"/>
                <w:szCs w:val="16"/>
              </w:rPr>
              <w:t>Hafif</w:t>
            </w:r>
            <w:proofErr w:type="spellEnd"/>
            <w:r w:rsidRPr="00FE28F6">
              <w:rPr>
                <w:sz w:val="16"/>
                <w:szCs w:val="16"/>
              </w:rPr>
              <w:t xml:space="preserve"> </w:t>
            </w:r>
            <w:proofErr w:type="spellStart"/>
            <w:r w:rsidRPr="00FE28F6">
              <w:rPr>
                <w:sz w:val="16"/>
                <w:szCs w:val="16"/>
              </w:rPr>
              <w:t>ve</w:t>
            </w:r>
            <w:proofErr w:type="spellEnd"/>
            <w:r w:rsidRPr="00FE28F6">
              <w:rPr>
                <w:sz w:val="16"/>
                <w:szCs w:val="16"/>
              </w:rPr>
              <w:t xml:space="preserve"> </w:t>
            </w:r>
            <w:proofErr w:type="spellStart"/>
            <w:r w:rsidRPr="00FE28F6">
              <w:rPr>
                <w:sz w:val="16"/>
                <w:szCs w:val="16"/>
              </w:rPr>
              <w:t>verimli</w:t>
            </w:r>
            <w:proofErr w:type="spellEnd"/>
            <w:r w:rsidRPr="00FE28F6">
              <w:rPr>
                <w:sz w:val="16"/>
                <w:szCs w:val="16"/>
              </w:rPr>
              <w:t xml:space="preserve"> CNN </w:t>
            </w:r>
            <w:proofErr w:type="spellStart"/>
            <w:r w:rsidRPr="00FE28F6">
              <w:rPr>
                <w:sz w:val="16"/>
                <w:szCs w:val="16"/>
              </w:rPr>
              <w:t>mimarisi</w:t>
            </w:r>
            <w:proofErr w:type="spellEnd"/>
          </w:p>
        </w:tc>
      </w:tr>
      <w:tr w:rsidR="00FE28F6" w14:paraId="57BF9E6C"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4B97AD0B" w14:textId="4B28DDD0" w:rsidR="00FE28F6" w:rsidRPr="00FE28F6" w:rsidRDefault="00FE28F6" w:rsidP="00FE28F6">
            <w:pPr>
              <w:spacing w:after="40"/>
              <w:rPr>
                <w:color w:val="000000"/>
                <w:sz w:val="16"/>
                <w:szCs w:val="16"/>
              </w:rPr>
            </w:pPr>
            <w:r w:rsidRPr="00FE28F6">
              <w:rPr>
                <w:sz w:val="16"/>
                <w:szCs w:val="16"/>
              </w:rPr>
              <w:t xml:space="preserve">Kassem </w:t>
            </w:r>
            <w:proofErr w:type="spellStart"/>
            <w:r w:rsidRPr="00FE28F6">
              <w:rPr>
                <w:sz w:val="16"/>
                <w:szCs w:val="16"/>
              </w:rPr>
              <w:t>ve</w:t>
            </w:r>
            <w:proofErr w:type="spellEnd"/>
            <w:r w:rsidRPr="00FE28F6">
              <w:rPr>
                <w:sz w:val="16"/>
                <w:szCs w:val="16"/>
              </w:rPr>
              <w:t xml:space="preserve"> ark. (2020)</w:t>
            </w:r>
          </w:p>
        </w:tc>
        <w:tc>
          <w:tcPr>
            <w:tcW w:w="1882" w:type="dxa"/>
            <w:tcBorders>
              <w:top w:val="single" w:sz="4" w:space="0" w:color="B7B7B7"/>
              <w:left w:val="single" w:sz="4" w:space="0" w:color="B7B7B7"/>
              <w:bottom w:val="single" w:sz="4" w:space="0" w:color="B7B7B7"/>
              <w:right w:val="single" w:sz="4" w:space="0" w:color="B7B7B7"/>
            </w:tcBorders>
            <w:vAlign w:val="center"/>
          </w:tcPr>
          <w:p w14:paraId="14D6570A" w14:textId="79D259B6" w:rsidR="00FE28F6" w:rsidRPr="00FE28F6" w:rsidRDefault="00FE28F6" w:rsidP="00FE28F6">
            <w:pPr>
              <w:spacing w:after="40"/>
              <w:rPr>
                <w:color w:val="000000"/>
                <w:sz w:val="16"/>
                <w:szCs w:val="16"/>
              </w:rPr>
            </w:pPr>
            <w:r w:rsidRPr="00FE28F6">
              <w:rPr>
                <w:sz w:val="16"/>
                <w:szCs w:val="16"/>
              </w:rPr>
              <w:t xml:space="preserve">ISIC 2019 – 8 </w:t>
            </w:r>
            <w:proofErr w:type="spellStart"/>
            <w:r w:rsidRPr="00FE28F6">
              <w:rPr>
                <w:sz w:val="16"/>
                <w:szCs w:val="16"/>
              </w:rPr>
              <w:t>sınıf</w:t>
            </w:r>
            <w:proofErr w:type="spellEnd"/>
            <w:r w:rsidRPr="00FE28F6">
              <w:rPr>
                <w:sz w:val="16"/>
                <w:szCs w:val="16"/>
              </w:rPr>
              <w:t xml:space="preserve">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7DD5DE84" w14:textId="15C8A391" w:rsidR="00FE28F6" w:rsidRPr="00FE28F6" w:rsidRDefault="00FE28F6" w:rsidP="00FE28F6">
            <w:pPr>
              <w:spacing w:after="40"/>
              <w:rPr>
                <w:color w:val="000000"/>
                <w:sz w:val="16"/>
                <w:szCs w:val="16"/>
              </w:rPr>
            </w:pPr>
            <w:r w:rsidRPr="00FE28F6">
              <w:rPr>
                <w:sz w:val="16"/>
                <w:szCs w:val="16"/>
              </w:rPr>
              <w:t xml:space="preserve">Modified </w:t>
            </w:r>
            <w:proofErr w:type="spellStart"/>
            <w:r w:rsidRPr="00FE28F6">
              <w:rPr>
                <w:sz w:val="16"/>
                <w:szCs w:val="16"/>
              </w:rPr>
              <w:t>GoogLeNet</w:t>
            </w:r>
            <w:proofErr w:type="spellEnd"/>
            <w:r w:rsidRPr="00FE28F6">
              <w:rPr>
                <w:sz w:val="16"/>
                <w:szCs w:val="16"/>
              </w:rPr>
              <w:t xml:space="preserve"> + transfer learning + SVM</w:t>
            </w:r>
          </w:p>
        </w:tc>
        <w:tc>
          <w:tcPr>
            <w:tcW w:w="1882" w:type="dxa"/>
            <w:tcBorders>
              <w:top w:val="single" w:sz="4" w:space="0" w:color="B7B7B7"/>
              <w:left w:val="single" w:sz="4" w:space="0" w:color="B7B7B7"/>
              <w:bottom w:val="single" w:sz="4" w:space="0" w:color="B7B7B7"/>
              <w:right w:val="single" w:sz="4" w:space="0" w:color="B7B7B7"/>
            </w:tcBorders>
            <w:vAlign w:val="center"/>
          </w:tcPr>
          <w:p w14:paraId="10C65D86" w14:textId="54689740" w:rsidR="00FE28F6" w:rsidRPr="00FE28F6" w:rsidRDefault="00FE28F6" w:rsidP="00FE28F6">
            <w:pPr>
              <w:spacing w:after="40"/>
              <w:rPr>
                <w:color w:val="000000"/>
                <w:sz w:val="16"/>
                <w:szCs w:val="16"/>
              </w:rPr>
            </w:pPr>
            <w:r w:rsidRPr="00FE28F6">
              <w:rPr>
                <w:sz w:val="16"/>
                <w:szCs w:val="16"/>
              </w:rPr>
              <w:t>%94</w:t>
            </w:r>
            <w:r w:rsidRPr="00FE28F6">
              <w:rPr>
                <w:sz w:val="16"/>
                <w:szCs w:val="16"/>
              </w:rPr>
              <w:t>.</w:t>
            </w:r>
            <w:r w:rsidRPr="00FE28F6">
              <w:rPr>
                <w:sz w:val="16"/>
                <w:szCs w:val="16"/>
              </w:rPr>
              <w:t>92 accuracy</w:t>
            </w:r>
          </w:p>
        </w:tc>
        <w:tc>
          <w:tcPr>
            <w:tcW w:w="1882" w:type="dxa"/>
            <w:tcBorders>
              <w:top w:val="single" w:sz="4" w:space="0" w:color="B7B7B7"/>
              <w:left w:val="single" w:sz="4" w:space="0" w:color="B7B7B7"/>
              <w:bottom w:val="single" w:sz="4" w:space="0" w:color="B7B7B7"/>
              <w:right w:val="single" w:sz="4" w:space="0" w:color="B7B7B7"/>
            </w:tcBorders>
            <w:vAlign w:val="center"/>
          </w:tcPr>
          <w:p w14:paraId="24FEA2FE" w14:textId="69746A19" w:rsidR="00FE28F6" w:rsidRPr="00FE28F6" w:rsidRDefault="00FE28F6" w:rsidP="00FE28F6">
            <w:pPr>
              <w:spacing w:after="40"/>
              <w:rPr>
                <w:color w:val="000000"/>
                <w:sz w:val="16"/>
                <w:szCs w:val="16"/>
              </w:rPr>
            </w:pPr>
            <w:r w:rsidRPr="00FE28F6">
              <w:rPr>
                <w:sz w:val="16"/>
                <w:szCs w:val="16"/>
              </w:rPr>
              <w:t xml:space="preserve">“Unknown class” </w:t>
            </w:r>
            <w:proofErr w:type="spellStart"/>
            <w:r w:rsidRPr="00FE28F6">
              <w:rPr>
                <w:sz w:val="16"/>
                <w:szCs w:val="16"/>
              </w:rPr>
              <w:t>tespiti</w:t>
            </w:r>
            <w:proofErr w:type="spellEnd"/>
            <w:r w:rsidRPr="00FE28F6">
              <w:rPr>
                <w:sz w:val="16"/>
                <w:szCs w:val="16"/>
              </w:rPr>
              <w:t xml:space="preserve"> ek </w:t>
            </w:r>
            <w:proofErr w:type="spellStart"/>
            <w:r w:rsidRPr="00FE28F6">
              <w:rPr>
                <w:sz w:val="16"/>
                <w:szCs w:val="16"/>
              </w:rPr>
              <w:t>yaklaşım</w:t>
            </w:r>
            <w:proofErr w:type="spellEnd"/>
          </w:p>
        </w:tc>
      </w:tr>
      <w:tr w:rsidR="00FE28F6" w14:paraId="6D969B55"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3CC8D1CB" w14:textId="32173466" w:rsidR="00FE28F6" w:rsidRPr="00FE28F6" w:rsidRDefault="00FE28F6" w:rsidP="00FE28F6">
            <w:pPr>
              <w:spacing w:after="40"/>
              <w:rPr>
                <w:color w:val="000000"/>
                <w:sz w:val="16"/>
                <w:szCs w:val="16"/>
              </w:rPr>
            </w:pPr>
            <w:r w:rsidRPr="00FE28F6">
              <w:rPr>
                <w:sz w:val="16"/>
                <w:szCs w:val="16"/>
              </w:rPr>
              <w:t xml:space="preserve">Nigar </w:t>
            </w:r>
            <w:proofErr w:type="spellStart"/>
            <w:r w:rsidRPr="00FE28F6">
              <w:rPr>
                <w:sz w:val="16"/>
                <w:szCs w:val="16"/>
              </w:rPr>
              <w:t>ve</w:t>
            </w:r>
            <w:proofErr w:type="spellEnd"/>
            <w:r w:rsidRPr="00FE28F6">
              <w:rPr>
                <w:sz w:val="16"/>
                <w:szCs w:val="16"/>
              </w:rPr>
              <w:t xml:space="preserve"> ark. (2022)</w:t>
            </w:r>
          </w:p>
        </w:tc>
        <w:tc>
          <w:tcPr>
            <w:tcW w:w="1882" w:type="dxa"/>
            <w:tcBorders>
              <w:top w:val="single" w:sz="4" w:space="0" w:color="B7B7B7"/>
              <w:left w:val="single" w:sz="4" w:space="0" w:color="B7B7B7"/>
              <w:bottom w:val="single" w:sz="4" w:space="0" w:color="B7B7B7"/>
              <w:right w:val="single" w:sz="4" w:space="0" w:color="B7B7B7"/>
            </w:tcBorders>
            <w:vAlign w:val="center"/>
          </w:tcPr>
          <w:p w14:paraId="7F252133" w14:textId="3F41F570" w:rsidR="00FE28F6" w:rsidRPr="00FE28F6" w:rsidRDefault="00FE28F6" w:rsidP="00FE28F6">
            <w:pPr>
              <w:spacing w:after="40"/>
              <w:rPr>
                <w:color w:val="000000"/>
                <w:sz w:val="16"/>
                <w:szCs w:val="16"/>
              </w:rPr>
            </w:pPr>
            <w:r w:rsidRPr="00FE28F6">
              <w:rPr>
                <w:sz w:val="16"/>
                <w:szCs w:val="16"/>
              </w:rPr>
              <w:t xml:space="preserve">ISIC 2019 – </w:t>
            </w:r>
            <w:proofErr w:type="spellStart"/>
            <w:r w:rsidRPr="00FE28F6">
              <w:rPr>
                <w:sz w:val="16"/>
                <w:szCs w:val="16"/>
              </w:rPr>
              <w:t>deri</w:t>
            </w:r>
            <w:proofErr w:type="spellEnd"/>
            <w:r w:rsidRPr="00FE28F6">
              <w:rPr>
                <w:sz w:val="16"/>
                <w:szCs w:val="16"/>
              </w:rPr>
              <w:t xml:space="preserve"> </w:t>
            </w:r>
            <w:proofErr w:type="spellStart"/>
            <w:r w:rsidRPr="00FE28F6">
              <w:rPr>
                <w:sz w:val="16"/>
                <w:szCs w:val="16"/>
              </w:rPr>
              <w:t>lezyonu</w:t>
            </w:r>
            <w:proofErr w:type="spellEnd"/>
            <w:r w:rsidRPr="00FE28F6">
              <w:rPr>
                <w:sz w:val="16"/>
                <w:szCs w:val="16"/>
              </w:rPr>
              <w:t xml:space="preserve">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4E77942B" w14:textId="60718EFF" w:rsidR="00FE28F6" w:rsidRPr="00FE28F6" w:rsidRDefault="00FE28F6" w:rsidP="00FE28F6">
            <w:pPr>
              <w:spacing w:after="40"/>
              <w:rPr>
                <w:color w:val="000000"/>
                <w:sz w:val="16"/>
                <w:szCs w:val="16"/>
              </w:rPr>
            </w:pPr>
            <w:r w:rsidRPr="00FE28F6">
              <w:rPr>
                <w:sz w:val="16"/>
                <w:szCs w:val="16"/>
              </w:rPr>
              <w:t>ResNet-18 + LIME (XAI)</w:t>
            </w:r>
          </w:p>
        </w:tc>
        <w:tc>
          <w:tcPr>
            <w:tcW w:w="1882" w:type="dxa"/>
            <w:tcBorders>
              <w:top w:val="single" w:sz="4" w:space="0" w:color="B7B7B7"/>
              <w:left w:val="single" w:sz="4" w:space="0" w:color="B7B7B7"/>
              <w:bottom w:val="single" w:sz="4" w:space="0" w:color="B7B7B7"/>
              <w:right w:val="single" w:sz="4" w:space="0" w:color="B7B7B7"/>
            </w:tcBorders>
            <w:vAlign w:val="center"/>
          </w:tcPr>
          <w:p w14:paraId="5C7C0C29" w14:textId="6E68B696" w:rsidR="00FE28F6" w:rsidRPr="00FE28F6" w:rsidRDefault="00FE28F6" w:rsidP="00FE28F6">
            <w:pPr>
              <w:spacing w:after="40"/>
              <w:rPr>
                <w:color w:val="000000"/>
                <w:sz w:val="16"/>
                <w:szCs w:val="16"/>
              </w:rPr>
            </w:pPr>
            <w:r w:rsidRPr="00FE28F6">
              <w:rPr>
                <w:sz w:val="16"/>
                <w:szCs w:val="16"/>
              </w:rPr>
              <w:t>%94</w:t>
            </w:r>
            <w:r w:rsidRPr="00FE28F6">
              <w:rPr>
                <w:sz w:val="16"/>
                <w:szCs w:val="16"/>
              </w:rPr>
              <w:t>.</w:t>
            </w:r>
            <w:r w:rsidRPr="00FE28F6">
              <w:rPr>
                <w:sz w:val="16"/>
                <w:szCs w:val="16"/>
              </w:rPr>
              <w:t>47 accuracy</w:t>
            </w:r>
          </w:p>
        </w:tc>
        <w:tc>
          <w:tcPr>
            <w:tcW w:w="1882" w:type="dxa"/>
            <w:tcBorders>
              <w:top w:val="single" w:sz="4" w:space="0" w:color="B7B7B7"/>
              <w:left w:val="single" w:sz="4" w:space="0" w:color="B7B7B7"/>
              <w:bottom w:val="single" w:sz="4" w:space="0" w:color="B7B7B7"/>
              <w:right w:val="single" w:sz="4" w:space="0" w:color="B7B7B7"/>
            </w:tcBorders>
            <w:vAlign w:val="center"/>
          </w:tcPr>
          <w:p w14:paraId="1DEB793B" w14:textId="122446D5" w:rsidR="00FE28F6" w:rsidRPr="00FE28F6" w:rsidRDefault="00FE28F6" w:rsidP="00FE28F6">
            <w:pPr>
              <w:spacing w:after="40"/>
              <w:rPr>
                <w:color w:val="000000"/>
                <w:sz w:val="16"/>
                <w:szCs w:val="16"/>
              </w:rPr>
            </w:pPr>
            <w:proofErr w:type="spellStart"/>
            <w:r w:rsidRPr="00FE28F6">
              <w:rPr>
                <w:sz w:val="16"/>
                <w:szCs w:val="16"/>
              </w:rPr>
              <w:t>Açıklanabilir</w:t>
            </w:r>
            <w:proofErr w:type="spellEnd"/>
            <w:r w:rsidRPr="00FE28F6">
              <w:rPr>
                <w:sz w:val="16"/>
                <w:szCs w:val="16"/>
              </w:rPr>
              <w:t xml:space="preserve"> AI </w:t>
            </w:r>
            <w:proofErr w:type="spellStart"/>
            <w:r w:rsidRPr="00FE28F6">
              <w:rPr>
                <w:sz w:val="16"/>
                <w:szCs w:val="16"/>
              </w:rPr>
              <w:t>ile</w:t>
            </w:r>
            <w:proofErr w:type="spellEnd"/>
            <w:r w:rsidRPr="00FE28F6">
              <w:rPr>
                <w:sz w:val="16"/>
                <w:szCs w:val="16"/>
              </w:rPr>
              <w:t xml:space="preserve"> </w:t>
            </w:r>
            <w:proofErr w:type="spellStart"/>
            <w:r w:rsidRPr="00FE28F6">
              <w:rPr>
                <w:sz w:val="16"/>
                <w:szCs w:val="16"/>
              </w:rPr>
              <w:t>görsel</w:t>
            </w:r>
            <w:proofErr w:type="spellEnd"/>
            <w:r w:rsidRPr="00FE28F6">
              <w:rPr>
                <w:sz w:val="16"/>
                <w:szCs w:val="16"/>
              </w:rPr>
              <w:t xml:space="preserve"> </w:t>
            </w:r>
            <w:proofErr w:type="spellStart"/>
            <w:r w:rsidRPr="00FE28F6">
              <w:rPr>
                <w:sz w:val="16"/>
                <w:szCs w:val="16"/>
              </w:rPr>
              <w:t>yorumlanabilirlik</w:t>
            </w:r>
            <w:proofErr w:type="spellEnd"/>
          </w:p>
        </w:tc>
      </w:tr>
      <w:tr w:rsidR="00FE28F6" w14:paraId="2B23A484"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3F2A8E88" w14:textId="14BE0DC2" w:rsidR="00FE28F6" w:rsidRPr="00FE28F6" w:rsidRDefault="00FE28F6" w:rsidP="00FE28F6">
            <w:pPr>
              <w:spacing w:after="40"/>
              <w:rPr>
                <w:color w:val="000000"/>
                <w:sz w:val="16"/>
                <w:szCs w:val="16"/>
              </w:rPr>
            </w:pPr>
            <w:r w:rsidRPr="00FE28F6">
              <w:rPr>
                <w:sz w:val="16"/>
                <w:szCs w:val="16"/>
              </w:rPr>
              <w:t>Özdemir &amp; Pacal (2025)</w:t>
            </w:r>
          </w:p>
        </w:tc>
        <w:tc>
          <w:tcPr>
            <w:tcW w:w="1882" w:type="dxa"/>
            <w:tcBorders>
              <w:top w:val="single" w:sz="4" w:space="0" w:color="B7B7B7"/>
              <w:left w:val="single" w:sz="4" w:space="0" w:color="B7B7B7"/>
              <w:bottom w:val="single" w:sz="4" w:space="0" w:color="B7B7B7"/>
              <w:right w:val="single" w:sz="4" w:space="0" w:color="B7B7B7"/>
            </w:tcBorders>
            <w:vAlign w:val="center"/>
          </w:tcPr>
          <w:p w14:paraId="5EAACC73" w14:textId="5A227DAD" w:rsidR="00FE28F6" w:rsidRPr="00FE28F6" w:rsidRDefault="00FE28F6" w:rsidP="00FE28F6">
            <w:pPr>
              <w:spacing w:after="40"/>
              <w:rPr>
                <w:color w:val="000000"/>
                <w:sz w:val="16"/>
                <w:szCs w:val="16"/>
              </w:rPr>
            </w:pPr>
            <w:r w:rsidRPr="00FE28F6">
              <w:rPr>
                <w:sz w:val="16"/>
                <w:szCs w:val="16"/>
              </w:rPr>
              <w:t xml:space="preserve">ISIC 2019 – </w:t>
            </w:r>
            <w:proofErr w:type="spellStart"/>
            <w:r w:rsidRPr="00FE28F6">
              <w:rPr>
                <w:sz w:val="16"/>
                <w:szCs w:val="16"/>
              </w:rPr>
              <w:t>sınıflandırma</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597237D6" w14:textId="783C4A82" w:rsidR="00FE28F6" w:rsidRPr="00FE28F6" w:rsidRDefault="00FE28F6" w:rsidP="00FE28F6">
            <w:pPr>
              <w:spacing w:after="40"/>
              <w:rPr>
                <w:color w:val="000000"/>
                <w:sz w:val="16"/>
                <w:szCs w:val="16"/>
              </w:rPr>
            </w:pPr>
            <w:r w:rsidRPr="00FE28F6">
              <w:rPr>
                <w:sz w:val="16"/>
                <w:szCs w:val="16"/>
              </w:rPr>
              <w:t>ConvNeXtV2 + separable self-attention (</w:t>
            </w:r>
            <w:proofErr w:type="spellStart"/>
            <w:r w:rsidRPr="00FE28F6">
              <w:rPr>
                <w:sz w:val="16"/>
                <w:szCs w:val="16"/>
              </w:rPr>
              <w:t>hibrit</w:t>
            </w:r>
            <w:proofErr w:type="spellEnd"/>
            <w:r w:rsidRPr="00FE28F6">
              <w:rPr>
                <w:sz w:val="16"/>
                <w:szCs w:val="16"/>
              </w:rPr>
              <w:t>)</w:t>
            </w:r>
          </w:p>
        </w:tc>
        <w:tc>
          <w:tcPr>
            <w:tcW w:w="1882" w:type="dxa"/>
            <w:tcBorders>
              <w:top w:val="single" w:sz="4" w:space="0" w:color="B7B7B7"/>
              <w:left w:val="single" w:sz="4" w:space="0" w:color="B7B7B7"/>
              <w:bottom w:val="single" w:sz="4" w:space="0" w:color="B7B7B7"/>
              <w:right w:val="single" w:sz="4" w:space="0" w:color="B7B7B7"/>
            </w:tcBorders>
            <w:vAlign w:val="center"/>
          </w:tcPr>
          <w:p w14:paraId="0DD4E157" w14:textId="7ED38EFF" w:rsidR="00FE28F6" w:rsidRPr="00FE28F6" w:rsidRDefault="00FE28F6" w:rsidP="00FE28F6">
            <w:pPr>
              <w:spacing w:after="40"/>
              <w:rPr>
                <w:color w:val="000000"/>
                <w:sz w:val="16"/>
                <w:szCs w:val="16"/>
              </w:rPr>
            </w:pPr>
            <w:r w:rsidRPr="00FE28F6">
              <w:rPr>
                <w:sz w:val="16"/>
                <w:szCs w:val="16"/>
              </w:rPr>
              <w:t>%93</w:t>
            </w:r>
            <w:r w:rsidRPr="00FE28F6">
              <w:rPr>
                <w:sz w:val="16"/>
                <w:szCs w:val="16"/>
              </w:rPr>
              <w:t>.</w:t>
            </w:r>
            <w:r w:rsidRPr="00FE28F6">
              <w:rPr>
                <w:sz w:val="16"/>
                <w:szCs w:val="16"/>
              </w:rPr>
              <w:t>48 accuracy</w:t>
            </w:r>
          </w:p>
        </w:tc>
        <w:tc>
          <w:tcPr>
            <w:tcW w:w="1882" w:type="dxa"/>
            <w:tcBorders>
              <w:top w:val="single" w:sz="4" w:space="0" w:color="B7B7B7"/>
              <w:left w:val="single" w:sz="4" w:space="0" w:color="B7B7B7"/>
              <w:bottom w:val="single" w:sz="4" w:space="0" w:color="B7B7B7"/>
              <w:right w:val="single" w:sz="4" w:space="0" w:color="B7B7B7"/>
            </w:tcBorders>
            <w:vAlign w:val="center"/>
          </w:tcPr>
          <w:p w14:paraId="3AD57CDB" w14:textId="671302EB" w:rsidR="00FE28F6" w:rsidRPr="00FE28F6" w:rsidRDefault="00FE28F6" w:rsidP="00FE28F6">
            <w:pPr>
              <w:spacing w:after="40"/>
              <w:rPr>
                <w:color w:val="000000"/>
                <w:sz w:val="16"/>
                <w:szCs w:val="16"/>
              </w:rPr>
            </w:pPr>
            <w:proofErr w:type="spellStart"/>
            <w:r w:rsidRPr="00FE28F6">
              <w:rPr>
                <w:sz w:val="16"/>
                <w:szCs w:val="16"/>
              </w:rPr>
              <w:t>Kompakt</w:t>
            </w:r>
            <w:proofErr w:type="spellEnd"/>
            <w:r w:rsidRPr="00FE28F6">
              <w:rPr>
                <w:sz w:val="16"/>
                <w:szCs w:val="16"/>
              </w:rPr>
              <w:t xml:space="preserve"> </w:t>
            </w:r>
            <w:proofErr w:type="spellStart"/>
            <w:r w:rsidRPr="00FE28F6">
              <w:rPr>
                <w:sz w:val="16"/>
                <w:szCs w:val="16"/>
              </w:rPr>
              <w:t>hibrit</w:t>
            </w:r>
            <w:proofErr w:type="spellEnd"/>
            <w:r w:rsidRPr="00FE28F6">
              <w:rPr>
                <w:sz w:val="16"/>
                <w:szCs w:val="16"/>
              </w:rPr>
              <w:t xml:space="preserve"> model, CNN + attention </w:t>
            </w:r>
            <w:proofErr w:type="spellStart"/>
            <w:r w:rsidRPr="00FE28F6">
              <w:rPr>
                <w:sz w:val="16"/>
                <w:szCs w:val="16"/>
              </w:rPr>
              <w:t>birleşimi</w:t>
            </w:r>
            <w:proofErr w:type="spellEnd"/>
          </w:p>
        </w:tc>
      </w:tr>
      <w:tr w:rsidR="00FE28F6" w14:paraId="659B7B24"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4EE3AA48" w14:textId="5F63D2A0" w:rsidR="00FE28F6" w:rsidRPr="00FE28F6" w:rsidRDefault="00FE28F6" w:rsidP="00FE28F6">
            <w:pPr>
              <w:spacing w:after="40"/>
              <w:rPr>
                <w:color w:val="000000"/>
                <w:sz w:val="16"/>
                <w:szCs w:val="16"/>
              </w:rPr>
            </w:pPr>
            <w:r w:rsidRPr="00FE28F6">
              <w:rPr>
                <w:sz w:val="16"/>
                <w:szCs w:val="16"/>
              </w:rPr>
              <w:t xml:space="preserve">Pacal </w:t>
            </w:r>
            <w:proofErr w:type="spellStart"/>
            <w:r w:rsidRPr="00FE28F6">
              <w:rPr>
                <w:sz w:val="16"/>
                <w:szCs w:val="16"/>
              </w:rPr>
              <w:t>ve</w:t>
            </w:r>
            <w:proofErr w:type="spellEnd"/>
            <w:r w:rsidRPr="00FE28F6">
              <w:rPr>
                <w:sz w:val="16"/>
                <w:szCs w:val="16"/>
              </w:rPr>
              <w:t xml:space="preserve"> ark. (2025)</w:t>
            </w:r>
          </w:p>
        </w:tc>
        <w:tc>
          <w:tcPr>
            <w:tcW w:w="1882" w:type="dxa"/>
            <w:tcBorders>
              <w:top w:val="single" w:sz="4" w:space="0" w:color="B7B7B7"/>
              <w:left w:val="single" w:sz="4" w:space="0" w:color="B7B7B7"/>
              <w:bottom w:val="single" w:sz="4" w:space="0" w:color="B7B7B7"/>
              <w:right w:val="single" w:sz="4" w:space="0" w:color="B7B7B7"/>
            </w:tcBorders>
            <w:vAlign w:val="center"/>
          </w:tcPr>
          <w:p w14:paraId="0F087A27" w14:textId="13943B7D" w:rsidR="00FE28F6" w:rsidRPr="00FE28F6" w:rsidRDefault="00FE28F6" w:rsidP="00FE28F6">
            <w:pPr>
              <w:spacing w:after="40"/>
              <w:rPr>
                <w:color w:val="000000"/>
                <w:sz w:val="16"/>
                <w:szCs w:val="16"/>
              </w:rPr>
            </w:pPr>
            <w:r w:rsidRPr="00FE28F6">
              <w:rPr>
                <w:sz w:val="16"/>
                <w:szCs w:val="16"/>
              </w:rPr>
              <w:t>ISIC 2019 / HAM10000</w:t>
            </w:r>
          </w:p>
        </w:tc>
        <w:tc>
          <w:tcPr>
            <w:tcW w:w="1882" w:type="dxa"/>
            <w:tcBorders>
              <w:top w:val="single" w:sz="4" w:space="0" w:color="B7B7B7"/>
              <w:left w:val="single" w:sz="4" w:space="0" w:color="B7B7B7"/>
              <w:bottom w:val="single" w:sz="4" w:space="0" w:color="B7B7B7"/>
              <w:right w:val="single" w:sz="4" w:space="0" w:color="B7B7B7"/>
            </w:tcBorders>
            <w:vAlign w:val="center"/>
          </w:tcPr>
          <w:p w14:paraId="5342F685" w14:textId="38BAEB73" w:rsidR="00FE28F6" w:rsidRPr="00FE28F6" w:rsidRDefault="00FE28F6" w:rsidP="00FE28F6">
            <w:pPr>
              <w:spacing w:after="40"/>
              <w:rPr>
                <w:color w:val="000000"/>
                <w:sz w:val="16"/>
                <w:szCs w:val="16"/>
              </w:rPr>
            </w:pPr>
            <w:proofErr w:type="spellStart"/>
            <w:r w:rsidRPr="00FE28F6">
              <w:rPr>
                <w:sz w:val="16"/>
                <w:szCs w:val="16"/>
              </w:rPr>
              <w:t>MetaFormer</w:t>
            </w:r>
            <w:proofErr w:type="spellEnd"/>
            <w:r w:rsidRPr="00FE28F6">
              <w:rPr>
                <w:sz w:val="16"/>
                <w:szCs w:val="16"/>
              </w:rPr>
              <w:t xml:space="preserve"> + focal self-attention</w:t>
            </w:r>
          </w:p>
        </w:tc>
        <w:tc>
          <w:tcPr>
            <w:tcW w:w="1882" w:type="dxa"/>
            <w:tcBorders>
              <w:top w:val="single" w:sz="4" w:space="0" w:color="B7B7B7"/>
              <w:left w:val="single" w:sz="4" w:space="0" w:color="B7B7B7"/>
              <w:bottom w:val="single" w:sz="4" w:space="0" w:color="B7B7B7"/>
              <w:right w:val="single" w:sz="4" w:space="0" w:color="B7B7B7"/>
            </w:tcBorders>
            <w:vAlign w:val="center"/>
          </w:tcPr>
          <w:p w14:paraId="4AF829AD" w14:textId="5FA35632" w:rsidR="00FE28F6" w:rsidRPr="00FE28F6" w:rsidRDefault="00FE28F6" w:rsidP="00FE28F6">
            <w:pPr>
              <w:spacing w:after="40"/>
              <w:rPr>
                <w:color w:val="000000"/>
                <w:sz w:val="16"/>
                <w:szCs w:val="16"/>
              </w:rPr>
            </w:pPr>
            <w:r w:rsidRPr="00FE28F6">
              <w:rPr>
                <w:sz w:val="16"/>
                <w:szCs w:val="16"/>
              </w:rPr>
              <w:t>%92</w:t>
            </w:r>
            <w:r w:rsidRPr="00FE28F6">
              <w:rPr>
                <w:sz w:val="16"/>
                <w:szCs w:val="16"/>
              </w:rPr>
              <w:t>.</w:t>
            </w:r>
            <w:r w:rsidRPr="00FE28F6">
              <w:rPr>
                <w:sz w:val="16"/>
                <w:szCs w:val="16"/>
              </w:rPr>
              <w:t>54 / %95</w:t>
            </w:r>
            <w:r w:rsidRPr="00FE28F6">
              <w:rPr>
                <w:sz w:val="16"/>
                <w:szCs w:val="16"/>
              </w:rPr>
              <w:t>.</w:t>
            </w:r>
            <w:r w:rsidRPr="00FE28F6">
              <w:rPr>
                <w:sz w:val="16"/>
                <w:szCs w:val="16"/>
              </w:rPr>
              <w:t>01 accuracy</w:t>
            </w:r>
          </w:p>
        </w:tc>
        <w:tc>
          <w:tcPr>
            <w:tcW w:w="1882" w:type="dxa"/>
            <w:tcBorders>
              <w:top w:val="single" w:sz="4" w:space="0" w:color="B7B7B7"/>
              <w:left w:val="single" w:sz="4" w:space="0" w:color="B7B7B7"/>
              <w:bottom w:val="single" w:sz="4" w:space="0" w:color="B7B7B7"/>
              <w:right w:val="single" w:sz="4" w:space="0" w:color="B7B7B7"/>
            </w:tcBorders>
            <w:vAlign w:val="center"/>
          </w:tcPr>
          <w:p w14:paraId="2D63B820" w14:textId="49833950" w:rsidR="00FE28F6" w:rsidRPr="00FE28F6" w:rsidRDefault="00FE28F6" w:rsidP="00FE28F6">
            <w:pPr>
              <w:spacing w:after="40"/>
              <w:rPr>
                <w:color w:val="000000"/>
                <w:sz w:val="16"/>
                <w:szCs w:val="16"/>
              </w:rPr>
            </w:pPr>
            <w:r w:rsidRPr="00FE28F6">
              <w:rPr>
                <w:sz w:val="16"/>
                <w:szCs w:val="16"/>
              </w:rPr>
              <w:t xml:space="preserve">Kritik </w:t>
            </w:r>
            <w:proofErr w:type="spellStart"/>
            <w:r w:rsidRPr="00FE28F6">
              <w:rPr>
                <w:sz w:val="16"/>
                <w:szCs w:val="16"/>
              </w:rPr>
              <w:t>bölgelere</w:t>
            </w:r>
            <w:proofErr w:type="spellEnd"/>
            <w:r w:rsidRPr="00FE28F6">
              <w:rPr>
                <w:sz w:val="16"/>
                <w:szCs w:val="16"/>
              </w:rPr>
              <w:t xml:space="preserve"> </w:t>
            </w:r>
            <w:proofErr w:type="spellStart"/>
            <w:r w:rsidRPr="00FE28F6">
              <w:rPr>
                <w:sz w:val="16"/>
                <w:szCs w:val="16"/>
              </w:rPr>
              <w:t>odaklanan</w:t>
            </w:r>
            <w:proofErr w:type="spellEnd"/>
            <w:r w:rsidRPr="00FE28F6">
              <w:rPr>
                <w:sz w:val="16"/>
                <w:szCs w:val="16"/>
              </w:rPr>
              <w:t xml:space="preserve"> attention </w:t>
            </w:r>
            <w:proofErr w:type="spellStart"/>
            <w:r w:rsidRPr="00FE28F6">
              <w:rPr>
                <w:sz w:val="16"/>
                <w:szCs w:val="16"/>
              </w:rPr>
              <w:t>mekanizması</w:t>
            </w:r>
            <w:proofErr w:type="spellEnd"/>
          </w:p>
        </w:tc>
      </w:tr>
      <w:tr w:rsidR="00FE28F6" w14:paraId="3AFE0F0B"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77891DF7" w14:textId="4A3A9DE2" w:rsidR="00FE28F6" w:rsidRPr="00FE28F6" w:rsidRDefault="00FE28F6" w:rsidP="00FE28F6">
            <w:pPr>
              <w:spacing w:after="40"/>
              <w:rPr>
                <w:color w:val="000000"/>
                <w:sz w:val="16"/>
                <w:szCs w:val="16"/>
              </w:rPr>
            </w:pPr>
            <w:r w:rsidRPr="00FE28F6">
              <w:rPr>
                <w:sz w:val="16"/>
                <w:szCs w:val="16"/>
              </w:rPr>
              <w:t xml:space="preserve">Tahir </w:t>
            </w:r>
            <w:proofErr w:type="spellStart"/>
            <w:r w:rsidRPr="00FE28F6">
              <w:rPr>
                <w:sz w:val="16"/>
                <w:szCs w:val="16"/>
              </w:rPr>
              <w:t>ve</w:t>
            </w:r>
            <w:proofErr w:type="spellEnd"/>
            <w:r w:rsidRPr="00FE28F6">
              <w:rPr>
                <w:sz w:val="16"/>
                <w:szCs w:val="16"/>
              </w:rPr>
              <w:t xml:space="preserve"> ark. (2023)</w:t>
            </w:r>
          </w:p>
        </w:tc>
        <w:tc>
          <w:tcPr>
            <w:tcW w:w="1882" w:type="dxa"/>
            <w:tcBorders>
              <w:top w:val="single" w:sz="4" w:space="0" w:color="B7B7B7"/>
              <w:left w:val="single" w:sz="4" w:space="0" w:color="B7B7B7"/>
              <w:bottom w:val="single" w:sz="4" w:space="0" w:color="B7B7B7"/>
              <w:right w:val="single" w:sz="4" w:space="0" w:color="B7B7B7"/>
            </w:tcBorders>
            <w:vAlign w:val="center"/>
          </w:tcPr>
          <w:p w14:paraId="624F90C1" w14:textId="45C7CF8D" w:rsidR="00FE28F6" w:rsidRPr="00FE28F6" w:rsidRDefault="00FE28F6" w:rsidP="00FE28F6">
            <w:pPr>
              <w:spacing w:after="40"/>
              <w:rPr>
                <w:color w:val="000000"/>
                <w:sz w:val="16"/>
                <w:szCs w:val="16"/>
              </w:rPr>
            </w:pPr>
            <w:r w:rsidRPr="00FE28F6">
              <w:rPr>
                <w:sz w:val="16"/>
                <w:szCs w:val="16"/>
              </w:rPr>
              <w:t xml:space="preserve">ISIC 2020 / HAM10000 / </w:t>
            </w:r>
            <w:proofErr w:type="spellStart"/>
            <w:r w:rsidRPr="00FE28F6">
              <w:rPr>
                <w:sz w:val="16"/>
                <w:szCs w:val="16"/>
              </w:rPr>
              <w:t>DermIS</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2171180D" w14:textId="1D723602" w:rsidR="00FE28F6" w:rsidRPr="00FE28F6" w:rsidRDefault="00FE28F6" w:rsidP="00FE28F6">
            <w:pPr>
              <w:spacing w:after="40"/>
              <w:rPr>
                <w:color w:val="000000"/>
                <w:sz w:val="16"/>
                <w:szCs w:val="16"/>
              </w:rPr>
            </w:pPr>
            <w:r w:rsidRPr="00FE28F6">
              <w:rPr>
                <w:sz w:val="16"/>
                <w:szCs w:val="16"/>
              </w:rPr>
              <w:t>CNN (</w:t>
            </w:r>
            <w:proofErr w:type="spellStart"/>
            <w:r w:rsidRPr="00FE28F6">
              <w:rPr>
                <w:sz w:val="16"/>
                <w:szCs w:val="16"/>
              </w:rPr>
              <w:t>DSCC_Net</w:t>
            </w:r>
            <w:proofErr w:type="spellEnd"/>
            <w:r w:rsidRPr="00FE28F6">
              <w:rPr>
                <w:sz w:val="16"/>
                <w:szCs w:val="16"/>
              </w:rPr>
              <w:t>) + SMOTE-Tomek</w:t>
            </w:r>
          </w:p>
        </w:tc>
        <w:tc>
          <w:tcPr>
            <w:tcW w:w="1882" w:type="dxa"/>
            <w:tcBorders>
              <w:top w:val="single" w:sz="4" w:space="0" w:color="B7B7B7"/>
              <w:left w:val="single" w:sz="4" w:space="0" w:color="B7B7B7"/>
              <w:bottom w:val="single" w:sz="4" w:space="0" w:color="B7B7B7"/>
              <w:right w:val="single" w:sz="4" w:space="0" w:color="B7B7B7"/>
            </w:tcBorders>
            <w:vAlign w:val="center"/>
          </w:tcPr>
          <w:p w14:paraId="0AB47FB2" w14:textId="1E2123F2" w:rsidR="00FE28F6" w:rsidRPr="00FE28F6" w:rsidRDefault="00FE28F6" w:rsidP="00FE28F6">
            <w:pPr>
              <w:spacing w:after="40"/>
              <w:rPr>
                <w:color w:val="000000"/>
                <w:sz w:val="16"/>
                <w:szCs w:val="16"/>
              </w:rPr>
            </w:pPr>
            <w:r w:rsidRPr="00FE28F6">
              <w:rPr>
                <w:sz w:val="16"/>
                <w:szCs w:val="16"/>
              </w:rPr>
              <w:t>%94</w:t>
            </w:r>
            <w:r w:rsidRPr="00FE28F6">
              <w:rPr>
                <w:sz w:val="16"/>
                <w:szCs w:val="16"/>
              </w:rPr>
              <w:t>.</w:t>
            </w:r>
            <w:r w:rsidRPr="00FE28F6">
              <w:rPr>
                <w:sz w:val="16"/>
                <w:szCs w:val="16"/>
              </w:rPr>
              <w:t>17 accuracy / %99</w:t>
            </w:r>
            <w:r w:rsidRPr="00FE28F6">
              <w:rPr>
                <w:sz w:val="16"/>
                <w:szCs w:val="16"/>
              </w:rPr>
              <w:t>.</w:t>
            </w:r>
            <w:r w:rsidRPr="00FE28F6">
              <w:rPr>
                <w:sz w:val="16"/>
                <w:szCs w:val="16"/>
              </w:rPr>
              <w:t>43 AUC</w:t>
            </w:r>
          </w:p>
        </w:tc>
        <w:tc>
          <w:tcPr>
            <w:tcW w:w="1882" w:type="dxa"/>
            <w:tcBorders>
              <w:top w:val="single" w:sz="4" w:space="0" w:color="B7B7B7"/>
              <w:left w:val="single" w:sz="4" w:space="0" w:color="B7B7B7"/>
              <w:bottom w:val="single" w:sz="4" w:space="0" w:color="B7B7B7"/>
              <w:right w:val="single" w:sz="4" w:space="0" w:color="B7B7B7"/>
            </w:tcBorders>
            <w:vAlign w:val="center"/>
          </w:tcPr>
          <w:p w14:paraId="49938264" w14:textId="17945FD9" w:rsidR="00FE28F6" w:rsidRPr="00FE28F6" w:rsidRDefault="00FE28F6" w:rsidP="00FE28F6">
            <w:pPr>
              <w:spacing w:after="40"/>
              <w:rPr>
                <w:color w:val="000000"/>
                <w:sz w:val="16"/>
                <w:szCs w:val="16"/>
              </w:rPr>
            </w:pPr>
            <w:r w:rsidRPr="00FE28F6">
              <w:rPr>
                <w:sz w:val="16"/>
                <w:szCs w:val="16"/>
              </w:rPr>
              <w:t xml:space="preserve">Veri </w:t>
            </w:r>
            <w:proofErr w:type="spellStart"/>
            <w:r w:rsidRPr="00FE28F6">
              <w:rPr>
                <w:sz w:val="16"/>
                <w:szCs w:val="16"/>
              </w:rPr>
              <w:t>dengesizliği</w:t>
            </w:r>
            <w:proofErr w:type="spellEnd"/>
            <w:r w:rsidRPr="00FE28F6">
              <w:rPr>
                <w:sz w:val="16"/>
                <w:szCs w:val="16"/>
              </w:rPr>
              <w:t xml:space="preserve"> SMOTE </w:t>
            </w:r>
            <w:proofErr w:type="spellStart"/>
            <w:r w:rsidRPr="00FE28F6">
              <w:rPr>
                <w:sz w:val="16"/>
                <w:szCs w:val="16"/>
              </w:rPr>
              <w:t>ile</w:t>
            </w:r>
            <w:proofErr w:type="spellEnd"/>
            <w:r w:rsidRPr="00FE28F6">
              <w:rPr>
                <w:sz w:val="16"/>
                <w:szCs w:val="16"/>
              </w:rPr>
              <w:t xml:space="preserve"> </w:t>
            </w:r>
            <w:proofErr w:type="spellStart"/>
            <w:r w:rsidRPr="00FE28F6">
              <w:rPr>
                <w:sz w:val="16"/>
                <w:szCs w:val="16"/>
              </w:rPr>
              <w:t>çözülmüş</w:t>
            </w:r>
            <w:proofErr w:type="spellEnd"/>
          </w:p>
        </w:tc>
      </w:tr>
      <w:tr w:rsidR="00FE28F6" w14:paraId="6F4E26CE" w14:textId="77777777" w:rsidTr="00FE28F6">
        <w:trPr>
          <w:jc w:val="center"/>
        </w:trPr>
        <w:tc>
          <w:tcPr>
            <w:tcW w:w="1882" w:type="dxa"/>
            <w:tcBorders>
              <w:top w:val="single" w:sz="4" w:space="0" w:color="B7B7B7"/>
              <w:left w:val="single" w:sz="4" w:space="0" w:color="B7B7B7"/>
              <w:bottom w:val="single" w:sz="4" w:space="0" w:color="B7B7B7"/>
              <w:right w:val="single" w:sz="4" w:space="0" w:color="B7B7B7"/>
            </w:tcBorders>
            <w:vAlign w:val="center"/>
          </w:tcPr>
          <w:p w14:paraId="4FE54A21" w14:textId="322DD768" w:rsidR="00FE28F6" w:rsidRPr="00FE28F6" w:rsidRDefault="00FE28F6" w:rsidP="00FE28F6">
            <w:pPr>
              <w:spacing w:after="40"/>
              <w:rPr>
                <w:color w:val="000000"/>
                <w:sz w:val="16"/>
                <w:szCs w:val="16"/>
              </w:rPr>
            </w:pPr>
            <w:r w:rsidRPr="00FE28F6">
              <w:rPr>
                <w:sz w:val="16"/>
                <w:szCs w:val="16"/>
              </w:rPr>
              <w:t xml:space="preserve">Yao </w:t>
            </w:r>
            <w:proofErr w:type="spellStart"/>
            <w:r w:rsidRPr="00FE28F6">
              <w:rPr>
                <w:sz w:val="16"/>
                <w:szCs w:val="16"/>
              </w:rPr>
              <w:t>ve</w:t>
            </w:r>
            <w:proofErr w:type="spellEnd"/>
            <w:r w:rsidRPr="00FE28F6">
              <w:rPr>
                <w:sz w:val="16"/>
                <w:szCs w:val="16"/>
              </w:rPr>
              <w:t xml:space="preserve"> ark. (2022)</w:t>
            </w:r>
          </w:p>
        </w:tc>
        <w:tc>
          <w:tcPr>
            <w:tcW w:w="1882" w:type="dxa"/>
            <w:tcBorders>
              <w:top w:val="single" w:sz="4" w:space="0" w:color="B7B7B7"/>
              <w:left w:val="single" w:sz="4" w:space="0" w:color="B7B7B7"/>
              <w:bottom w:val="single" w:sz="4" w:space="0" w:color="B7B7B7"/>
              <w:right w:val="single" w:sz="4" w:space="0" w:color="B7B7B7"/>
            </w:tcBorders>
            <w:vAlign w:val="center"/>
          </w:tcPr>
          <w:p w14:paraId="2A59A417" w14:textId="23AD86E0" w:rsidR="00FE28F6" w:rsidRPr="00FE28F6" w:rsidRDefault="00FE28F6" w:rsidP="00FE28F6">
            <w:pPr>
              <w:spacing w:after="40"/>
              <w:rPr>
                <w:color w:val="000000"/>
                <w:sz w:val="16"/>
                <w:szCs w:val="16"/>
              </w:rPr>
            </w:pPr>
            <w:proofErr w:type="spellStart"/>
            <w:r w:rsidRPr="00FE28F6">
              <w:rPr>
                <w:sz w:val="16"/>
                <w:szCs w:val="16"/>
              </w:rPr>
              <w:t>Küçük</w:t>
            </w:r>
            <w:proofErr w:type="spellEnd"/>
            <w:r w:rsidRPr="00FE28F6">
              <w:rPr>
                <w:sz w:val="16"/>
                <w:szCs w:val="16"/>
              </w:rPr>
              <w:t xml:space="preserve"> </w:t>
            </w:r>
            <w:proofErr w:type="spellStart"/>
            <w:r w:rsidRPr="00FE28F6">
              <w:rPr>
                <w:sz w:val="16"/>
                <w:szCs w:val="16"/>
              </w:rPr>
              <w:t>ve</w:t>
            </w:r>
            <w:proofErr w:type="spellEnd"/>
            <w:r w:rsidRPr="00FE28F6">
              <w:rPr>
                <w:sz w:val="16"/>
                <w:szCs w:val="16"/>
              </w:rPr>
              <w:t xml:space="preserve"> </w:t>
            </w:r>
            <w:proofErr w:type="spellStart"/>
            <w:r w:rsidRPr="00FE28F6">
              <w:rPr>
                <w:sz w:val="16"/>
                <w:szCs w:val="16"/>
              </w:rPr>
              <w:t>dengesiz</w:t>
            </w:r>
            <w:proofErr w:type="spellEnd"/>
            <w:r w:rsidRPr="00FE28F6">
              <w:rPr>
                <w:sz w:val="16"/>
                <w:szCs w:val="16"/>
              </w:rPr>
              <w:t xml:space="preserve"> </w:t>
            </w:r>
            <w:proofErr w:type="spellStart"/>
            <w:r w:rsidRPr="00FE28F6">
              <w:rPr>
                <w:sz w:val="16"/>
                <w:szCs w:val="16"/>
              </w:rPr>
              <w:t>veri</w:t>
            </w:r>
            <w:proofErr w:type="spellEnd"/>
            <w:r w:rsidRPr="00FE28F6">
              <w:rPr>
                <w:sz w:val="16"/>
                <w:szCs w:val="16"/>
              </w:rPr>
              <w:t xml:space="preserve"> </w:t>
            </w:r>
            <w:proofErr w:type="spellStart"/>
            <w:r w:rsidRPr="00FE28F6">
              <w:rPr>
                <w:sz w:val="16"/>
                <w:szCs w:val="16"/>
              </w:rPr>
              <w:t>setleri</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4BF8C080" w14:textId="531C0DE6" w:rsidR="00FE28F6" w:rsidRPr="00FE28F6" w:rsidRDefault="00FE28F6" w:rsidP="00FE28F6">
            <w:pPr>
              <w:spacing w:after="40"/>
              <w:rPr>
                <w:color w:val="000000"/>
                <w:sz w:val="16"/>
                <w:szCs w:val="16"/>
              </w:rPr>
            </w:pPr>
            <w:proofErr w:type="spellStart"/>
            <w:r w:rsidRPr="00FE28F6">
              <w:rPr>
                <w:sz w:val="16"/>
                <w:szCs w:val="16"/>
              </w:rPr>
              <w:t>RegNet</w:t>
            </w:r>
            <w:proofErr w:type="spellEnd"/>
            <w:r w:rsidRPr="00FE28F6">
              <w:rPr>
                <w:sz w:val="16"/>
                <w:szCs w:val="16"/>
              </w:rPr>
              <w:t xml:space="preserve"> + MWNL loss + cumulative learning</w:t>
            </w:r>
          </w:p>
        </w:tc>
        <w:tc>
          <w:tcPr>
            <w:tcW w:w="1882" w:type="dxa"/>
            <w:tcBorders>
              <w:top w:val="single" w:sz="4" w:space="0" w:color="B7B7B7"/>
              <w:left w:val="single" w:sz="4" w:space="0" w:color="B7B7B7"/>
              <w:bottom w:val="single" w:sz="4" w:space="0" w:color="B7B7B7"/>
              <w:right w:val="single" w:sz="4" w:space="0" w:color="B7B7B7"/>
            </w:tcBorders>
            <w:vAlign w:val="center"/>
          </w:tcPr>
          <w:p w14:paraId="20FDC68B" w14:textId="764E182D" w:rsidR="00FE28F6" w:rsidRPr="00FE28F6" w:rsidRDefault="00FE28F6" w:rsidP="00FE28F6">
            <w:pPr>
              <w:spacing w:after="40"/>
              <w:rPr>
                <w:color w:val="000000"/>
                <w:sz w:val="16"/>
                <w:szCs w:val="16"/>
              </w:rPr>
            </w:pPr>
            <w:proofErr w:type="spellStart"/>
            <w:r w:rsidRPr="00FE28F6">
              <w:rPr>
                <w:sz w:val="16"/>
                <w:szCs w:val="16"/>
              </w:rPr>
              <w:t>Rekabetçi</w:t>
            </w:r>
            <w:proofErr w:type="spellEnd"/>
            <w:r w:rsidRPr="00FE28F6">
              <w:rPr>
                <w:sz w:val="16"/>
                <w:szCs w:val="16"/>
              </w:rPr>
              <w:t xml:space="preserve"> </w:t>
            </w:r>
            <w:proofErr w:type="spellStart"/>
            <w:r w:rsidRPr="00FE28F6">
              <w:rPr>
                <w:sz w:val="16"/>
                <w:szCs w:val="16"/>
              </w:rPr>
              <w:t>sonuçlar</w:t>
            </w:r>
            <w:proofErr w:type="spellEnd"/>
          </w:p>
        </w:tc>
        <w:tc>
          <w:tcPr>
            <w:tcW w:w="1882" w:type="dxa"/>
            <w:tcBorders>
              <w:top w:val="single" w:sz="4" w:space="0" w:color="B7B7B7"/>
              <w:left w:val="single" w:sz="4" w:space="0" w:color="B7B7B7"/>
              <w:bottom w:val="single" w:sz="4" w:space="0" w:color="B7B7B7"/>
              <w:right w:val="single" w:sz="4" w:space="0" w:color="B7B7B7"/>
            </w:tcBorders>
            <w:vAlign w:val="center"/>
          </w:tcPr>
          <w:p w14:paraId="42B68662" w14:textId="2D027E92" w:rsidR="00FE28F6" w:rsidRPr="00FE28F6" w:rsidRDefault="00FE28F6" w:rsidP="00FE28F6">
            <w:pPr>
              <w:spacing w:after="40"/>
              <w:rPr>
                <w:color w:val="000000"/>
                <w:sz w:val="16"/>
                <w:szCs w:val="16"/>
              </w:rPr>
            </w:pPr>
            <w:r w:rsidRPr="00FE28F6">
              <w:rPr>
                <w:sz w:val="16"/>
                <w:szCs w:val="16"/>
              </w:rPr>
              <w:t xml:space="preserve">Ensemble </w:t>
            </w:r>
            <w:proofErr w:type="spellStart"/>
            <w:r w:rsidRPr="00FE28F6">
              <w:rPr>
                <w:sz w:val="16"/>
                <w:szCs w:val="16"/>
              </w:rPr>
              <w:t>yerine</w:t>
            </w:r>
            <w:proofErr w:type="spellEnd"/>
            <w:r w:rsidRPr="00FE28F6">
              <w:rPr>
                <w:sz w:val="16"/>
                <w:szCs w:val="16"/>
              </w:rPr>
              <w:t xml:space="preserve"> </w:t>
            </w:r>
            <w:proofErr w:type="spellStart"/>
            <w:r w:rsidRPr="00FE28F6">
              <w:rPr>
                <w:sz w:val="16"/>
                <w:szCs w:val="16"/>
              </w:rPr>
              <w:t>tek</w:t>
            </w:r>
            <w:proofErr w:type="spellEnd"/>
            <w:r w:rsidRPr="00FE28F6">
              <w:rPr>
                <w:sz w:val="16"/>
                <w:szCs w:val="16"/>
              </w:rPr>
              <w:t xml:space="preserve"> model, </w:t>
            </w:r>
            <w:proofErr w:type="spellStart"/>
            <w:r w:rsidRPr="00FE28F6">
              <w:rPr>
                <w:sz w:val="16"/>
                <w:szCs w:val="16"/>
              </w:rPr>
              <w:t>düşük</w:t>
            </w:r>
            <w:proofErr w:type="spellEnd"/>
            <w:r w:rsidRPr="00FE28F6">
              <w:rPr>
                <w:sz w:val="16"/>
                <w:szCs w:val="16"/>
              </w:rPr>
              <w:t xml:space="preserve"> </w:t>
            </w:r>
            <w:proofErr w:type="spellStart"/>
            <w:r w:rsidRPr="00FE28F6">
              <w:rPr>
                <w:sz w:val="16"/>
                <w:szCs w:val="16"/>
              </w:rPr>
              <w:t>maliyet</w:t>
            </w:r>
            <w:proofErr w:type="spellEnd"/>
          </w:p>
        </w:tc>
      </w:tr>
    </w:tbl>
    <w:p w14:paraId="41EA20DE" w14:textId="77777777" w:rsidR="00B95336" w:rsidRDefault="00000000">
      <w:pPr>
        <w:pStyle w:val="Heading1"/>
      </w:pPr>
      <w:r>
        <w:t>3. Materyal ve Yöntem</w:t>
      </w:r>
    </w:p>
    <w:tbl>
      <w:tblPr>
        <w:tblW w:w="0" w:type="auto"/>
        <w:jc w:val="center"/>
        <w:tblLook w:val="04A0" w:firstRow="1" w:lastRow="0" w:firstColumn="1" w:lastColumn="0" w:noHBand="0" w:noVBand="1"/>
      </w:tblPr>
      <w:tblGrid>
        <w:gridCol w:w="9412"/>
      </w:tblGrid>
      <w:tr w:rsidR="00B95336" w14:paraId="12E449E1" w14:textId="77777777">
        <w:trPr>
          <w:jc w:val="center"/>
        </w:trPr>
        <w:tc>
          <w:tcPr>
            <w:tcW w:w="9412" w:type="dxa"/>
            <w:tcBorders>
              <w:top w:val="single" w:sz="8" w:space="0" w:color="9AA6B2"/>
              <w:left w:val="single" w:sz="8" w:space="0" w:color="9AA6B2"/>
              <w:bottom w:val="single" w:sz="8" w:space="0" w:color="9AA6B2"/>
              <w:right w:val="single" w:sz="8" w:space="0" w:color="9AA6B2"/>
            </w:tcBorders>
            <w:shd w:val="clear" w:color="auto" w:fill="F2F5F9"/>
            <w:vAlign w:val="center"/>
          </w:tcPr>
          <w:p w14:paraId="4DFBB38C" w14:textId="77777777" w:rsidR="00B95336" w:rsidRDefault="00000000">
            <w:pPr>
              <w:spacing w:after="40"/>
            </w:pPr>
            <w:r>
              <w:rPr>
                <w:b/>
                <w:color w:val="253858"/>
                <w:sz w:val="18"/>
              </w:rPr>
              <w:t>Bu bölümde amaç</w:t>
            </w:r>
          </w:p>
          <w:p w14:paraId="4C23E5F7" w14:textId="77777777" w:rsidR="00B95336" w:rsidRDefault="00000000">
            <w:pPr>
              <w:spacing w:after="40"/>
              <w:ind w:left="170"/>
            </w:pPr>
            <w:r>
              <w:rPr>
                <w:color w:val="464646"/>
                <w:sz w:val="17"/>
              </w:rPr>
              <w:t>• Okurun sizin çalışmanızı yeniden anlayabilmesi için veri kümesini, yöntemleri ve deney akışını açık biçimde yazın.</w:t>
            </w:r>
          </w:p>
          <w:p w14:paraId="183A01FC" w14:textId="77777777" w:rsidR="00B95336" w:rsidRDefault="00000000">
            <w:pPr>
              <w:spacing w:after="40"/>
              <w:ind w:left="170"/>
            </w:pPr>
            <w:r>
              <w:rPr>
                <w:color w:val="464646"/>
                <w:sz w:val="17"/>
              </w:rPr>
              <w:t>• Yöntem yalnızca CNN veya ViT olmak zorunda değildir. Kullandığınız model, veri artırma, fine-tuning, optimizasyon veya analiz yaklaşımı ne ise onu düzenli anlatın.</w:t>
            </w:r>
          </w:p>
          <w:p w14:paraId="046ADE71" w14:textId="77777777" w:rsidR="00B95336" w:rsidRDefault="00000000">
            <w:pPr>
              <w:spacing w:after="40"/>
              <w:ind w:left="170"/>
            </w:pPr>
            <w:r>
              <w:rPr>
                <w:color w:val="464646"/>
                <w:sz w:val="17"/>
              </w:rPr>
              <w:t>• Önceki ödevlerde yaptığınız çalışmaları burada kullanabilirsiniz; ancak makale anlatısına uygun olarak yeniden yazın.</w:t>
            </w:r>
          </w:p>
        </w:tc>
      </w:tr>
    </w:tbl>
    <w:p w14:paraId="5AF2F263" w14:textId="77777777" w:rsidR="00B95336" w:rsidRDefault="00000000">
      <w:pPr>
        <w:pStyle w:val="Heading2"/>
      </w:pPr>
      <w:r>
        <w:t>3.1. Veri Kümesi</w:t>
      </w:r>
    </w:p>
    <w:p w14:paraId="35499BE7" w14:textId="77777777" w:rsidR="00B95336" w:rsidRDefault="00000000">
      <w:pPr>
        <w:pStyle w:val="TemplatePlaceholder"/>
      </w:pPr>
      <w:r>
        <w:t>[Veri kümesinin adı, kaynağı, sınıf sayısı, örnek sayısı, görüntü formatı/çözünürlüğü, train/validation/test ayrımı ve varsa sınıf dengesizliği bilgilerini yazınız.]</w:t>
      </w:r>
    </w:p>
    <w:tbl>
      <w:tblPr>
        <w:tblW w:w="0" w:type="auto"/>
        <w:jc w:val="center"/>
        <w:tblLook w:val="04A0" w:firstRow="1" w:lastRow="0" w:firstColumn="1" w:lastColumn="0" w:noHBand="0" w:noVBand="1"/>
      </w:tblPr>
      <w:tblGrid>
        <w:gridCol w:w="9412"/>
      </w:tblGrid>
      <w:tr w:rsidR="00B95336" w14:paraId="5990FA8E" w14:textId="77777777">
        <w:trPr>
          <w:jc w:val="center"/>
        </w:trPr>
        <w:tc>
          <w:tcPr>
            <w:tcW w:w="9412" w:type="dxa"/>
            <w:tcBorders>
              <w:top w:val="dashed" w:sz="8" w:space="0" w:color="A0A0A0"/>
              <w:left w:val="dashed" w:sz="8" w:space="0" w:color="A0A0A0"/>
              <w:bottom w:val="dashed" w:sz="8" w:space="0" w:color="A0A0A0"/>
              <w:right w:val="dashed" w:sz="8" w:space="0" w:color="A0A0A0"/>
            </w:tcBorders>
            <w:shd w:val="clear" w:color="auto" w:fill="F7F7F7"/>
            <w:vAlign w:val="center"/>
          </w:tcPr>
          <w:p w14:paraId="63EEC1E3" w14:textId="77777777" w:rsidR="00B95336" w:rsidRDefault="00000000">
            <w:pPr>
              <w:spacing w:before="360" w:after="40"/>
              <w:jc w:val="center"/>
            </w:pPr>
            <w:r>
              <w:rPr>
                <w:i/>
                <w:color w:val="646464"/>
                <w:sz w:val="18"/>
              </w:rPr>
              <w:t>[Şekil / grafik / görsel buraya eklenebilir]</w:t>
            </w:r>
          </w:p>
        </w:tc>
      </w:tr>
    </w:tbl>
    <w:p w14:paraId="29E8F24D" w14:textId="77777777" w:rsidR="00B95336" w:rsidRDefault="00000000">
      <w:pPr>
        <w:pStyle w:val="Caption"/>
      </w:pPr>
      <w:r>
        <w:t>Şekil 1. Veri kümesinden örnek görüntüler ve sınıf etiketleri.</w:t>
      </w:r>
    </w:p>
    <w:p w14:paraId="68A45035" w14:textId="77777777" w:rsidR="00B95336" w:rsidRDefault="00000000">
      <w:pPr>
        <w:pStyle w:val="Heading2"/>
      </w:pPr>
      <w:r>
        <w:t>3.2. Ön İşleme ve Veri Hazırlama</w:t>
      </w:r>
    </w:p>
    <w:p w14:paraId="02A5F21A" w14:textId="77777777" w:rsidR="00B95336" w:rsidRDefault="00000000">
      <w:pPr>
        <w:pStyle w:val="TemplatePlaceholder"/>
      </w:pPr>
      <w:r>
        <w:t>[Görüntü yeniden boyutlandırma, normalizasyon, augmentation, veri temizleme, sınıf dengesi veya benzeri adımları açıklayınız. Kullandığınız değerleri mümkün olduğunca net yazınız.]</w:t>
      </w:r>
    </w:p>
    <w:p w14:paraId="334571B0" w14:textId="77777777" w:rsidR="00B95336" w:rsidRDefault="00000000">
      <w:pPr>
        <w:pStyle w:val="Heading2"/>
      </w:pPr>
      <w:r>
        <w:lastRenderedPageBreak/>
        <w:t>3.3. Kullanılan Yaklaşım / Model</w:t>
      </w:r>
    </w:p>
    <w:p w14:paraId="0A274728" w14:textId="77777777" w:rsidR="00B95336" w:rsidRDefault="00000000">
      <w:pPr>
        <w:pStyle w:val="TemplatePlaceholder"/>
      </w:pPr>
      <w:r>
        <w:t>[Kullandığınız model veya yaklaşımı anlatınız. Örn. kendi CNN mimarisi, transfer öğrenme, ViT fine-tuning, augmentation analizi, optimizer/scheduler denemesi, hata analizi veya başka bir deneysel strateji. Burada sadece “model kullandım” demek yerine neden bu yaklaşımı seçtiğinizi de belirtiniz.]</w:t>
      </w:r>
    </w:p>
    <w:p w14:paraId="1FE18853" w14:textId="77777777" w:rsidR="00B95336" w:rsidRDefault="00000000">
      <w:pPr>
        <w:pStyle w:val="Heading2"/>
      </w:pPr>
      <w:r>
        <w:t>3.4. Deneysel Kurulum</w:t>
      </w:r>
    </w:p>
    <w:p w14:paraId="2A3793DF" w14:textId="77777777" w:rsidR="00B95336" w:rsidRDefault="00000000">
      <w:pPr>
        <w:pStyle w:val="TemplatePlaceholder"/>
      </w:pPr>
      <w:r>
        <w:t>[Epoch sayısı, batch size, optimizer, learning rate, loss function, donanım/ortam, seed bilgisi, kullanılan framework ve eğitim süresi gibi ayrıntıları yazınız. Karşılaştırma yapıyorsanız koşulların mümkün olduğunca benzer olmasına dikkat ediniz.]</w:t>
      </w:r>
    </w:p>
    <w:p w14:paraId="3130A2EF" w14:textId="77777777" w:rsidR="00B95336" w:rsidRDefault="00000000">
      <w:pPr>
        <w:pStyle w:val="Heading2"/>
      </w:pPr>
      <w:r>
        <w:t>3.5. Değerlendirme Metrikleri</w:t>
      </w:r>
    </w:p>
    <w:p w14:paraId="31E78B42" w14:textId="77777777" w:rsidR="00B95336" w:rsidRDefault="00000000">
      <w:pPr>
        <w:pStyle w:val="TemplatePlaceholder"/>
      </w:pPr>
      <w:r>
        <w:t>[Accuracy, precision, recall, F1-score, macro-F1, confusion matrix gibi kullandığınız metrikleri belirtiniz. Veri kümesi dengesizse accuracy tek başına yeterli olmayabilir; bu durumda macro-F1 gibi metrikleri de raporlayınız.]</w:t>
      </w:r>
    </w:p>
    <w:p w14:paraId="1AD6340D" w14:textId="06FCF60A" w:rsidR="00B95336" w:rsidRDefault="00000000">
      <w:pPr>
        <w:pStyle w:val="Heading1"/>
      </w:pPr>
      <w:r>
        <w:t>4. Bulgular</w:t>
      </w:r>
    </w:p>
    <w:tbl>
      <w:tblPr>
        <w:tblW w:w="0" w:type="auto"/>
        <w:jc w:val="center"/>
        <w:tblLook w:val="04A0" w:firstRow="1" w:lastRow="0" w:firstColumn="1" w:lastColumn="0" w:noHBand="0" w:noVBand="1"/>
      </w:tblPr>
      <w:tblGrid>
        <w:gridCol w:w="9412"/>
      </w:tblGrid>
      <w:tr w:rsidR="00B95336" w14:paraId="5AAD2A70" w14:textId="77777777">
        <w:trPr>
          <w:jc w:val="center"/>
        </w:trPr>
        <w:tc>
          <w:tcPr>
            <w:tcW w:w="9412" w:type="dxa"/>
            <w:tcBorders>
              <w:top w:val="single" w:sz="8" w:space="0" w:color="9AA6B2"/>
              <w:left w:val="single" w:sz="8" w:space="0" w:color="9AA6B2"/>
              <w:bottom w:val="single" w:sz="8" w:space="0" w:color="9AA6B2"/>
              <w:right w:val="single" w:sz="8" w:space="0" w:color="9AA6B2"/>
            </w:tcBorders>
            <w:shd w:val="clear" w:color="auto" w:fill="F2F5F9"/>
            <w:vAlign w:val="center"/>
          </w:tcPr>
          <w:p w14:paraId="26979EBB" w14:textId="77777777" w:rsidR="00B95336" w:rsidRDefault="00000000">
            <w:pPr>
              <w:spacing w:after="40"/>
            </w:pPr>
            <w:r>
              <w:rPr>
                <w:b/>
                <w:color w:val="253858"/>
                <w:sz w:val="18"/>
              </w:rPr>
              <w:t>Bu bölümde amaç</w:t>
            </w:r>
          </w:p>
          <w:p w14:paraId="21B134C4" w14:textId="77777777" w:rsidR="00B95336" w:rsidRDefault="00000000">
            <w:pPr>
              <w:spacing w:after="40"/>
              <w:ind w:left="170"/>
            </w:pPr>
            <w:r>
              <w:rPr>
                <w:color w:val="464646"/>
                <w:sz w:val="17"/>
              </w:rPr>
              <w:t>• Elde ettiğiniz sonuçları tablo, grafik ve şekillerle verin.</w:t>
            </w:r>
          </w:p>
          <w:p w14:paraId="26420BF6" w14:textId="77777777" w:rsidR="00B95336" w:rsidRDefault="00000000">
            <w:pPr>
              <w:spacing w:after="40"/>
              <w:ind w:left="170"/>
            </w:pPr>
            <w:r>
              <w:rPr>
                <w:color w:val="464646"/>
                <w:sz w:val="17"/>
              </w:rPr>
              <w:t>• Sonuçları sadece yazmak yeterli değildir; her tablonun altında kısa bir açıklama olmalıdır.</w:t>
            </w:r>
          </w:p>
          <w:p w14:paraId="4ED19E27" w14:textId="77777777" w:rsidR="00B95336" w:rsidRDefault="00000000">
            <w:pPr>
              <w:spacing w:after="40"/>
              <w:ind w:left="170"/>
            </w:pPr>
            <w:r>
              <w:rPr>
                <w:color w:val="464646"/>
                <w:sz w:val="17"/>
              </w:rPr>
              <w:t>• Eğer yeni bir deney yaptıysanız, baseline ile yeni sonucu aynı tabloda karşılaştırınız.</w:t>
            </w:r>
          </w:p>
        </w:tc>
      </w:tr>
    </w:tbl>
    <w:p w14:paraId="4041F696" w14:textId="3A40D0C6" w:rsidR="00B95336" w:rsidRDefault="00000000">
      <w:pPr>
        <w:pStyle w:val="Caption"/>
      </w:pPr>
      <w:r>
        <w:t>Tablo 2. Deneysel sonuçların karşılaştırılması.</w:t>
      </w:r>
    </w:p>
    <w:tbl>
      <w:tblPr>
        <w:tblW w:w="0" w:type="auto"/>
        <w:jc w:val="center"/>
        <w:tblLook w:val="04A0" w:firstRow="1" w:lastRow="0" w:firstColumn="1" w:lastColumn="0" w:noHBand="0" w:noVBand="1"/>
      </w:tblPr>
      <w:tblGrid>
        <w:gridCol w:w="1176"/>
        <w:gridCol w:w="1176"/>
        <w:gridCol w:w="1176"/>
        <w:gridCol w:w="1176"/>
        <w:gridCol w:w="1176"/>
        <w:gridCol w:w="1176"/>
        <w:gridCol w:w="1176"/>
        <w:gridCol w:w="1180"/>
      </w:tblGrid>
      <w:tr w:rsidR="00B95336" w14:paraId="37ACCD51" w14:textId="77777777" w:rsidTr="0077526A">
        <w:trPr>
          <w:tblHeader/>
          <w:jc w:val="center"/>
        </w:trPr>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3D9DA18C" w14:textId="77777777" w:rsidR="00B95336" w:rsidRDefault="00000000">
            <w:pPr>
              <w:spacing w:after="40"/>
            </w:pPr>
            <w:r>
              <w:rPr>
                <w:b/>
                <w:color w:val="FFFFFF"/>
                <w:sz w:val="15"/>
              </w:rPr>
              <w:t>Deney / Model</w:t>
            </w:r>
          </w:p>
        </w:tc>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634B5585" w14:textId="77777777" w:rsidR="00B95336" w:rsidRDefault="00000000">
            <w:pPr>
              <w:spacing w:after="40"/>
            </w:pPr>
            <w:r>
              <w:rPr>
                <w:b/>
                <w:color w:val="FFFFFF"/>
                <w:sz w:val="15"/>
              </w:rPr>
              <w:t>Ön eğitimli?</w:t>
            </w:r>
          </w:p>
        </w:tc>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5C1CAB1A" w14:textId="77777777" w:rsidR="00B95336" w:rsidRDefault="00000000">
            <w:pPr>
              <w:spacing w:after="40"/>
            </w:pPr>
            <w:r>
              <w:rPr>
                <w:b/>
                <w:color w:val="FFFFFF"/>
                <w:sz w:val="15"/>
              </w:rPr>
              <w:t>Augmentation</w:t>
            </w:r>
          </w:p>
        </w:tc>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52DCF1D7" w14:textId="77777777" w:rsidR="00B95336" w:rsidRDefault="00000000">
            <w:pPr>
              <w:spacing w:after="40"/>
            </w:pPr>
            <w:r>
              <w:rPr>
                <w:b/>
                <w:color w:val="FFFFFF"/>
                <w:sz w:val="15"/>
              </w:rPr>
              <w:t>Accuracy</w:t>
            </w:r>
          </w:p>
        </w:tc>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0136A671" w14:textId="77777777" w:rsidR="00B95336" w:rsidRDefault="00000000">
            <w:pPr>
              <w:spacing w:after="40"/>
            </w:pPr>
            <w:r>
              <w:rPr>
                <w:b/>
                <w:color w:val="FFFFFF"/>
                <w:sz w:val="15"/>
              </w:rPr>
              <w:t>Precision</w:t>
            </w:r>
          </w:p>
        </w:tc>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289BEEA8" w14:textId="77777777" w:rsidR="00B95336" w:rsidRDefault="00000000">
            <w:pPr>
              <w:spacing w:after="40"/>
            </w:pPr>
            <w:r>
              <w:rPr>
                <w:b/>
                <w:color w:val="FFFFFF"/>
                <w:sz w:val="15"/>
              </w:rPr>
              <w:t>Recall</w:t>
            </w:r>
          </w:p>
        </w:tc>
        <w:tc>
          <w:tcPr>
            <w:tcW w:w="1176"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011F5FF4" w14:textId="77777777" w:rsidR="00B95336" w:rsidRDefault="00000000">
            <w:pPr>
              <w:spacing w:after="40"/>
            </w:pPr>
            <w:r>
              <w:rPr>
                <w:b/>
                <w:color w:val="FFFFFF"/>
                <w:sz w:val="15"/>
              </w:rPr>
              <w:t>F1-Score</w:t>
            </w:r>
          </w:p>
        </w:tc>
        <w:tc>
          <w:tcPr>
            <w:tcW w:w="1180"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2BB0C61B" w14:textId="77777777" w:rsidR="00B95336" w:rsidRDefault="00000000">
            <w:pPr>
              <w:spacing w:after="40"/>
            </w:pPr>
            <w:r>
              <w:rPr>
                <w:b/>
                <w:color w:val="FFFFFF"/>
                <w:sz w:val="15"/>
              </w:rPr>
              <w:t>Eğitim Süresi</w:t>
            </w:r>
          </w:p>
        </w:tc>
      </w:tr>
      <w:tr w:rsidR="00B95336" w14:paraId="5C030777" w14:textId="77777777" w:rsidTr="0077526A">
        <w:trPr>
          <w:jc w:val="center"/>
        </w:trPr>
        <w:tc>
          <w:tcPr>
            <w:tcW w:w="1176" w:type="dxa"/>
            <w:tcBorders>
              <w:top w:val="single" w:sz="4" w:space="0" w:color="B7B7B7"/>
              <w:left w:val="single" w:sz="4" w:space="0" w:color="B7B7B7"/>
              <w:bottom w:val="single" w:sz="4" w:space="0" w:color="B7B7B7"/>
              <w:right w:val="single" w:sz="4" w:space="0" w:color="B7B7B7"/>
            </w:tcBorders>
            <w:vAlign w:val="center"/>
          </w:tcPr>
          <w:p w14:paraId="7B4D7F67" w14:textId="77777777" w:rsidR="00B95336" w:rsidRDefault="00000000">
            <w:pPr>
              <w:spacing w:after="40"/>
            </w:pPr>
            <w:r>
              <w:rPr>
                <w:color w:val="000000"/>
                <w:sz w:val="15"/>
              </w:rPr>
              <w:t>[Baseline]</w:t>
            </w:r>
          </w:p>
        </w:tc>
        <w:tc>
          <w:tcPr>
            <w:tcW w:w="1176" w:type="dxa"/>
            <w:tcBorders>
              <w:top w:val="single" w:sz="4" w:space="0" w:color="B7B7B7"/>
              <w:left w:val="single" w:sz="4" w:space="0" w:color="B7B7B7"/>
              <w:bottom w:val="single" w:sz="4" w:space="0" w:color="B7B7B7"/>
              <w:right w:val="single" w:sz="4" w:space="0" w:color="B7B7B7"/>
            </w:tcBorders>
            <w:vAlign w:val="center"/>
          </w:tcPr>
          <w:p w14:paraId="671D9098" w14:textId="77777777" w:rsidR="00B95336" w:rsidRDefault="00000000">
            <w:pPr>
              <w:spacing w:after="40"/>
            </w:pPr>
            <w:r>
              <w:rPr>
                <w:color w:val="000000"/>
                <w:sz w:val="15"/>
              </w:rPr>
              <w:t>[E/H]</w:t>
            </w:r>
          </w:p>
        </w:tc>
        <w:tc>
          <w:tcPr>
            <w:tcW w:w="1176" w:type="dxa"/>
            <w:tcBorders>
              <w:top w:val="single" w:sz="4" w:space="0" w:color="B7B7B7"/>
              <w:left w:val="single" w:sz="4" w:space="0" w:color="B7B7B7"/>
              <w:bottom w:val="single" w:sz="4" w:space="0" w:color="B7B7B7"/>
              <w:right w:val="single" w:sz="4" w:space="0" w:color="B7B7B7"/>
            </w:tcBorders>
            <w:vAlign w:val="center"/>
          </w:tcPr>
          <w:p w14:paraId="744112EC" w14:textId="77777777" w:rsidR="00B95336" w:rsidRDefault="00000000">
            <w:pPr>
              <w:spacing w:after="40"/>
            </w:pPr>
            <w:r>
              <w:rPr>
                <w:color w:val="000000"/>
                <w:sz w:val="15"/>
              </w:rPr>
              <w:t>[Yok/Var]</w:t>
            </w:r>
          </w:p>
        </w:tc>
        <w:tc>
          <w:tcPr>
            <w:tcW w:w="1176" w:type="dxa"/>
            <w:tcBorders>
              <w:top w:val="single" w:sz="4" w:space="0" w:color="B7B7B7"/>
              <w:left w:val="single" w:sz="4" w:space="0" w:color="B7B7B7"/>
              <w:bottom w:val="single" w:sz="4" w:space="0" w:color="B7B7B7"/>
              <w:right w:val="single" w:sz="4" w:space="0" w:color="B7B7B7"/>
            </w:tcBorders>
            <w:vAlign w:val="center"/>
          </w:tcPr>
          <w:p w14:paraId="7F7FE3AA"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684DDB61"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0DE6045D"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4C421B62" w14:textId="77777777" w:rsidR="00B95336" w:rsidRDefault="00000000">
            <w:pPr>
              <w:spacing w:after="40"/>
            </w:pPr>
            <w:r>
              <w:rPr>
                <w:color w:val="000000"/>
                <w:sz w:val="15"/>
              </w:rPr>
              <w:t>[...]</w:t>
            </w:r>
          </w:p>
        </w:tc>
        <w:tc>
          <w:tcPr>
            <w:tcW w:w="1180" w:type="dxa"/>
            <w:tcBorders>
              <w:top w:val="single" w:sz="4" w:space="0" w:color="B7B7B7"/>
              <w:left w:val="single" w:sz="4" w:space="0" w:color="B7B7B7"/>
              <w:bottom w:val="single" w:sz="4" w:space="0" w:color="B7B7B7"/>
              <w:right w:val="single" w:sz="4" w:space="0" w:color="B7B7B7"/>
            </w:tcBorders>
            <w:vAlign w:val="center"/>
          </w:tcPr>
          <w:p w14:paraId="1F214FE7" w14:textId="77777777" w:rsidR="00B95336" w:rsidRDefault="00000000">
            <w:pPr>
              <w:spacing w:after="40"/>
            </w:pPr>
            <w:r>
              <w:rPr>
                <w:color w:val="000000"/>
                <w:sz w:val="15"/>
              </w:rPr>
              <w:t>[...]</w:t>
            </w:r>
          </w:p>
        </w:tc>
      </w:tr>
      <w:tr w:rsidR="00B95336" w14:paraId="13A7B1CC" w14:textId="77777777" w:rsidTr="0077526A">
        <w:trPr>
          <w:jc w:val="center"/>
        </w:trPr>
        <w:tc>
          <w:tcPr>
            <w:tcW w:w="1176" w:type="dxa"/>
            <w:tcBorders>
              <w:top w:val="single" w:sz="4" w:space="0" w:color="B7B7B7"/>
              <w:left w:val="single" w:sz="4" w:space="0" w:color="B7B7B7"/>
              <w:bottom w:val="single" w:sz="4" w:space="0" w:color="B7B7B7"/>
              <w:right w:val="single" w:sz="4" w:space="0" w:color="B7B7B7"/>
            </w:tcBorders>
            <w:vAlign w:val="center"/>
          </w:tcPr>
          <w:p w14:paraId="7B42430F" w14:textId="77777777" w:rsidR="00B95336" w:rsidRDefault="00000000">
            <w:pPr>
              <w:spacing w:after="40"/>
            </w:pPr>
            <w:r>
              <w:rPr>
                <w:color w:val="000000"/>
                <w:sz w:val="15"/>
              </w:rPr>
              <w:t>[Deney 1]</w:t>
            </w:r>
          </w:p>
        </w:tc>
        <w:tc>
          <w:tcPr>
            <w:tcW w:w="1176" w:type="dxa"/>
            <w:tcBorders>
              <w:top w:val="single" w:sz="4" w:space="0" w:color="B7B7B7"/>
              <w:left w:val="single" w:sz="4" w:space="0" w:color="B7B7B7"/>
              <w:bottom w:val="single" w:sz="4" w:space="0" w:color="B7B7B7"/>
              <w:right w:val="single" w:sz="4" w:space="0" w:color="B7B7B7"/>
            </w:tcBorders>
            <w:vAlign w:val="center"/>
          </w:tcPr>
          <w:p w14:paraId="381386B1" w14:textId="77777777" w:rsidR="00B95336" w:rsidRDefault="00000000">
            <w:pPr>
              <w:spacing w:after="40"/>
            </w:pPr>
            <w:r>
              <w:rPr>
                <w:color w:val="000000"/>
                <w:sz w:val="15"/>
              </w:rPr>
              <w:t>[E/H]</w:t>
            </w:r>
          </w:p>
        </w:tc>
        <w:tc>
          <w:tcPr>
            <w:tcW w:w="1176" w:type="dxa"/>
            <w:tcBorders>
              <w:top w:val="single" w:sz="4" w:space="0" w:color="B7B7B7"/>
              <w:left w:val="single" w:sz="4" w:space="0" w:color="B7B7B7"/>
              <w:bottom w:val="single" w:sz="4" w:space="0" w:color="B7B7B7"/>
              <w:right w:val="single" w:sz="4" w:space="0" w:color="B7B7B7"/>
            </w:tcBorders>
            <w:vAlign w:val="center"/>
          </w:tcPr>
          <w:p w14:paraId="60231209"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3C77C607"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59F4BD74"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1D14ECD9"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46CF1547" w14:textId="77777777" w:rsidR="00B95336" w:rsidRDefault="00000000">
            <w:pPr>
              <w:spacing w:after="40"/>
            </w:pPr>
            <w:r>
              <w:rPr>
                <w:color w:val="000000"/>
                <w:sz w:val="15"/>
              </w:rPr>
              <w:t>[...]</w:t>
            </w:r>
          </w:p>
        </w:tc>
        <w:tc>
          <w:tcPr>
            <w:tcW w:w="1180" w:type="dxa"/>
            <w:tcBorders>
              <w:top w:val="single" w:sz="4" w:space="0" w:color="B7B7B7"/>
              <w:left w:val="single" w:sz="4" w:space="0" w:color="B7B7B7"/>
              <w:bottom w:val="single" w:sz="4" w:space="0" w:color="B7B7B7"/>
              <w:right w:val="single" w:sz="4" w:space="0" w:color="B7B7B7"/>
            </w:tcBorders>
            <w:vAlign w:val="center"/>
          </w:tcPr>
          <w:p w14:paraId="11701379" w14:textId="77777777" w:rsidR="00B95336" w:rsidRDefault="00000000">
            <w:pPr>
              <w:spacing w:after="40"/>
            </w:pPr>
            <w:r>
              <w:rPr>
                <w:color w:val="000000"/>
                <w:sz w:val="15"/>
              </w:rPr>
              <w:t>[...]</w:t>
            </w:r>
          </w:p>
        </w:tc>
      </w:tr>
      <w:tr w:rsidR="00B95336" w14:paraId="24A48A9C" w14:textId="77777777" w:rsidTr="0077526A">
        <w:trPr>
          <w:jc w:val="center"/>
        </w:trPr>
        <w:tc>
          <w:tcPr>
            <w:tcW w:w="1176" w:type="dxa"/>
            <w:tcBorders>
              <w:top w:val="single" w:sz="4" w:space="0" w:color="B7B7B7"/>
              <w:left w:val="single" w:sz="4" w:space="0" w:color="B7B7B7"/>
              <w:bottom w:val="single" w:sz="4" w:space="0" w:color="B7B7B7"/>
              <w:right w:val="single" w:sz="4" w:space="0" w:color="B7B7B7"/>
            </w:tcBorders>
            <w:vAlign w:val="center"/>
          </w:tcPr>
          <w:p w14:paraId="235C925D" w14:textId="77777777" w:rsidR="00B95336" w:rsidRDefault="00000000">
            <w:pPr>
              <w:spacing w:after="40"/>
            </w:pPr>
            <w:r>
              <w:rPr>
                <w:color w:val="000000"/>
                <w:sz w:val="15"/>
              </w:rPr>
              <w:t>[Deney 2]</w:t>
            </w:r>
          </w:p>
        </w:tc>
        <w:tc>
          <w:tcPr>
            <w:tcW w:w="1176" w:type="dxa"/>
            <w:tcBorders>
              <w:top w:val="single" w:sz="4" w:space="0" w:color="B7B7B7"/>
              <w:left w:val="single" w:sz="4" w:space="0" w:color="B7B7B7"/>
              <w:bottom w:val="single" w:sz="4" w:space="0" w:color="B7B7B7"/>
              <w:right w:val="single" w:sz="4" w:space="0" w:color="B7B7B7"/>
            </w:tcBorders>
            <w:vAlign w:val="center"/>
          </w:tcPr>
          <w:p w14:paraId="3167B68E" w14:textId="77777777" w:rsidR="00B95336" w:rsidRDefault="00000000">
            <w:pPr>
              <w:spacing w:after="40"/>
            </w:pPr>
            <w:r>
              <w:rPr>
                <w:color w:val="000000"/>
                <w:sz w:val="15"/>
              </w:rPr>
              <w:t>[E/H]</w:t>
            </w:r>
          </w:p>
        </w:tc>
        <w:tc>
          <w:tcPr>
            <w:tcW w:w="1176" w:type="dxa"/>
            <w:tcBorders>
              <w:top w:val="single" w:sz="4" w:space="0" w:color="B7B7B7"/>
              <w:left w:val="single" w:sz="4" w:space="0" w:color="B7B7B7"/>
              <w:bottom w:val="single" w:sz="4" w:space="0" w:color="B7B7B7"/>
              <w:right w:val="single" w:sz="4" w:space="0" w:color="B7B7B7"/>
            </w:tcBorders>
            <w:vAlign w:val="center"/>
          </w:tcPr>
          <w:p w14:paraId="72D324F9"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293E57EC"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57BFCF20"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7479E905" w14:textId="77777777" w:rsidR="00B95336" w:rsidRDefault="00000000">
            <w:pPr>
              <w:spacing w:after="40"/>
            </w:pPr>
            <w:r>
              <w:rPr>
                <w:color w:val="000000"/>
                <w:sz w:val="15"/>
              </w:rPr>
              <w:t>[...]</w:t>
            </w:r>
          </w:p>
        </w:tc>
        <w:tc>
          <w:tcPr>
            <w:tcW w:w="1176" w:type="dxa"/>
            <w:tcBorders>
              <w:top w:val="single" w:sz="4" w:space="0" w:color="B7B7B7"/>
              <w:left w:val="single" w:sz="4" w:space="0" w:color="B7B7B7"/>
              <w:bottom w:val="single" w:sz="4" w:space="0" w:color="B7B7B7"/>
              <w:right w:val="single" w:sz="4" w:space="0" w:color="B7B7B7"/>
            </w:tcBorders>
            <w:vAlign w:val="center"/>
          </w:tcPr>
          <w:p w14:paraId="03ED6253" w14:textId="77777777" w:rsidR="00B95336" w:rsidRDefault="00000000">
            <w:pPr>
              <w:spacing w:after="40"/>
            </w:pPr>
            <w:r>
              <w:rPr>
                <w:color w:val="000000"/>
                <w:sz w:val="15"/>
              </w:rPr>
              <w:t>[...]</w:t>
            </w:r>
          </w:p>
        </w:tc>
        <w:tc>
          <w:tcPr>
            <w:tcW w:w="1180" w:type="dxa"/>
            <w:tcBorders>
              <w:top w:val="single" w:sz="4" w:space="0" w:color="B7B7B7"/>
              <w:left w:val="single" w:sz="4" w:space="0" w:color="B7B7B7"/>
              <w:bottom w:val="single" w:sz="4" w:space="0" w:color="B7B7B7"/>
              <w:right w:val="single" w:sz="4" w:space="0" w:color="B7B7B7"/>
            </w:tcBorders>
            <w:vAlign w:val="center"/>
          </w:tcPr>
          <w:p w14:paraId="44E1C738" w14:textId="77777777" w:rsidR="00B95336" w:rsidRDefault="00000000">
            <w:pPr>
              <w:spacing w:after="40"/>
            </w:pPr>
            <w:r>
              <w:rPr>
                <w:color w:val="000000"/>
                <w:sz w:val="15"/>
              </w:rPr>
              <w:t>[...]</w:t>
            </w:r>
          </w:p>
        </w:tc>
      </w:tr>
    </w:tbl>
    <w:p w14:paraId="1CF79560" w14:textId="3A105B73" w:rsidR="00B95336" w:rsidRDefault="00B95336">
      <w:pPr>
        <w:pStyle w:val="Caption"/>
      </w:pPr>
    </w:p>
    <w:tbl>
      <w:tblPr>
        <w:tblW w:w="0" w:type="auto"/>
        <w:jc w:val="center"/>
        <w:tblLook w:val="04A0" w:firstRow="1" w:lastRow="0" w:firstColumn="1" w:lastColumn="0" w:noHBand="0" w:noVBand="1"/>
      </w:tblPr>
      <w:tblGrid>
        <w:gridCol w:w="9412"/>
      </w:tblGrid>
      <w:tr w:rsidR="0077526A" w14:paraId="30F72D2D" w14:textId="77777777" w:rsidTr="0016297A">
        <w:trPr>
          <w:jc w:val="center"/>
        </w:trPr>
        <w:tc>
          <w:tcPr>
            <w:tcW w:w="9412" w:type="dxa"/>
            <w:tcBorders>
              <w:top w:val="dashed" w:sz="8" w:space="0" w:color="A0A0A0"/>
              <w:left w:val="dashed" w:sz="8" w:space="0" w:color="A0A0A0"/>
              <w:bottom w:val="dashed" w:sz="8" w:space="0" w:color="A0A0A0"/>
              <w:right w:val="dashed" w:sz="8" w:space="0" w:color="A0A0A0"/>
            </w:tcBorders>
            <w:shd w:val="clear" w:color="auto" w:fill="F7F7F7"/>
            <w:vAlign w:val="center"/>
          </w:tcPr>
          <w:p w14:paraId="6141B630" w14:textId="77777777" w:rsidR="0077526A" w:rsidRDefault="0077526A" w:rsidP="0016297A">
            <w:pPr>
              <w:spacing w:before="360" w:after="40"/>
              <w:jc w:val="center"/>
            </w:pPr>
            <w:r>
              <w:rPr>
                <w:i/>
                <w:color w:val="646464"/>
                <w:sz w:val="18"/>
              </w:rPr>
              <w:t>[</w:t>
            </w:r>
            <w:proofErr w:type="spellStart"/>
            <w:r>
              <w:rPr>
                <w:i/>
                <w:color w:val="646464"/>
                <w:sz w:val="18"/>
              </w:rPr>
              <w:t>Şekil</w:t>
            </w:r>
            <w:proofErr w:type="spellEnd"/>
            <w:r>
              <w:rPr>
                <w:i/>
                <w:color w:val="646464"/>
                <w:sz w:val="18"/>
              </w:rPr>
              <w:t xml:space="preserve"> / </w:t>
            </w:r>
            <w:proofErr w:type="spellStart"/>
            <w:r>
              <w:rPr>
                <w:i/>
                <w:color w:val="646464"/>
                <w:sz w:val="18"/>
              </w:rPr>
              <w:t>grafik</w:t>
            </w:r>
            <w:proofErr w:type="spellEnd"/>
            <w:r>
              <w:rPr>
                <w:i/>
                <w:color w:val="646464"/>
                <w:sz w:val="18"/>
              </w:rPr>
              <w:t xml:space="preserve"> / </w:t>
            </w:r>
            <w:proofErr w:type="spellStart"/>
            <w:r>
              <w:rPr>
                <w:i/>
                <w:color w:val="646464"/>
                <w:sz w:val="18"/>
              </w:rPr>
              <w:t>görsel</w:t>
            </w:r>
            <w:proofErr w:type="spellEnd"/>
            <w:r>
              <w:rPr>
                <w:i/>
                <w:color w:val="646464"/>
                <w:sz w:val="18"/>
              </w:rPr>
              <w:t xml:space="preserve"> </w:t>
            </w:r>
            <w:proofErr w:type="spellStart"/>
            <w:r>
              <w:rPr>
                <w:i/>
                <w:color w:val="646464"/>
                <w:sz w:val="18"/>
              </w:rPr>
              <w:t>buraya</w:t>
            </w:r>
            <w:proofErr w:type="spellEnd"/>
            <w:r>
              <w:rPr>
                <w:i/>
                <w:color w:val="646464"/>
                <w:sz w:val="18"/>
              </w:rPr>
              <w:t xml:space="preserve"> </w:t>
            </w:r>
            <w:proofErr w:type="spellStart"/>
            <w:r>
              <w:rPr>
                <w:i/>
                <w:color w:val="646464"/>
                <w:sz w:val="18"/>
              </w:rPr>
              <w:t>eklenebilir</w:t>
            </w:r>
            <w:proofErr w:type="spellEnd"/>
            <w:r>
              <w:rPr>
                <w:i/>
                <w:color w:val="646464"/>
                <w:sz w:val="18"/>
              </w:rPr>
              <w:t>]</w:t>
            </w:r>
          </w:p>
        </w:tc>
      </w:tr>
    </w:tbl>
    <w:p w14:paraId="5805190A" w14:textId="158CD3BE" w:rsidR="0077526A" w:rsidRDefault="0077526A" w:rsidP="0077526A">
      <w:pPr>
        <w:pStyle w:val="Caption"/>
      </w:pPr>
      <w:proofErr w:type="spellStart"/>
      <w:r>
        <w:t>Şekil</w:t>
      </w:r>
      <w:proofErr w:type="spellEnd"/>
      <w:r>
        <w:t xml:space="preserve"> 2. </w:t>
      </w:r>
      <w:proofErr w:type="spellStart"/>
      <w:r>
        <w:t>Eğitim</w:t>
      </w:r>
      <w:proofErr w:type="spellEnd"/>
      <w:r>
        <w:t>/</w:t>
      </w:r>
      <w:proofErr w:type="spellStart"/>
      <w:r>
        <w:t>doğrulama</w:t>
      </w:r>
      <w:proofErr w:type="spellEnd"/>
      <w:r>
        <w:t xml:space="preserve"> loss </w:t>
      </w:r>
      <w:proofErr w:type="spellStart"/>
      <w:r>
        <w:t>ve</w:t>
      </w:r>
      <w:proofErr w:type="spellEnd"/>
      <w:r>
        <w:t xml:space="preserve"> accuracy </w:t>
      </w:r>
      <w:proofErr w:type="spellStart"/>
      <w:r>
        <w:t>eğrileri</w:t>
      </w:r>
      <w:proofErr w:type="spellEnd"/>
      <w:r>
        <w:t>.</w:t>
      </w:r>
    </w:p>
    <w:p w14:paraId="17FAFE61" w14:textId="77777777" w:rsidR="0077526A" w:rsidRPr="0077526A" w:rsidRDefault="0077526A" w:rsidP="0077526A"/>
    <w:tbl>
      <w:tblPr>
        <w:tblW w:w="0" w:type="auto"/>
        <w:jc w:val="center"/>
        <w:tblLook w:val="04A0" w:firstRow="1" w:lastRow="0" w:firstColumn="1" w:lastColumn="0" w:noHBand="0" w:noVBand="1"/>
      </w:tblPr>
      <w:tblGrid>
        <w:gridCol w:w="9412"/>
      </w:tblGrid>
      <w:tr w:rsidR="00B95336" w14:paraId="2AF670BE" w14:textId="77777777">
        <w:trPr>
          <w:jc w:val="center"/>
        </w:trPr>
        <w:tc>
          <w:tcPr>
            <w:tcW w:w="9412" w:type="dxa"/>
            <w:tcBorders>
              <w:top w:val="dashed" w:sz="8" w:space="0" w:color="A0A0A0"/>
              <w:left w:val="dashed" w:sz="8" w:space="0" w:color="A0A0A0"/>
              <w:bottom w:val="dashed" w:sz="8" w:space="0" w:color="A0A0A0"/>
              <w:right w:val="dashed" w:sz="8" w:space="0" w:color="A0A0A0"/>
            </w:tcBorders>
            <w:shd w:val="clear" w:color="auto" w:fill="F7F7F7"/>
            <w:vAlign w:val="center"/>
          </w:tcPr>
          <w:p w14:paraId="612A3314" w14:textId="77777777" w:rsidR="00B95336" w:rsidRDefault="00000000">
            <w:pPr>
              <w:spacing w:before="360" w:after="40"/>
              <w:jc w:val="center"/>
            </w:pPr>
            <w:r>
              <w:rPr>
                <w:i/>
                <w:color w:val="646464"/>
                <w:sz w:val="18"/>
              </w:rPr>
              <w:t>[</w:t>
            </w:r>
            <w:proofErr w:type="spellStart"/>
            <w:r>
              <w:rPr>
                <w:i/>
                <w:color w:val="646464"/>
                <w:sz w:val="18"/>
              </w:rPr>
              <w:t>Şekil</w:t>
            </w:r>
            <w:proofErr w:type="spellEnd"/>
            <w:r>
              <w:rPr>
                <w:i/>
                <w:color w:val="646464"/>
                <w:sz w:val="18"/>
              </w:rPr>
              <w:t xml:space="preserve"> / </w:t>
            </w:r>
            <w:proofErr w:type="spellStart"/>
            <w:r>
              <w:rPr>
                <w:i/>
                <w:color w:val="646464"/>
                <w:sz w:val="18"/>
              </w:rPr>
              <w:t>grafik</w:t>
            </w:r>
            <w:proofErr w:type="spellEnd"/>
            <w:r>
              <w:rPr>
                <w:i/>
                <w:color w:val="646464"/>
                <w:sz w:val="18"/>
              </w:rPr>
              <w:t xml:space="preserve"> / görsel buraya eklenebilir]</w:t>
            </w:r>
          </w:p>
        </w:tc>
      </w:tr>
    </w:tbl>
    <w:p w14:paraId="4B4FE0C5" w14:textId="77777777" w:rsidR="00B95336" w:rsidRDefault="00000000">
      <w:pPr>
        <w:pStyle w:val="Caption"/>
      </w:pPr>
      <w:r>
        <w:t>Şekil 3. Confusion matrix veya hata örnekleri.</w:t>
      </w:r>
    </w:p>
    <w:p w14:paraId="526EC4CD" w14:textId="77777777" w:rsidR="00B95336" w:rsidRDefault="00000000">
      <w:pPr>
        <w:pStyle w:val="TemplatePlaceholder"/>
      </w:pPr>
      <w:r>
        <w:t>[Bu paragrafta Tablo 2 ve şekillerde görülen temel sonuçları kısaca açıklayınız. Hangi deney daha iyi sonuç verdi? Fark büyük mü? Metrikler birbirini destekliyor mu?]</w:t>
      </w:r>
    </w:p>
    <w:p w14:paraId="7E80C123" w14:textId="77777777" w:rsidR="00B95336" w:rsidRDefault="00000000">
      <w:pPr>
        <w:pStyle w:val="Heading1"/>
      </w:pPr>
      <w:r>
        <w:t>5. Tartışma</w:t>
      </w:r>
    </w:p>
    <w:tbl>
      <w:tblPr>
        <w:tblW w:w="0" w:type="auto"/>
        <w:jc w:val="center"/>
        <w:tblLook w:val="04A0" w:firstRow="1" w:lastRow="0" w:firstColumn="1" w:lastColumn="0" w:noHBand="0" w:noVBand="1"/>
      </w:tblPr>
      <w:tblGrid>
        <w:gridCol w:w="9412"/>
      </w:tblGrid>
      <w:tr w:rsidR="00B95336" w14:paraId="265294BA" w14:textId="77777777">
        <w:trPr>
          <w:jc w:val="center"/>
        </w:trPr>
        <w:tc>
          <w:tcPr>
            <w:tcW w:w="9412" w:type="dxa"/>
            <w:tcBorders>
              <w:top w:val="single" w:sz="8" w:space="0" w:color="9AA6B2"/>
              <w:left w:val="single" w:sz="8" w:space="0" w:color="9AA6B2"/>
              <w:bottom w:val="single" w:sz="8" w:space="0" w:color="9AA6B2"/>
              <w:right w:val="single" w:sz="8" w:space="0" w:color="9AA6B2"/>
            </w:tcBorders>
            <w:shd w:val="clear" w:color="auto" w:fill="F2F5F9"/>
            <w:vAlign w:val="center"/>
          </w:tcPr>
          <w:p w14:paraId="2C7E65A9" w14:textId="77777777" w:rsidR="00B95336" w:rsidRDefault="00000000">
            <w:pPr>
              <w:spacing w:after="40"/>
            </w:pPr>
            <w:r>
              <w:rPr>
                <w:b/>
                <w:color w:val="253858"/>
                <w:sz w:val="18"/>
              </w:rPr>
              <w:t>Bu bölümde amaç</w:t>
            </w:r>
          </w:p>
          <w:p w14:paraId="080EC74F" w14:textId="77777777" w:rsidR="00B95336" w:rsidRDefault="00000000">
            <w:pPr>
              <w:spacing w:after="40"/>
              <w:ind w:left="170"/>
            </w:pPr>
            <w:r>
              <w:rPr>
                <w:color w:val="464646"/>
                <w:sz w:val="17"/>
              </w:rPr>
              <w:t>• Bulguların ne anlama geldiğini tartışın. En iyi sonucu vermeyen deneyler de değerlidir; neden işe yaramadıklarını açıklamaya çalışın.</w:t>
            </w:r>
          </w:p>
          <w:p w14:paraId="3A00DD0B" w14:textId="77777777" w:rsidR="00B95336" w:rsidRDefault="00000000">
            <w:pPr>
              <w:spacing w:after="40"/>
              <w:ind w:left="170"/>
            </w:pPr>
            <w:r>
              <w:rPr>
                <w:color w:val="464646"/>
                <w:sz w:val="17"/>
              </w:rPr>
              <w:t>• Literatürle karşılaştırma burada yapılabilir. Ancak farklı veri bölünmesi, metrik, çözünürlük veya eğitim protokolü varsa bunu mutlaka belirtin.</w:t>
            </w:r>
          </w:p>
          <w:p w14:paraId="4E2CC371" w14:textId="77777777" w:rsidR="00B95336" w:rsidRDefault="00000000">
            <w:pPr>
              <w:spacing w:after="40"/>
              <w:ind w:left="170"/>
            </w:pPr>
            <w:r>
              <w:rPr>
                <w:color w:val="464646"/>
                <w:sz w:val="17"/>
              </w:rPr>
              <w:t>• Çalışmanın sınırlılıklarını açık yazmak akademik açıdan olumludur; bu bölüm “başarısızlık” değil, bilimsel dürüstlüktür.</w:t>
            </w:r>
          </w:p>
        </w:tc>
      </w:tr>
    </w:tbl>
    <w:p w14:paraId="492072C5" w14:textId="77777777" w:rsidR="00B95336" w:rsidRDefault="00000000">
      <w:pPr>
        <w:pStyle w:val="TemplatePlaceholder"/>
      </w:pPr>
      <w:r>
        <w:t>[Bu paragrafta sonuçlarınızı yorumlayınız. Model/strateji farkı, pretrained kullanımı, augmentation, fine-tuning, veri zorluğu, sınıf karışmaları veya compute sınırlamaları gibi noktaları tartışınız.]</w:t>
      </w:r>
    </w:p>
    <w:p w14:paraId="7CDFC92D" w14:textId="77777777" w:rsidR="00B95336" w:rsidRDefault="00000000">
      <w:pPr>
        <w:pStyle w:val="Caption"/>
      </w:pPr>
      <w:r>
        <w:t>Tablo 3. Literatürle kısa karşılaştırma (uygunsa).</w:t>
      </w:r>
    </w:p>
    <w:tbl>
      <w:tblPr>
        <w:tblW w:w="0" w:type="auto"/>
        <w:jc w:val="center"/>
        <w:tblLook w:val="04A0" w:firstRow="1" w:lastRow="0" w:firstColumn="1" w:lastColumn="0" w:noHBand="0" w:noVBand="1"/>
      </w:tblPr>
      <w:tblGrid>
        <w:gridCol w:w="1569"/>
        <w:gridCol w:w="1569"/>
        <w:gridCol w:w="1569"/>
        <w:gridCol w:w="1569"/>
        <w:gridCol w:w="1569"/>
        <w:gridCol w:w="1569"/>
      </w:tblGrid>
      <w:tr w:rsidR="00B95336" w14:paraId="58F070F7" w14:textId="77777777">
        <w:trPr>
          <w:tblHeader/>
          <w:jc w:val="center"/>
        </w:trPr>
        <w:tc>
          <w:tcPr>
            <w:tcW w:w="1569"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3035CCD8" w14:textId="77777777" w:rsidR="00B95336" w:rsidRDefault="00000000">
            <w:pPr>
              <w:spacing w:after="40"/>
            </w:pPr>
            <w:r>
              <w:rPr>
                <w:b/>
                <w:color w:val="FFFFFF"/>
                <w:sz w:val="16"/>
              </w:rPr>
              <w:t>Çalışma</w:t>
            </w:r>
          </w:p>
        </w:tc>
        <w:tc>
          <w:tcPr>
            <w:tcW w:w="1569"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1B0039F0" w14:textId="77777777" w:rsidR="00B95336" w:rsidRDefault="00000000">
            <w:pPr>
              <w:spacing w:after="40"/>
            </w:pPr>
            <w:r>
              <w:rPr>
                <w:b/>
                <w:color w:val="FFFFFF"/>
                <w:sz w:val="16"/>
              </w:rPr>
              <w:t>Veri Kümesi</w:t>
            </w:r>
          </w:p>
        </w:tc>
        <w:tc>
          <w:tcPr>
            <w:tcW w:w="1569"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72BB59E4" w14:textId="77777777" w:rsidR="00B95336" w:rsidRDefault="00000000">
            <w:pPr>
              <w:spacing w:after="40"/>
            </w:pPr>
            <w:r>
              <w:rPr>
                <w:b/>
                <w:color w:val="FFFFFF"/>
                <w:sz w:val="16"/>
              </w:rPr>
              <w:t>Yöntem</w:t>
            </w:r>
          </w:p>
        </w:tc>
        <w:tc>
          <w:tcPr>
            <w:tcW w:w="1569"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18747864" w14:textId="77777777" w:rsidR="00B95336" w:rsidRDefault="00000000">
            <w:pPr>
              <w:spacing w:after="40"/>
            </w:pPr>
            <w:r>
              <w:rPr>
                <w:b/>
                <w:color w:val="FFFFFF"/>
                <w:sz w:val="16"/>
              </w:rPr>
              <w:t>Metrik</w:t>
            </w:r>
          </w:p>
        </w:tc>
        <w:tc>
          <w:tcPr>
            <w:tcW w:w="1569"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473B51D8" w14:textId="77777777" w:rsidR="00B95336" w:rsidRDefault="00000000">
            <w:pPr>
              <w:spacing w:after="40"/>
            </w:pPr>
            <w:r>
              <w:rPr>
                <w:b/>
                <w:color w:val="FFFFFF"/>
                <w:sz w:val="16"/>
              </w:rPr>
              <w:t>Raporlanan Sonuç</w:t>
            </w:r>
          </w:p>
        </w:tc>
        <w:tc>
          <w:tcPr>
            <w:tcW w:w="1569" w:type="dxa"/>
            <w:tcBorders>
              <w:top w:val="single" w:sz="4" w:space="0" w:color="B7B7B7"/>
              <w:left w:val="single" w:sz="4" w:space="0" w:color="B7B7B7"/>
              <w:bottom w:val="single" w:sz="4" w:space="0" w:color="B7B7B7"/>
              <w:right w:val="single" w:sz="4" w:space="0" w:color="B7B7B7"/>
            </w:tcBorders>
            <w:shd w:val="clear" w:color="auto" w:fill="1F4E79"/>
            <w:vAlign w:val="center"/>
          </w:tcPr>
          <w:p w14:paraId="49BFAA2E" w14:textId="77777777" w:rsidR="00B95336" w:rsidRDefault="00000000">
            <w:pPr>
              <w:spacing w:after="40"/>
            </w:pPr>
            <w:r>
              <w:rPr>
                <w:b/>
                <w:color w:val="FFFFFF"/>
                <w:sz w:val="16"/>
              </w:rPr>
              <w:t>Yorum</w:t>
            </w:r>
          </w:p>
        </w:tc>
      </w:tr>
      <w:tr w:rsidR="00B95336" w14:paraId="3C19BBF8" w14:textId="77777777">
        <w:trPr>
          <w:jc w:val="center"/>
        </w:trPr>
        <w:tc>
          <w:tcPr>
            <w:tcW w:w="1569" w:type="dxa"/>
            <w:tcBorders>
              <w:top w:val="single" w:sz="4" w:space="0" w:color="B7B7B7"/>
              <w:left w:val="single" w:sz="4" w:space="0" w:color="B7B7B7"/>
              <w:bottom w:val="single" w:sz="4" w:space="0" w:color="B7B7B7"/>
              <w:right w:val="single" w:sz="4" w:space="0" w:color="B7B7B7"/>
            </w:tcBorders>
            <w:vAlign w:val="center"/>
          </w:tcPr>
          <w:p w14:paraId="1B2A8DCC" w14:textId="77777777" w:rsidR="00B95336" w:rsidRDefault="00000000">
            <w:pPr>
              <w:spacing w:after="40"/>
            </w:pPr>
            <w:r>
              <w:rPr>
                <w:color w:val="000000"/>
                <w:sz w:val="15"/>
              </w:rPr>
              <w:t>[Literatür 1]</w:t>
            </w:r>
          </w:p>
        </w:tc>
        <w:tc>
          <w:tcPr>
            <w:tcW w:w="1569" w:type="dxa"/>
            <w:tcBorders>
              <w:top w:val="single" w:sz="4" w:space="0" w:color="B7B7B7"/>
              <w:left w:val="single" w:sz="4" w:space="0" w:color="B7B7B7"/>
              <w:bottom w:val="single" w:sz="4" w:space="0" w:color="B7B7B7"/>
              <w:right w:val="single" w:sz="4" w:space="0" w:color="B7B7B7"/>
            </w:tcBorders>
            <w:vAlign w:val="center"/>
          </w:tcPr>
          <w:p w14:paraId="4A8E8B53"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5983BC2D"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2DD70010"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2C2A2700"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682705E3" w14:textId="77777777" w:rsidR="00B95336" w:rsidRDefault="00000000">
            <w:pPr>
              <w:spacing w:after="40"/>
            </w:pPr>
            <w:r>
              <w:rPr>
                <w:color w:val="000000"/>
                <w:sz w:val="15"/>
              </w:rPr>
              <w:t>[Aynı veri mi? Protokol benzer mi?]</w:t>
            </w:r>
          </w:p>
        </w:tc>
      </w:tr>
      <w:tr w:rsidR="00B95336" w14:paraId="677DC8CF" w14:textId="77777777">
        <w:trPr>
          <w:jc w:val="center"/>
        </w:trPr>
        <w:tc>
          <w:tcPr>
            <w:tcW w:w="1569" w:type="dxa"/>
            <w:tcBorders>
              <w:top w:val="single" w:sz="4" w:space="0" w:color="B7B7B7"/>
              <w:left w:val="single" w:sz="4" w:space="0" w:color="B7B7B7"/>
              <w:bottom w:val="single" w:sz="4" w:space="0" w:color="B7B7B7"/>
              <w:right w:val="single" w:sz="4" w:space="0" w:color="B7B7B7"/>
            </w:tcBorders>
            <w:vAlign w:val="center"/>
          </w:tcPr>
          <w:p w14:paraId="424CDF27" w14:textId="77777777" w:rsidR="00B95336" w:rsidRDefault="00000000">
            <w:pPr>
              <w:spacing w:after="40"/>
            </w:pPr>
            <w:r>
              <w:rPr>
                <w:color w:val="000000"/>
                <w:sz w:val="15"/>
              </w:rPr>
              <w:t>[Literatür 2]</w:t>
            </w:r>
          </w:p>
        </w:tc>
        <w:tc>
          <w:tcPr>
            <w:tcW w:w="1569" w:type="dxa"/>
            <w:tcBorders>
              <w:top w:val="single" w:sz="4" w:space="0" w:color="B7B7B7"/>
              <w:left w:val="single" w:sz="4" w:space="0" w:color="B7B7B7"/>
              <w:bottom w:val="single" w:sz="4" w:space="0" w:color="B7B7B7"/>
              <w:right w:val="single" w:sz="4" w:space="0" w:color="B7B7B7"/>
            </w:tcBorders>
            <w:vAlign w:val="center"/>
          </w:tcPr>
          <w:p w14:paraId="1A19AEA4"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664D8A64"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47C2FCBD"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1E66B368"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64FD60F7" w14:textId="77777777" w:rsidR="00B95336" w:rsidRDefault="00000000">
            <w:pPr>
              <w:spacing w:after="40"/>
            </w:pPr>
            <w:r>
              <w:rPr>
                <w:color w:val="000000"/>
                <w:sz w:val="15"/>
              </w:rPr>
              <w:t>[...]</w:t>
            </w:r>
          </w:p>
        </w:tc>
      </w:tr>
      <w:tr w:rsidR="00B95336" w14:paraId="4AF01AD9" w14:textId="77777777">
        <w:trPr>
          <w:jc w:val="center"/>
        </w:trPr>
        <w:tc>
          <w:tcPr>
            <w:tcW w:w="1569" w:type="dxa"/>
            <w:tcBorders>
              <w:top w:val="single" w:sz="4" w:space="0" w:color="B7B7B7"/>
              <w:left w:val="single" w:sz="4" w:space="0" w:color="B7B7B7"/>
              <w:bottom w:val="single" w:sz="4" w:space="0" w:color="B7B7B7"/>
              <w:right w:val="single" w:sz="4" w:space="0" w:color="B7B7B7"/>
            </w:tcBorders>
            <w:vAlign w:val="center"/>
          </w:tcPr>
          <w:p w14:paraId="5F8D884F" w14:textId="77777777" w:rsidR="00B95336" w:rsidRDefault="00000000">
            <w:pPr>
              <w:spacing w:after="40"/>
            </w:pPr>
            <w:r>
              <w:rPr>
                <w:color w:val="000000"/>
                <w:sz w:val="15"/>
              </w:rPr>
              <w:t>[Bu çalışma]</w:t>
            </w:r>
          </w:p>
        </w:tc>
        <w:tc>
          <w:tcPr>
            <w:tcW w:w="1569" w:type="dxa"/>
            <w:tcBorders>
              <w:top w:val="single" w:sz="4" w:space="0" w:color="B7B7B7"/>
              <w:left w:val="single" w:sz="4" w:space="0" w:color="B7B7B7"/>
              <w:bottom w:val="single" w:sz="4" w:space="0" w:color="B7B7B7"/>
              <w:right w:val="single" w:sz="4" w:space="0" w:color="B7B7B7"/>
            </w:tcBorders>
            <w:vAlign w:val="center"/>
          </w:tcPr>
          <w:p w14:paraId="53B33A1B"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1DC8FDDE"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42C0023E"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5B22E122" w14:textId="77777777" w:rsidR="00B95336" w:rsidRDefault="00000000">
            <w:pPr>
              <w:spacing w:after="40"/>
            </w:pPr>
            <w:r>
              <w:rPr>
                <w:color w:val="000000"/>
                <w:sz w:val="15"/>
              </w:rPr>
              <w:t>[...]</w:t>
            </w:r>
          </w:p>
        </w:tc>
        <w:tc>
          <w:tcPr>
            <w:tcW w:w="1569" w:type="dxa"/>
            <w:tcBorders>
              <w:top w:val="single" w:sz="4" w:space="0" w:color="B7B7B7"/>
              <w:left w:val="single" w:sz="4" w:space="0" w:color="B7B7B7"/>
              <w:bottom w:val="single" w:sz="4" w:space="0" w:color="B7B7B7"/>
              <w:right w:val="single" w:sz="4" w:space="0" w:color="B7B7B7"/>
            </w:tcBorders>
            <w:vAlign w:val="center"/>
          </w:tcPr>
          <w:p w14:paraId="6423C2AC" w14:textId="77777777" w:rsidR="00B95336" w:rsidRDefault="00000000">
            <w:pPr>
              <w:spacing w:after="40"/>
            </w:pPr>
            <w:r>
              <w:rPr>
                <w:color w:val="000000"/>
                <w:sz w:val="15"/>
              </w:rPr>
              <w:t>[Kısa yorum]</w:t>
            </w:r>
          </w:p>
        </w:tc>
      </w:tr>
    </w:tbl>
    <w:p w14:paraId="7842D2EA" w14:textId="77777777" w:rsidR="00B95336" w:rsidRDefault="00000000">
      <w:pPr>
        <w:pStyle w:val="Heading2"/>
      </w:pPr>
      <w:r>
        <w:lastRenderedPageBreak/>
        <w:t>5.1. Sınırlılıklar</w:t>
      </w:r>
    </w:p>
    <w:p w14:paraId="36A26447" w14:textId="77777777" w:rsidR="00B95336" w:rsidRDefault="00000000">
      <w:pPr>
        <w:pStyle w:val="TemplatePlaceholder"/>
      </w:pPr>
      <w:r>
        <w:t>[Çalışmanızın sınırlılıklarını yazınız. Örn. sınırlı epoch, tek seed, küçük veri kümesi, farklı protokollerle literatür karşılaştırması, donanım kısıtı, sınıf dengesizliği vb.]</w:t>
      </w:r>
    </w:p>
    <w:p w14:paraId="0EEDC8A5" w14:textId="77777777" w:rsidR="00B95336" w:rsidRDefault="00000000">
      <w:pPr>
        <w:pStyle w:val="Heading1"/>
      </w:pPr>
      <w:r>
        <w:t>6. Sonuç ve Gelecek Çalışmalar</w:t>
      </w:r>
    </w:p>
    <w:p w14:paraId="5337150B" w14:textId="77777777" w:rsidR="00B95336" w:rsidRDefault="00000000">
      <w:pPr>
        <w:pStyle w:val="TemplatePlaceholder"/>
      </w:pPr>
      <w:r>
        <w:t>[Bu bölümde çalışmanın en önemli bulgusunu 1-2 paragrafla özetleyiniz. Hangi yaklaşım hangi koşulda daha iyi oldu? Bu sonuç problem açısından ne ifade ediyor?]</w:t>
      </w:r>
    </w:p>
    <w:p w14:paraId="032F1C32" w14:textId="77777777" w:rsidR="00B95336" w:rsidRDefault="00000000">
      <w:pPr>
        <w:pStyle w:val="TemplatePlaceholder"/>
      </w:pPr>
      <w:r>
        <w:t>[Gelecek çalışma olarak ne yapılabilir? Örn. daha güçlü augmentation, farklı pretrained backbone, daha adil çoklu seed deneyi, daha büyük veri, explainability analizi, class imbalance çözümü vb.]</w:t>
      </w:r>
    </w:p>
    <w:p w14:paraId="41594B6F" w14:textId="77777777" w:rsidR="00B95336" w:rsidRDefault="00000000">
      <w:pPr>
        <w:pStyle w:val="Heading1"/>
      </w:pPr>
      <w:r>
        <w:t>Teşekkür / Bilgilendirme (İsteğe Bağlı)</w:t>
      </w:r>
    </w:p>
    <w:p w14:paraId="19AFADAE" w14:textId="77777777" w:rsidR="00B95336" w:rsidRDefault="00000000">
      <w:pPr>
        <w:pStyle w:val="TemplatePlaceholder"/>
      </w:pPr>
      <w:r>
        <w:t>[Kullanılan açık veri kümesi, açık kaynak kod veya hesaplama ortamı için kısa teşekkür yazılabilir. Gerekli değilse bu bölümü siliniz.]</w:t>
      </w:r>
    </w:p>
    <w:p w14:paraId="03A6BA37" w14:textId="77777777" w:rsidR="00B95336" w:rsidRDefault="00000000">
      <w:pPr>
        <w:pStyle w:val="Heading1"/>
      </w:pPr>
      <w:r>
        <w:t>Kaynakça</w:t>
      </w:r>
    </w:p>
    <w:tbl>
      <w:tblPr>
        <w:tblW w:w="0" w:type="auto"/>
        <w:jc w:val="center"/>
        <w:tblLook w:val="04A0" w:firstRow="1" w:lastRow="0" w:firstColumn="1" w:lastColumn="0" w:noHBand="0" w:noVBand="1"/>
      </w:tblPr>
      <w:tblGrid>
        <w:gridCol w:w="9412"/>
      </w:tblGrid>
      <w:tr w:rsidR="00B95336" w14:paraId="72EB8FD2" w14:textId="77777777">
        <w:trPr>
          <w:jc w:val="center"/>
        </w:trPr>
        <w:tc>
          <w:tcPr>
            <w:tcW w:w="9412" w:type="dxa"/>
            <w:tcBorders>
              <w:top w:val="single" w:sz="8" w:space="0" w:color="9AA6B2"/>
              <w:left w:val="single" w:sz="8" w:space="0" w:color="9AA6B2"/>
              <w:bottom w:val="single" w:sz="8" w:space="0" w:color="9AA6B2"/>
              <w:right w:val="single" w:sz="8" w:space="0" w:color="9AA6B2"/>
            </w:tcBorders>
            <w:shd w:val="clear" w:color="auto" w:fill="F2F5F9"/>
            <w:vAlign w:val="center"/>
          </w:tcPr>
          <w:p w14:paraId="2E4286D4" w14:textId="77777777" w:rsidR="00B95336" w:rsidRDefault="00000000">
            <w:pPr>
              <w:spacing w:after="40"/>
            </w:pPr>
            <w:r>
              <w:rPr>
                <w:b/>
                <w:color w:val="253858"/>
                <w:sz w:val="18"/>
              </w:rPr>
              <w:t>Kaynakça notu</w:t>
            </w:r>
          </w:p>
          <w:p w14:paraId="493B4B5B" w14:textId="77777777" w:rsidR="00B95336" w:rsidRDefault="00000000">
            <w:pPr>
              <w:spacing w:after="40"/>
              <w:ind w:left="170"/>
            </w:pPr>
            <w:r>
              <w:rPr>
                <w:color w:val="464646"/>
                <w:sz w:val="17"/>
              </w:rPr>
              <w:t>• Tek bir kaynak biçimi seçiniz ve tüm kaynaklarda aynı biçimi kullanınız. IEEE veya APA tercih edilebilir.</w:t>
            </w:r>
          </w:p>
          <w:p w14:paraId="02C6C1D2" w14:textId="77777777" w:rsidR="00B95336" w:rsidRDefault="00000000">
            <w:pPr>
              <w:spacing w:after="40"/>
              <w:ind w:left="170"/>
            </w:pPr>
            <w:r>
              <w:rPr>
                <w:color w:val="464646"/>
                <w:sz w:val="17"/>
              </w:rPr>
              <w:t>• Makale, veri kümesi, model/kütüphane ve varsa repo bağlantılarını kaynakça içinde veriniz.</w:t>
            </w:r>
          </w:p>
          <w:p w14:paraId="1E064E03" w14:textId="77777777" w:rsidR="00B95336" w:rsidRDefault="00000000">
            <w:pPr>
              <w:spacing w:after="40"/>
              <w:ind w:left="170"/>
            </w:pPr>
            <w:r>
              <w:rPr>
                <w:color w:val="464646"/>
                <w:sz w:val="17"/>
              </w:rPr>
              <w:t>• Metin içinde kullandığınız her kaynağın kaynakçada bulunmasına dikkat ediniz.</w:t>
            </w:r>
          </w:p>
        </w:tc>
      </w:tr>
    </w:tbl>
    <w:p w14:paraId="51F96E1D" w14:textId="77777777" w:rsidR="00B95336" w:rsidRDefault="00000000">
      <w:pPr>
        <w:spacing w:after="60"/>
        <w:ind w:left="283" w:hanging="283"/>
      </w:pPr>
      <w:r>
        <w:t>[1] Yazar, A. ve Yazar, B. “Çalışma Başlığı,” Konferans/Dergi Adı, yıl.</w:t>
      </w:r>
    </w:p>
    <w:p w14:paraId="69022E11" w14:textId="77777777" w:rsidR="00B95336" w:rsidRDefault="00000000">
      <w:pPr>
        <w:spacing w:after="60"/>
        <w:ind w:left="283" w:hanging="283"/>
      </w:pPr>
      <w:r>
        <w:t>[2] Veri kümesi kaynağı: [Dataset adı ve bağlantısı].</w:t>
      </w:r>
    </w:p>
    <w:p w14:paraId="13AE32B9" w14:textId="77777777" w:rsidR="00B95336" w:rsidRDefault="00000000">
      <w:pPr>
        <w:spacing w:after="60"/>
        <w:ind w:left="283" w:hanging="283"/>
      </w:pPr>
      <w:r>
        <w:t>[3] Model/kütüphane dokümantasyonu: [timm / PyTorch / TensorFlow / Hugging Face vb.].</w:t>
      </w:r>
    </w:p>
    <w:p w14:paraId="1CDC8FF1" w14:textId="77777777" w:rsidR="00B95336" w:rsidRDefault="00000000">
      <w:pPr>
        <w:pStyle w:val="Heading1"/>
      </w:pPr>
      <w:r>
        <w:t>Ekler (İsteğe Bağlı)</w:t>
      </w:r>
    </w:p>
    <w:p w14:paraId="548AD4E2" w14:textId="77777777" w:rsidR="00B95336" w:rsidRDefault="00000000">
      <w:pPr>
        <w:pStyle w:val="TemplatePlaceholder"/>
      </w:pPr>
      <w:r>
        <w:t>[Uzun tablo, ek grafik, hiperparametre listesi veya ek hata örnekleri gerekiyorsa buraya ekleyiniz. Gerekli değilse bu bölümü siliniz.]</w:t>
      </w:r>
    </w:p>
    <w:tbl>
      <w:tblPr>
        <w:tblW w:w="0" w:type="auto"/>
        <w:jc w:val="center"/>
        <w:tblLook w:val="04A0" w:firstRow="1" w:lastRow="0" w:firstColumn="1" w:lastColumn="0" w:noHBand="0" w:noVBand="1"/>
      </w:tblPr>
      <w:tblGrid>
        <w:gridCol w:w="9412"/>
      </w:tblGrid>
      <w:tr w:rsidR="00B95336" w14:paraId="24284EAF" w14:textId="77777777">
        <w:trPr>
          <w:jc w:val="center"/>
        </w:trPr>
        <w:tc>
          <w:tcPr>
            <w:tcW w:w="9412" w:type="dxa"/>
            <w:tcBorders>
              <w:top w:val="single" w:sz="8" w:space="0" w:color="9AA6B2"/>
              <w:left w:val="single" w:sz="8" w:space="0" w:color="9AA6B2"/>
              <w:bottom w:val="single" w:sz="8" w:space="0" w:color="9AA6B2"/>
              <w:right w:val="single" w:sz="8" w:space="0" w:color="9AA6B2"/>
            </w:tcBorders>
            <w:shd w:val="clear" w:color="auto" w:fill="F2F5F9"/>
            <w:vAlign w:val="center"/>
          </w:tcPr>
          <w:p w14:paraId="6D15D51D" w14:textId="77777777" w:rsidR="00B95336" w:rsidRDefault="00000000">
            <w:pPr>
              <w:spacing w:after="40"/>
            </w:pPr>
            <w:r>
              <w:rPr>
                <w:b/>
                <w:color w:val="253858"/>
                <w:sz w:val="18"/>
              </w:rPr>
              <w:t>Teslim Öncesi Kontrol Listesi - Gönderimden önce bu kutuyu siliniz</w:t>
            </w:r>
          </w:p>
          <w:p w14:paraId="799DB2C4" w14:textId="77777777" w:rsidR="00B95336" w:rsidRDefault="00000000">
            <w:pPr>
              <w:spacing w:after="40"/>
              <w:ind w:left="170"/>
            </w:pPr>
            <w:r>
              <w:rPr>
                <w:color w:val="464646"/>
                <w:sz w:val="17"/>
              </w:rPr>
              <w:t>• Başlık, özet, anahtar kelimeler ve kaynakça tamamlandı mı?</w:t>
            </w:r>
          </w:p>
          <w:p w14:paraId="31E00583" w14:textId="77777777" w:rsidR="00B95336" w:rsidRDefault="00000000">
            <w:pPr>
              <w:spacing w:after="40"/>
              <w:ind w:left="170"/>
            </w:pPr>
            <w:r>
              <w:rPr>
                <w:color w:val="464646"/>
                <w:sz w:val="17"/>
              </w:rPr>
              <w:t>• Ödev 1-2-3 içerikleri makale akışına uygun biçimde yeniden düzenlendi mi?</w:t>
            </w:r>
          </w:p>
          <w:p w14:paraId="7A403340" w14:textId="77777777" w:rsidR="00B95336" w:rsidRDefault="00000000">
            <w:pPr>
              <w:spacing w:after="40"/>
              <w:ind w:left="170"/>
            </w:pPr>
            <w:r>
              <w:rPr>
                <w:color w:val="464646"/>
                <w:sz w:val="17"/>
              </w:rPr>
              <w:t>• En az bir araştırma sorusu / katkı / deneysel karşılaştırma açıkça görülebiliyor mu?</w:t>
            </w:r>
          </w:p>
          <w:p w14:paraId="0BFB1517" w14:textId="77777777" w:rsidR="00B95336" w:rsidRDefault="00000000">
            <w:pPr>
              <w:spacing w:after="40"/>
              <w:ind w:left="170"/>
            </w:pPr>
            <w:r>
              <w:rPr>
                <w:color w:val="464646"/>
                <w:sz w:val="17"/>
              </w:rPr>
              <w:t>• Tüm tablolar ve şekiller numaralandırıldı ve metin içinde açıklanıyor mu?</w:t>
            </w:r>
          </w:p>
          <w:p w14:paraId="3A64CA21" w14:textId="77777777" w:rsidR="00B95336" w:rsidRDefault="00000000">
            <w:pPr>
              <w:spacing w:after="40"/>
              <w:ind w:left="170"/>
            </w:pPr>
            <w:r>
              <w:rPr>
                <w:color w:val="464646"/>
                <w:sz w:val="17"/>
              </w:rPr>
              <w:t>• Metrikler doğru ve tutarlı mı? Veri dengesizse macro-F1 gibi metrikler raporlandı mı?</w:t>
            </w:r>
          </w:p>
          <w:p w14:paraId="47AB255C" w14:textId="77777777" w:rsidR="00B95336" w:rsidRDefault="00000000">
            <w:pPr>
              <w:spacing w:after="40"/>
              <w:ind w:left="170"/>
            </w:pPr>
            <w:r>
              <w:rPr>
                <w:color w:val="464646"/>
                <w:sz w:val="17"/>
              </w:rPr>
              <w:t>• Sınırlılıklar dürüstçe yazıldı mı?</w:t>
            </w:r>
          </w:p>
          <w:p w14:paraId="0BC51E4E" w14:textId="77777777" w:rsidR="00B95336" w:rsidRDefault="00000000">
            <w:pPr>
              <w:spacing w:after="40"/>
              <w:ind w:left="170"/>
            </w:pPr>
            <w:r>
              <w:rPr>
                <w:color w:val="464646"/>
                <w:sz w:val="17"/>
              </w:rPr>
              <w:t>• Gri yönlendirme kutuları ve köşeli parantezli yer tutucular temizlendi mi?</w:t>
            </w:r>
          </w:p>
        </w:tc>
      </w:tr>
    </w:tbl>
    <w:p w14:paraId="395F59D4" w14:textId="77777777" w:rsidR="00936383" w:rsidRDefault="00936383"/>
    <w:p w14:paraId="4C6DD616" w14:textId="77777777" w:rsidR="00806BEE" w:rsidRPr="00806BEE" w:rsidRDefault="00C017E4" w:rsidP="00806BEE">
      <w:pPr>
        <w:pStyle w:val="Bibliography"/>
      </w:pPr>
      <w:r>
        <w:fldChar w:fldCharType="begin"/>
      </w:r>
      <w:r>
        <w:instrText xml:space="preserve"> ADDIN ZOTERO_BIBL {"uncited":[],"omitted":[],"custom":[]} CSL_BIBLIOGRAPHY </w:instrText>
      </w:r>
      <w:r>
        <w:fldChar w:fldCharType="separate"/>
      </w:r>
      <w:r w:rsidR="00806BEE" w:rsidRPr="00806BEE">
        <w:t>[1]</w:t>
      </w:r>
      <w:r w:rsidR="00806BEE" w:rsidRPr="00806BEE">
        <w:tab/>
        <w:t>W. Gouda, N. U. Sama, G. Al-</w:t>
      </w:r>
      <w:proofErr w:type="spellStart"/>
      <w:r w:rsidR="00806BEE" w:rsidRPr="00806BEE">
        <w:t>Waakid</w:t>
      </w:r>
      <w:proofErr w:type="spellEnd"/>
      <w:r w:rsidR="00806BEE" w:rsidRPr="00806BEE">
        <w:t xml:space="preserve">, M. Humayun, and N. Z. </w:t>
      </w:r>
      <w:proofErr w:type="spellStart"/>
      <w:proofErr w:type="gramStart"/>
      <w:r w:rsidR="00806BEE" w:rsidRPr="00806BEE">
        <w:t>Jhanjhi</w:t>
      </w:r>
      <w:proofErr w:type="spellEnd"/>
      <w:r w:rsidR="00806BEE" w:rsidRPr="00806BEE">
        <w:t>, ‘</w:t>
      </w:r>
      <w:proofErr w:type="gramEnd"/>
      <w:r w:rsidR="00806BEE" w:rsidRPr="00806BEE">
        <w:t xml:space="preserve">Detection of Skin Cancer Based on Skin Lesion Images Using Deep Learning’, </w:t>
      </w:r>
      <w:r w:rsidR="00806BEE" w:rsidRPr="00806BEE">
        <w:rPr>
          <w:i/>
          <w:iCs/>
        </w:rPr>
        <w:t>Healthcare</w:t>
      </w:r>
      <w:r w:rsidR="00806BEE" w:rsidRPr="00806BEE">
        <w:t xml:space="preserve">, vol. 10, no. 7, p. 1183, Jul. 2022, </w:t>
      </w:r>
      <w:proofErr w:type="spellStart"/>
      <w:r w:rsidR="00806BEE" w:rsidRPr="00806BEE">
        <w:t>doi</w:t>
      </w:r>
      <w:proofErr w:type="spellEnd"/>
      <w:r w:rsidR="00806BEE" w:rsidRPr="00806BEE">
        <w:t>: 10.3390/healthcare10071183.</w:t>
      </w:r>
    </w:p>
    <w:p w14:paraId="2CBAE27C" w14:textId="77777777" w:rsidR="00806BEE" w:rsidRPr="00806BEE" w:rsidRDefault="00806BEE" w:rsidP="00806BEE">
      <w:pPr>
        <w:pStyle w:val="Bibliography"/>
      </w:pPr>
      <w:r w:rsidRPr="00806BEE">
        <w:t>[2]</w:t>
      </w:r>
      <w:r w:rsidRPr="00806BEE">
        <w:tab/>
        <w:t xml:space="preserve">I. Iqbal, M. Younus, K. </w:t>
      </w:r>
      <w:proofErr w:type="spellStart"/>
      <w:r w:rsidRPr="00806BEE">
        <w:t>Walayat</w:t>
      </w:r>
      <w:proofErr w:type="spellEnd"/>
      <w:r w:rsidRPr="00806BEE">
        <w:t xml:space="preserve">, M. U. Kakar, and J. Ma, ‘Automated multi-class classification of skin lesions through deep convolutional neural network with </w:t>
      </w:r>
      <w:proofErr w:type="spellStart"/>
      <w:r w:rsidRPr="00806BEE">
        <w:t>dermoscopic</w:t>
      </w:r>
      <w:proofErr w:type="spellEnd"/>
      <w:r w:rsidRPr="00806BEE">
        <w:t xml:space="preserve"> images’, </w:t>
      </w:r>
      <w:r w:rsidRPr="00806BEE">
        <w:rPr>
          <w:i/>
          <w:iCs/>
        </w:rPr>
        <w:t>Computerized Medical Imaging and Graphics</w:t>
      </w:r>
      <w:r w:rsidRPr="00806BEE">
        <w:t xml:space="preserve">, vol. 88, p. 101843, Mar. 2021, </w:t>
      </w:r>
      <w:proofErr w:type="spellStart"/>
      <w:r w:rsidRPr="00806BEE">
        <w:t>doi</w:t>
      </w:r>
      <w:proofErr w:type="spellEnd"/>
      <w:r w:rsidRPr="00806BEE">
        <w:t>: 10.1016/j.compmedimag.2020.101843.</w:t>
      </w:r>
    </w:p>
    <w:p w14:paraId="188F7662" w14:textId="77777777" w:rsidR="00806BEE" w:rsidRPr="00806BEE" w:rsidRDefault="00806BEE" w:rsidP="00806BEE">
      <w:pPr>
        <w:pStyle w:val="Bibliography"/>
      </w:pPr>
      <w:r w:rsidRPr="00806BEE">
        <w:t>[3]</w:t>
      </w:r>
      <w:r w:rsidRPr="00806BEE">
        <w:tab/>
        <w:t>M. Tahir, A. Naeem, H. Malik, J. Tanveer, R. A. Naqvi, and S.-W. Lee, ‘</w:t>
      </w:r>
      <w:proofErr w:type="spellStart"/>
      <w:r w:rsidRPr="00806BEE">
        <w:t>DSCC_Net</w:t>
      </w:r>
      <w:proofErr w:type="spellEnd"/>
      <w:r w:rsidRPr="00806BEE">
        <w:t xml:space="preserve">: Multi-Classification Deep Learning Models for Diagnosing of Skin Cancer Using </w:t>
      </w:r>
      <w:proofErr w:type="spellStart"/>
      <w:r w:rsidRPr="00806BEE">
        <w:t>Dermoscopic</w:t>
      </w:r>
      <w:proofErr w:type="spellEnd"/>
      <w:r w:rsidRPr="00806BEE">
        <w:t xml:space="preserve"> Images’, </w:t>
      </w:r>
      <w:r w:rsidRPr="00806BEE">
        <w:rPr>
          <w:i/>
          <w:iCs/>
        </w:rPr>
        <w:t>Cancers</w:t>
      </w:r>
      <w:r w:rsidRPr="00806BEE">
        <w:t xml:space="preserve">, vol. 15, no. 7, p. 2179, Jan. 2023, </w:t>
      </w:r>
      <w:proofErr w:type="spellStart"/>
      <w:r w:rsidRPr="00806BEE">
        <w:t>doi</w:t>
      </w:r>
      <w:proofErr w:type="spellEnd"/>
      <w:r w:rsidRPr="00806BEE">
        <w:t>: 10.3390/cancers15072179.</w:t>
      </w:r>
    </w:p>
    <w:p w14:paraId="52BD3E14" w14:textId="77777777" w:rsidR="00806BEE" w:rsidRPr="00806BEE" w:rsidRDefault="00806BEE" w:rsidP="00806BEE">
      <w:pPr>
        <w:pStyle w:val="Bibliography"/>
      </w:pPr>
      <w:r w:rsidRPr="00806BEE">
        <w:t>[4]</w:t>
      </w:r>
      <w:r w:rsidRPr="00806BEE">
        <w:tab/>
        <w:t xml:space="preserve">P. Yao </w:t>
      </w:r>
      <w:r w:rsidRPr="00806BEE">
        <w:rPr>
          <w:i/>
          <w:iCs/>
        </w:rPr>
        <w:t>et al.</w:t>
      </w:r>
      <w:r w:rsidRPr="00806BEE">
        <w:t xml:space="preserve">, ‘Single Model Deep Learning on Imbalanced Small Datasets for Skin Lesion Classification’, </w:t>
      </w:r>
      <w:r w:rsidRPr="00806BEE">
        <w:rPr>
          <w:i/>
          <w:iCs/>
        </w:rPr>
        <w:t>IEEE Transactions on Medical Imaging</w:t>
      </w:r>
      <w:r w:rsidRPr="00806BEE">
        <w:t xml:space="preserve">, vol. 41, no. 5, pp. 1242–1254, May 2022, </w:t>
      </w:r>
      <w:proofErr w:type="spellStart"/>
      <w:r w:rsidRPr="00806BEE">
        <w:t>doi</w:t>
      </w:r>
      <w:proofErr w:type="spellEnd"/>
      <w:r w:rsidRPr="00806BEE">
        <w:t>: 10.1109/TMI.2021.3136682.</w:t>
      </w:r>
    </w:p>
    <w:p w14:paraId="4103731C" w14:textId="77777777" w:rsidR="00806BEE" w:rsidRPr="00806BEE" w:rsidRDefault="00806BEE" w:rsidP="00806BEE">
      <w:pPr>
        <w:pStyle w:val="Bibliography"/>
      </w:pPr>
      <w:r w:rsidRPr="00806BEE">
        <w:t>[5]</w:t>
      </w:r>
      <w:r w:rsidRPr="00806BEE">
        <w:tab/>
        <w:t xml:space="preserve">S. Ayas, ‘Multiclass skin lesion classification in </w:t>
      </w:r>
      <w:proofErr w:type="spellStart"/>
      <w:r w:rsidRPr="00806BEE">
        <w:t>dermoscopic</w:t>
      </w:r>
      <w:proofErr w:type="spellEnd"/>
      <w:r w:rsidRPr="00806BEE">
        <w:t xml:space="preserve"> images using </w:t>
      </w:r>
      <w:proofErr w:type="spellStart"/>
      <w:r w:rsidRPr="00806BEE">
        <w:t>swin</w:t>
      </w:r>
      <w:proofErr w:type="spellEnd"/>
      <w:r w:rsidRPr="00806BEE">
        <w:t xml:space="preserve"> transformer model’, </w:t>
      </w:r>
      <w:r w:rsidRPr="00806BEE">
        <w:rPr>
          <w:i/>
          <w:iCs/>
        </w:rPr>
        <w:t xml:space="preserve">Neural </w:t>
      </w:r>
      <w:proofErr w:type="spellStart"/>
      <w:r w:rsidRPr="00806BEE">
        <w:rPr>
          <w:i/>
          <w:iCs/>
        </w:rPr>
        <w:t>Comput</w:t>
      </w:r>
      <w:proofErr w:type="spellEnd"/>
      <w:r w:rsidRPr="00806BEE">
        <w:rPr>
          <w:i/>
          <w:iCs/>
        </w:rPr>
        <w:t xml:space="preserve"> &amp; </w:t>
      </w:r>
      <w:proofErr w:type="spellStart"/>
      <w:r w:rsidRPr="00806BEE">
        <w:rPr>
          <w:i/>
          <w:iCs/>
        </w:rPr>
        <w:t>Applic</w:t>
      </w:r>
      <w:proofErr w:type="spellEnd"/>
      <w:r w:rsidRPr="00806BEE">
        <w:t xml:space="preserve">, vol. 35, no. 9, pp. 6713–6722, Mar. 2023, </w:t>
      </w:r>
      <w:proofErr w:type="spellStart"/>
      <w:r w:rsidRPr="00806BEE">
        <w:t>doi</w:t>
      </w:r>
      <w:proofErr w:type="spellEnd"/>
      <w:r w:rsidRPr="00806BEE">
        <w:t>: 10.1007/s00521-022-08053-z.</w:t>
      </w:r>
    </w:p>
    <w:p w14:paraId="3C63DDF3" w14:textId="77777777" w:rsidR="00806BEE" w:rsidRPr="00806BEE" w:rsidRDefault="00806BEE" w:rsidP="00806BEE">
      <w:pPr>
        <w:pStyle w:val="Bibliography"/>
      </w:pPr>
      <w:r w:rsidRPr="00806BEE">
        <w:t>[6]</w:t>
      </w:r>
      <w:r w:rsidRPr="00806BEE">
        <w:tab/>
        <w:t xml:space="preserve">I. Pacal, B. Ozdemir, J. Zeynalov, H. Gasimov, and N. </w:t>
      </w:r>
      <w:proofErr w:type="gramStart"/>
      <w:r w:rsidRPr="00806BEE">
        <w:t>Pacal, ‘</w:t>
      </w:r>
      <w:proofErr w:type="gramEnd"/>
      <w:r w:rsidRPr="00806BEE">
        <w:t>A novel CNN-</w:t>
      </w:r>
      <w:proofErr w:type="spellStart"/>
      <w:r w:rsidRPr="00806BEE">
        <w:t>ViT</w:t>
      </w:r>
      <w:proofErr w:type="spellEnd"/>
      <w:r w:rsidRPr="00806BEE">
        <w:t xml:space="preserve">-based deep learning model for early skin cancer diagnosis’, </w:t>
      </w:r>
      <w:r w:rsidRPr="00806BEE">
        <w:rPr>
          <w:i/>
          <w:iCs/>
        </w:rPr>
        <w:t>Biomedical Signal Processing and Control</w:t>
      </w:r>
      <w:r w:rsidRPr="00806BEE">
        <w:t xml:space="preserve">, vol. 104, p. 107627, Jun. 2025, </w:t>
      </w:r>
      <w:proofErr w:type="spellStart"/>
      <w:r w:rsidRPr="00806BEE">
        <w:t>doi</w:t>
      </w:r>
      <w:proofErr w:type="spellEnd"/>
      <w:r w:rsidRPr="00806BEE">
        <w:t>: 10.1016/j.bspc.2025.107627.</w:t>
      </w:r>
    </w:p>
    <w:p w14:paraId="5E4698E1" w14:textId="77777777" w:rsidR="00806BEE" w:rsidRPr="00806BEE" w:rsidRDefault="00806BEE" w:rsidP="00806BEE">
      <w:pPr>
        <w:pStyle w:val="Bibliography"/>
      </w:pPr>
      <w:r w:rsidRPr="00806BEE">
        <w:lastRenderedPageBreak/>
        <w:t>[7]</w:t>
      </w:r>
      <w:r w:rsidRPr="00806BEE">
        <w:tab/>
        <w:t xml:space="preserve">N. Nigar, M. Umar, M. K. Shahzad, S. Islam, and D. Abalo, ‘A Deep Learning Approach Based on Explainable Artificial Intelligence for Skin Lesion Classification’, </w:t>
      </w:r>
      <w:r w:rsidRPr="00806BEE">
        <w:rPr>
          <w:i/>
          <w:iCs/>
        </w:rPr>
        <w:t>IEEE Access</w:t>
      </w:r>
      <w:r w:rsidRPr="00806BEE">
        <w:t xml:space="preserve">, vol. 10, pp. 113715–113725, 2022, </w:t>
      </w:r>
      <w:proofErr w:type="spellStart"/>
      <w:r w:rsidRPr="00806BEE">
        <w:t>doi</w:t>
      </w:r>
      <w:proofErr w:type="spellEnd"/>
      <w:r w:rsidRPr="00806BEE">
        <w:t>: 10.1109/ACCESS.2022.3217217.</w:t>
      </w:r>
    </w:p>
    <w:p w14:paraId="5563D544" w14:textId="77777777" w:rsidR="00806BEE" w:rsidRPr="00806BEE" w:rsidRDefault="00806BEE" w:rsidP="00806BEE">
      <w:pPr>
        <w:pStyle w:val="Bibliography"/>
      </w:pPr>
      <w:r w:rsidRPr="00806BEE">
        <w:t>[8]</w:t>
      </w:r>
      <w:r w:rsidRPr="00806BEE">
        <w:tab/>
        <w:t xml:space="preserve">B. Ozdemir and I. </w:t>
      </w:r>
      <w:proofErr w:type="gramStart"/>
      <w:r w:rsidRPr="00806BEE">
        <w:t>Pacal, ‘</w:t>
      </w:r>
      <w:proofErr w:type="gramEnd"/>
      <w:r w:rsidRPr="00806BEE">
        <w:t xml:space="preserve">A robust deep learning framework for multiclass skin cancer classification’, </w:t>
      </w:r>
      <w:r w:rsidRPr="00806BEE">
        <w:rPr>
          <w:i/>
          <w:iCs/>
        </w:rPr>
        <w:t>Sci Rep</w:t>
      </w:r>
      <w:r w:rsidRPr="00806BEE">
        <w:t xml:space="preserve">, vol. 15, no. 1, p. 4938, Feb. 2025, </w:t>
      </w:r>
      <w:proofErr w:type="spellStart"/>
      <w:r w:rsidRPr="00806BEE">
        <w:t>doi</w:t>
      </w:r>
      <w:proofErr w:type="spellEnd"/>
      <w:r w:rsidRPr="00806BEE">
        <w:t>: 10.1038/s41598-025-89230-7.</w:t>
      </w:r>
    </w:p>
    <w:p w14:paraId="71F97043" w14:textId="77777777" w:rsidR="00806BEE" w:rsidRPr="00806BEE" w:rsidRDefault="00806BEE" w:rsidP="00806BEE">
      <w:pPr>
        <w:pStyle w:val="Bibliography"/>
      </w:pPr>
      <w:r w:rsidRPr="00806BEE">
        <w:t>[9]</w:t>
      </w:r>
      <w:r w:rsidRPr="00806BEE">
        <w:tab/>
        <w:t xml:space="preserve">N. Gessert, M. Nielsen, M. Shaikh, R. Werner, and A. </w:t>
      </w:r>
      <w:proofErr w:type="gramStart"/>
      <w:r w:rsidRPr="00806BEE">
        <w:t>Schlaefer, ‘</w:t>
      </w:r>
      <w:proofErr w:type="gramEnd"/>
      <w:r w:rsidRPr="00806BEE">
        <w:t xml:space="preserve">Skin lesion classification using ensembles of multi-resolution </w:t>
      </w:r>
      <w:proofErr w:type="spellStart"/>
      <w:r w:rsidRPr="00806BEE">
        <w:t>EfficientNets</w:t>
      </w:r>
      <w:proofErr w:type="spellEnd"/>
      <w:r w:rsidRPr="00806BEE">
        <w:t xml:space="preserve"> with meta data’, </w:t>
      </w:r>
      <w:proofErr w:type="spellStart"/>
      <w:r w:rsidRPr="00806BEE">
        <w:rPr>
          <w:i/>
          <w:iCs/>
        </w:rPr>
        <w:t>MethodsX</w:t>
      </w:r>
      <w:proofErr w:type="spellEnd"/>
      <w:r w:rsidRPr="00806BEE">
        <w:t xml:space="preserve">, vol. 7, p. 100864, Jan. 2020, </w:t>
      </w:r>
      <w:proofErr w:type="spellStart"/>
      <w:r w:rsidRPr="00806BEE">
        <w:t>doi</w:t>
      </w:r>
      <w:proofErr w:type="spellEnd"/>
      <w:r w:rsidRPr="00806BEE">
        <w:t>: 10.1016/j.mex.2020.100864.</w:t>
      </w:r>
    </w:p>
    <w:p w14:paraId="09549D06" w14:textId="77777777" w:rsidR="00806BEE" w:rsidRPr="00806BEE" w:rsidRDefault="00806BEE" w:rsidP="00806BEE">
      <w:pPr>
        <w:pStyle w:val="Bibliography"/>
      </w:pPr>
      <w:r w:rsidRPr="00806BEE">
        <w:t>[10]</w:t>
      </w:r>
      <w:r w:rsidRPr="00806BEE">
        <w:tab/>
        <w:t xml:space="preserve">M. A. Kassem, K. M. Hosny, and M. M. Fouad, ‘Skin lesions classification into eight classes for ISIC 2019 using deep convolutional neural network and transfer learning’, </w:t>
      </w:r>
      <w:r w:rsidRPr="00806BEE">
        <w:rPr>
          <w:i/>
          <w:iCs/>
        </w:rPr>
        <w:t>IEEE access</w:t>
      </w:r>
      <w:r w:rsidRPr="00806BEE">
        <w:t>, vol. 8, pp. 114822–114832, 2020.</w:t>
      </w:r>
    </w:p>
    <w:p w14:paraId="55833060" w14:textId="55F57251" w:rsidR="00C017E4" w:rsidRDefault="00C017E4">
      <w:r>
        <w:fldChar w:fldCharType="end"/>
      </w:r>
    </w:p>
    <w:sectPr w:rsidR="00C017E4" w:rsidSect="00034616">
      <w:footerReference w:type="default" r:id="rId8"/>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36CBE" w14:textId="77777777" w:rsidR="0027403C" w:rsidRDefault="0027403C">
      <w:pPr>
        <w:spacing w:after="0" w:line="240" w:lineRule="auto"/>
      </w:pPr>
      <w:r>
        <w:separator/>
      </w:r>
    </w:p>
  </w:endnote>
  <w:endnote w:type="continuationSeparator" w:id="0">
    <w:p w14:paraId="0646015D" w14:textId="77777777" w:rsidR="0027403C" w:rsidRDefault="0027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D408" w14:textId="77777777" w:rsidR="00B95336" w:rsidRDefault="00000000">
    <w:pPr>
      <w:pStyle w:val="Footer"/>
      <w:jc w:val="center"/>
    </w:pPr>
    <w:r>
      <w:rPr>
        <w:sz w:val="18"/>
      </w:rPr>
      <w:fldChar w:fldCharType="begin"/>
    </w:r>
    <w:r>
      <w:rPr>
        <w:sz w:val="18"/>
      </w:rPr>
      <w:instrText>PAGE</w:instrText>
    </w:r>
    <w:r>
      <w:rPr>
        <w:sz w:val="18"/>
      </w:rPr>
      <w:fldChar w:fldCharType="separate"/>
    </w:r>
    <w:r w:rsidR="003E76F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5262" w14:textId="77777777" w:rsidR="0027403C" w:rsidRDefault="0027403C">
      <w:pPr>
        <w:spacing w:after="0" w:line="240" w:lineRule="auto"/>
      </w:pPr>
      <w:r>
        <w:separator/>
      </w:r>
    </w:p>
  </w:footnote>
  <w:footnote w:type="continuationSeparator" w:id="0">
    <w:p w14:paraId="38B88039" w14:textId="77777777" w:rsidR="0027403C" w:rsidRDefault="00274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44DC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191D18"/>
    <w:multiLevelType w:val="multilevel"/>
    <w:tmpl w:val="B38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89158">
    <w:abstractNumId w:val="8"/>
  </w:num>
  <w:num w:numId="2" w16cid:durableId="1966500050">
    <w:abstractNumId w:val="6"/>
  </w:num>
  <w:num w:numId="3" w16cid:durableId="331833747">
    <w:abstractNumId w:val="5"/>
  </w:num>
  <w:num w:numId="4" w16cid:durableId="1574660992">
    <w:abstractNumId w:val="4"/>
  </w:num>
  <w:num w:numId="5" w16cid:durableId="863136816">
    <w:abstractNumId w:val="7"/>
  </w:num>
  <w:num w:numId="6" w16cid:durableId="1882941738">
    <w:abstractNumId w:val="3"/>
  </w:num>
  <w:num w:numId="7" w16cid:durableId="1778065147">
    <w:abstractNumId w:val="2"/>
  </w:num>
  <w:num w:numId="8" w16cid:durableId="712122939">
    <w:abstractNumId w:val="1"/>
  </w:num>
  <w:num w:numId="9" w16cid:durableId="1951089727">
    <w:abstractNumId w:val="0"/>
  </w:num>
  <w:num w:numId="10" w16cid:durableId="1242257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A43"/>
    <w:rsid w:val="0027403C"/>
    <w:rsid w:val="0029639D"/>
    <w:rsid w:val="00326F90"/>
    <w:rsid w:val="003E76F9"/>
    <w:rsid w:val="00476569"/>
    <w:rsid w:val="00485370"/>
    <w:rsid w:val="005F6613"/>
    <w:rsid w:val="0077526A"/>
    <w:rsid w:val="0079715A"/>
    <w:rsid w:val="00806BEE"/>
    <w:rsid w:val="00936383"/>
    <w:rsid w:val="00AA1D8D"/>
    <w:rsid w:val="00B47730"/>
    <w:rsid w:val="00B82AF1"/>
    <w:rsid w:val="00B95336"/>
    <w:rsid w:val="00C017E4"/>
    <w:rsid w:val="00CB0664"/>
    <w:rsid w:val="00CE1D2E"/>
    <w:rsid w:val="00DB2D40"/>
    <w:rsid w:val="00E116B5"/>
    <w:rsid w:val="00E509C4"/>
    <w:rsid w:val="00FC693F"/>
    <w:rsid w:val="00FE28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D2B63"/>
  <w14:defaultImageDpi w14:val="300"/>
  <w15:docId w15:val="{800F8D0F-6668-458E-B146-BFC1675B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jc w:val="center"/>
    </w:pPr>
    <w:rPr>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20"/>
      <w:jc w:val="center"/>
    </w:pPr>
    <w:rPr>
      <w:rFonts w:ascii="Times New Roman" w:eastAsia="Times New Roman" w:hAnsi="Times New Roman"/>
      <w:b/>
      <w:sz w:val="34"/>
    </w:rPr>
  </w:style>
  <w:style w:type="paragraph" w:customStyle="1" w:styleId="ArticleAuthor">
    <w:name w:val="Article Author"/>
    <w:pPr>
      <w:spacing w:after="20"/>
      <w:jc w:val="center"/>
    </w:pPr>
    <w:rPr>
      <w:rFonts w:ascii="Times New Roman" w:eastAsia="Times New Roman" w:hAnsi="Times New Roman"/>
      <w:sz w:val="21"/>
    </w:rPr>
  </w:style>
  <w:style w:type="paragraph" w:customStyle="1" w:styleId="TemplatePlaceholder">
    <w:name w:val="Template Placeholder"/>
    <w:pPr>
      <w:spacing w:after="120"/>
      <w:ind w:left="113"/>
    </w:pPr>
    <w:rPr>
      <w:rFonts w:ascii="Times New Roman" w:eastAsia="Times New Roman" w:hAnsi="Times New Roman"/>
      <w:i/>
      <w:color w:val="5F5F5F"/>
      <w:sz w:val="20"/>
    </w:rPr>
  </w:style>
  <w:style w:type="paragraph" w:styleId="Bibliography">
    <w:name w:val="Bibliography"/>
    <w:basedOn w:val="Normal"/>
    <w:next w:val="Normal"/>
    <w:uiPriority w:val="37"/>
    <w:unhideWhenUsed/>
    <w:rsid w:val="00C017E4"/>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6</Pages>
  <Words>6575</Words>
  <Characters>37479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Final Ödevi Yayınlanabilir Makale/Bildiri Şablonu</vt:lpstr>
    </vt:vector>
  </TitlesOfParts>
  <Manager/>
  <Company/>
  <LinksUpToDate>false</LinksUpToDate>
  <CharactersWithSpaces>43967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Ödevi Yayınlanabilir Makale/Bildiri Şablonu</dc:title>
  <dc:subject>Final ödevi makale şablonu</dc:subject>
  <dc:creator>İleri Bilgisayarlı Görme ve Derin Öğrenme</dc:creator>
  <cp:keywords>makale, bildiri, görüntü sınıflandırma, derin öğrenme</cp:keywords>
  <dc:description>generated by python-docx</dc:description>
  <cp:lastModifiedBy>Emirhan AYDIN</cp:lastModifiedBy>
  <cp:revision>11</cp:revision>
  <dcterms:created xsi:type="dcterms:W3CDTF">2013-12-23T23:15:00Z</dcterms:created>
  <dcterms:modified xsi:type="dcterms:W3CDTF">2026-06-01T13:10:00Z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id="2vniEjFa"/&gt;&lt;style id="http://www.zotero.org/styles/ieee" locale="en-GB" hasBibliography="1" bibliographyStyleHasBeenSet="1"/&gt;&lt;prefs&gt;&lt;pref name="fieldType" value="Field"/&gt;&lt;/prefs&gt;&lt;/data&gt;</vt:lpwstr>
  </property>
</Properties>
</file>