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Kisisel Bakim Magazasi</w:t>
        <w:br/>
        <w:t>Veritabani Yonetim Sistemleri II Final Odevi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Tanimi</w:t>
      </w:r>
    </w:p>
    <w:p>
      <w:r>
        <w:t>Bu proje, makyaj, cilt bakimi, parfum ve kisisel bakim urunleri satan Laleli Kozmetik ve Kisisel Bakim Magazasi icin hazirlanmistir. Magazada urun giris-cikislari, musteri kayitlari ve satis hareketleri tek bir veritabani uzerinden takip edilir.</w:t>
      </w:r>
    </w:p>
    <w:p>
      <w:pPr>
        <w:pStyle w:val="ListBullet"/>
      </w:pPr>
      <w:r>
        <w:t>Problem: Stok takibi defter veya daginik dosyalarla yapildigi icin guncel stok miktari hizli gorulememektedir.</w:t>
      </w:r>
    </w:p>
    <w:p>
      <w:pPr>
        <w:pStyle w:val="ListBullet"/>
      </w:pPr>
      <w:r>
        <w:t>Problem: Musterilere yapilan satislar raporlanamadigi icin musteri bazli toplam harcama izlenememektedir.</w:t>
      </w:r>
    </w:p>
    <w:p>
      <w:pPr>
        <w:pStyle w:val="ListBullet"/>
      </w:pPr>
      <w:r>
        <w:t>Hedef: Satis yapildiginda urun stok miktarini otomatik azaltan ve satis raporu sunan bir sistem gelistirmek.</w:t>
      </w:r>
    </w:p>
    <w:p>
      <w:pPr>
        <w:pStyle w:val="ListBullet"/>
      </w:pPr>
      <w:r>
        <w:t>Kisit: Kayitli olmayan musteriye veya kayitli olmayan urune satis yapilmaz.</w:t>
      </w:r>
    </w:p>
    <w:p>
      <w:pPr>
        <w:pStyle w:val="ListBullet"/>
      </w:pPr>
      <w:r>
        <w:t>Kisit: Stok miktari yetersizse satis islemi BLL ve trigger tarafinda engellenir.</w:t>
      </w:r>
    </w:p>
    <w:p>
      <w:pPr>
        <w:pStyle w:val="Heading1"/>
      </w:pPr>
      <w:r>
        <w:rPr>
          <w:rFonts w:ascii="Calibri" w:hAnsi="Calibri"/>
          <w:color w:val="2E74B5"/>
        </w:rPr>
        <w:t>ADIM-2: Veritabani Tasarimi</w:t>
      </w:r>
    </w:p>
    <w:p>
      <w:pPr>
        <w:jc w:val="center"/>
      </w:pPr>
      <w:r>
        <w:drawing>
          <wp:inline xmlns:a="http://schemas.openxmlformats.org/drawingml/2006/main" xmlns:pic="http://schemas.openxmlformats.org/drawingml/2006/picture">
            <wp:extent cx="5943600" cy="3311434"/>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943600" cy="3311434"/>
                    </a:xfrm>
                    <a:prstGeom prst="rect"/>
                  </pic:spPr>
                </pic:pic>
              </a:graphicData>
            </a:graphic>
          </wp:inline>
        </w:drawing>
      </w:r>
    </w:p>
    <w:tbl>
      <w:tblPr>
        <w:tblStyle w:val="TableGrid"/>
        <w:tblW w:type="auto" w:w="0"/>
        <w:jc w:val="center"/>
        <w:tblLook w:firstColumn="1" w:firstRow="1" w:lastColumn="0" w:lastRow="0" w:noHBand="0" w:noVBand="1" w:val="04A0"/>
      </w:tblPr>
      <w:tblGrid>
        <w:gridCol w:w="4680"/>
        <w:gridCol w:w="4680"/>
      </w:tblGrid>
      <w:tr>
        <w:tc>
          <w:tcPr>
            <w:tcW w:type="dxa" w:w="4680"/>
            <w:shd w:fill="D9EAF7"/>
            <w:vAlign w:val="center"/>
          </w:tcPr>
          <w:p>
            <w:r>
              <w:t>Varlik</w:t>
            </w:r>
          </w:p>
        </w:tc>
        <w:tc>
          <w:tcPr>
            <w:tcW w:type="dxa" w:w="4680"/>
            <w:shd w:fill="D9EAF7"/>
            <w:vAlign w:val="center"/>
          </w:tcPr>
          <w:p>
            <w:r>
              <w:t>Nitelikler</w:t>
            </w:r>
          </w:p>
        </w:tc>
      </w:tr>
      <w:tr>
        <w:tc>
          <w:tcPr>
            <w:tcW w:type="dxa" w:w="4680"/>
            <w:vAlign w:val="center"/>
          </w:tcPr>
          <w:p>
            <w:r>
              <w:t>Kategoriler</w:t>
            </w:r>
          </w:p>
        </w:tc>
        <w:tc>
          <w:tcPr>
            <w:tcW w:type="dxa" w:w="4680"/>
            <w:vAlign w:val="center"/>
          </w:tcPr>
          <w:p>
            <w:r>
              <w:t>kategori_id PK, kategori_adi, aciklama</w:t>
            </w:r>
          </w:p>
        </w:tc>
      </w:tr>
      <w:tr>
        <w:tc>
          <w:tcPr>
            <w:tcW w:type="dxa" w:w="4680"/>
            <w:vAlign w:val="center"/>
          </w:tcPr>
          <w:p>
            <w:r>
              <w:t>Urunler</w:t>
            </w:r>
          </w:p>
        </w:tc>
        <w:tc>
          <w:tcPr>
            <w:tcW w:type="dxa" w:w="4680"/>
            <w:vAlign w:val="center"/>
          </w:tcPr>
          <w:p>
            <w:r>
              <w:t>urun_id PK, kategori_id FK, urun_adi, marka, birim_fiyat, stok_miktari, barkod</w:t>
            </w:r>
          </w:p>
        </w:tc>
      </w:tr>
      <w:tr>
        <w:tc>
          <w:tcPr>
            <w:tcW w:type="dxa" w:w="4680"/>
            <w:vAlign w:val="center"/>
          </w:tcPr>
          <w:p>
            <w:r>
              <w:t>Musteriler</w:t>
            </w:r>
          </w:p>
        </w:tc>
        <w:tc>
          <w:tcPr>
            <w:tcW w:type="dxa" w:w="4680"/>
            <w:vAlign w:val="center"/>
          </w:tcPr>
          <w:p>
            <w:r>
              <w:t>musteri_id PK, ad, soyad, telefon, eposta, adres</w:t>
            </w:r>
          </w:p>
        </w:tc>
      </w:tr>
      <w:tr>
        <w:tc>
          <w:tcPr>
            <w:tcW w:type="dxa" w:w="4680"/>
            <w:vAlign w:val="center"/>
          </w:tcPr>
          <w:p>
            <w:r>
              <w:t>Satislar</w:t>
            </w:r>
          </w:p>
        </w:tc>
        <w:tc>
          <w:tcPr>
            <w:tcW w:type="dxa" w:w="4680"/>
            <w:vAlign w:val="center"/>
          </w:tcPr>
          <w:p>
            <w:r>
              <w:t>satis_id PK, urun_id FK, musteri_id FK, adet, birim_fiyat, toplam_tutar, satis_tarihi</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Iliski</w:t>
            </w:r>
          </w:p>
        </w:tc>
        <w:tc>
          <w:tcPr>
            <w:tcW w:type="dxa" w:w="3120"/>
            <w:shd w:fill="D9EAF7"/>
            <w:vAlign w:val="center"/>
          </w:tcPr>
          <w:p>
            <w:r>
              <w:t>Kardinalite</w:t>
            </w:r>
          </w:p>
        </w:tc>
        <w:tc>
          <w:tcPr>
            <w:tcW w:type="dxa" w:w="3120"/>
            <w:shd w:fill="D9EAF7"/>
            <w:vAlign w:val="center"/>
          </w:tcPr>
          <w:p>
            <w:r>
              <w:t>Aciklama</w:t>
            </w:r>
          </w:p>
        </w:tc>
      </w:tr>
      <w:tr>
        <w:tc>
          <w:tcPr>
            <w:tcW w:type="dxa" w:w="3120"/>
            <w:vAlign w:val="center"/>
          </w:tcPr>
          <w:p>
            <w:r>
              <w:t>Kategoriler - Urunler</w:t>
            </w:r>
          </w:p>
        </w:tc>
        <w:tc>
          <w:tcPr>
            <w:tcW w:type="dxa" w:w="3120"/>
            <w:vAlign w:val="center"/>
          </w:tcPr>
          <w:p>
            <w:r>
              <w:t>1:N</w:t>
            </w:r>
          </w:p>
        </w:tc>
        <w:tc>
          <w:tcPr>
            <w:tcW w:type="dxa" w:w="3120"/>
            <w:vAlign w:val="center"/>
          </w:tcPr>
          <w:p>
            <w:r>
              <w:t>Bir kategoride birden fazla urun bulunabilir.</w:t>
            </w:r>
          </w:p>
        </w:tc>
      </w:tr>
      <w:tr>
        <w:tc>
          <w:tcPr>
            <w:tcW w:type="dxa" w:w="3120"/>
            <w:vAlign w:val="center"/>
          </w:tcPr>
          <w:p>
            <w:r>
              <w:t>Urunler - Satislar</w:t>
            </w:r>
          </w:p>
        </w:tc>
        <w:tc>
          <w:tcPr>
            <w:tcW w:type="dxa" w:w="3120"/>
            <w:vAlign w:val="center"/>
          </w:tcPr>
          <w:p>
            <w:r>
              <w:t>1:N</w:t>
            </w:r>
          </w:p>
        </w:tc>
        <w:tc>
          <w:tcPr>
            <w:tcW w:type="dxa" w:w="3120"/>
            <w:vAlign w:val="center"/>
          </w:tcPr>
          <w:p>
            <w:r>
              <w:t>Bir urun farkli satislarda tekrar satilabilir.</w:t>
            </w:r>
          </w:p>
        </w:tc>
      </w:tr>
      <w:tr>
        <w:tc>
          <w:tcPr>
            <w:tcW w:type="dxa" w:w="3120"/>
            <w:vAlign w:val="center"/>
          </w:tcPr>
          <w:p>
            <w:r>
              <w:t>Musteriler - Satislar</w:t>
            </w:r>
          </w:p>
        </w:tc>
        <w:tc>
          <w:tcPr>
            <w:tcW w:type="dxa" w:w="3120"/>
            <w:vAlign w:val="center"/>
          </w:tcPr>
          <w:p>
            <w:r>
              <w:t>1:N</w:t>
            </w:r>
          </w:p>
        </w:tc>
        <w:tc>
          <w:tcPr>
            <w:tcW w:type="dxa" w:w="3120"/>
            <w:vAlign w:val="center"/>
          </w:tcPr>
          <w:p>
            <w:r>
              <w:t>Bir musterinin birden fazla satis kaydi olabilir.</w:t>
            </w:r>
          </w:p>
        </w:tc>
      </w:tr>
    </w:tbl>
    <w:p>
      <w:pPr>
        <w:pStyle w:val="Heading1"/>
      </w:pPr>
      <w:r>
        <w:rPr>
          <w:rFonts w:ascii="Calibri" w:hAnsi="Calibri"/>
          <w:color w:val="2E74B5"/>
        </w:rPr>
        <w:t>ADIM-3: Veritabani Programlama</w:t>
      </w:r>
    </w:p>
    <w:p>
      <w:r>
        <w:t>Veritabani MySQL uzerinde hazirlanmistir. CRUD islemleri stored procedure ile yapilir. Satis eklenmeden once trigger stok miktarini kontrol eder ve yeterli stok varsa urun stok miktarini dusurur. KDV hesaplamasi icin fonksiyon kullanilmistir.</w:t>
      </w:r>
    </w:p>
    <w:p>
      <w:pPr>
        <w:pStyle w:val="Heading2"/>
      </w:pPr>
      <w:r>
        <w:rPr>
          <w:rFonts w:ascii="Calibri" w:hAnsi="Calibri"/>
          <w:color w:val="2E7478"/>
        </w:rPr>
        <w:t>Trigger: Satis Yapilinca Stok Dusurme</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pStyle w:val="Heading2"/>
      </w:pPr>
      <w:r>
        <w:rPr>
          <w:rFonts w:ascii="Calibri" w:hAnsi="Calibri"/>
          <w:color w:val="2E7478"/>
        </w:rPr>
        <w:t>Function: KDV'li 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pPr>
        <w:pStyle w:val="Heading2"/>
      </w:pPr>
      <w:r>
        <w:rPr>
          <w:rFonts w:ascii="Calibri" w:hAnsi="Calibri"/>
          <w:color w:val="2E7478"/>
        </w:rPr>
        <w:t>Ornek Stored Procedure: Urun Ekleme</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pStyle w:val="Heading1"/>
      </w:pPr>
      <w:r>
        <w:rPr>
          <w:rFonts w:ascii="Calibri" w:hAnsi="Calibri"/>
          <w:color w:val="2E74B5"/>
        </w:rPr>
        <w:t>ADIM-4: Uygulama Gelistirme</w:t>
      </w:r>
    </w:p>
    <w:p>
      <w:r>
        <w:t>C# uygulamasi N-katmanli mimari ile hazirlanmistir. Data Access Layer yalnizca MySQL baglantisi ve stored procedure cagrilarini icerir. Business Logic Layer alan dogrulama ve stok kontrolu yapar. Presentation Layer Windows Forms ekranlarini icerir.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Proje/Klasor</w:t>
            </w:r>
          </w:p>
        </w:tc>
        <w:tc>
          <w:tcPr>
            <w:tcW w:type="dxa" w:w="3120"/>
            <w:shd w:fill="D9EAF7"/>
            <w:vAlign w:val="center"/>
          </w:tcPr>
          <w:p>
            <w:r>
              <w:t>Gorev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cagrilari</w:t>
            </w:r>
          </w:p>
        </w:tc>
      </w:tr>
      <w:tr>
        <w:tc>
          <w:tcPr>
            <w:tcW w:type="dxa" w:w="3120"/>
            <w:vAlign w:val="center"/>
          </w:tcPr>
          <w:p>
            <w:r>
              <w:t>BLL</w:t>
            </w:r>
          </w:p>
        </w:tc>
        <w:tc>
          <w:tcPr>
            <w:tcW w:type="dxa" w:w="3120"/>
            <w:vAlign w:val="center"/>
          </w:tcPr>
          <w:p>
            <w:r>
              <w:t>LaleliKozmetik.BLL</w:t>
            </w:r>
          </w:p>
        </w:tc>
        <w:tc>
          <w:tcPr>
            <w:tcW w:type="dxa" w:w="3120"/>
            <w:vAlign w:val="center"/>
          </w:tcPr>
          <w:p>
            <w:r>
              <w:t>Urun, musteri ve satis is kurallari</w:t>
            </w:r>
          </w:p>
        </w:tc>
      </w:tr>
      <w:tr>
        <w:tc>
          <w:tcPr>
            <w:tcW w:type="dxa" w:w="3120"/>
            <w:vAlign w:val="center"/>
          </w:tcPr>
          <w:p>
            <w:r>
              <w:t>UI</w:t>
            </w:r>
          </w:p>
        </w:tc>
        <w:tc>
          <w:tcPr>
            <w:tcW w:type="dxa" w:w="3120"/>
            <w:vAlign w:val="center"/>
          </w:tcPr>
          <w:p>
            <w:r>
              <w:t>LaleliKozmetik.UI</w:t>
            </w:r>
          </w:p>
        </w:tc>
        <w:tc>
          <w:tcPr>
            <w:tcW w:type="dxa" w:w="3120"/>
            <w:vAlign w:val="center"/>
          </w:tcPr>
          <w:p>
            <w:r>
              <w:t>Kategoriler, Urun Yonetimi, Musteri Kaydi ve Satis Ekrani</w:t>
            </w:r>
          </w:p>
        </w:tc>
      </w:tr>
    </w:tbl>
    <w:p>
      <w:pPr>
        <w:pStyle w:val="Heading2"/>
      </w:pPr>
      <w:r>
        <w:rPr>
          <w:rFonts w:ascii="Calibri" w:hAnsi="Calibri"/>
          <w:color w:val="2E7478"/>
        </w:rPr>
        <w:t>BLL Stok Kontrolu</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Satis SP Cagrisi</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guncelleme ve listeleme islemleri yapilir.</w:t>
      </w:r>
    </w:p>
    <w:p>
      <w:pPr>
        <w:pStyle w:val="ListBullet"/>
      </w:pPr>
      <w:r>
        <w:t>Urun Yonetimi: Urun ekleme, silme, guncelleme ve listeleme islemleri yapilir.</w:t>
      </w:r>
    </w:p>
    <w:p>
      <w:pPr>
        <w:pStyle w:val="ListBullet"/>
      </w:pPr>
      <w:r>
        <w:t>Musteri Kaydi: Musteri ekleme, silme, guncelleme ve listeleme islemleri yapilir.</w:t>
      </w:r>
    </w:p>
    <w:p>
      <w:pPr>
        <w:pStyle w:val="ListBullet"/>
      </w:pPr>
      <w:r>
        <w:t>Satis Ekrani: Satis ekleme, silme, guncelleme ve listeleme islemleri yapilir; satis sonrasi stok miktari otomatik duser.</w:t>
      </w:r>
    </w:p>
    <w:p>
      <w:r>
        <w:rPr>
          <w:b/>
        </w:rPr>
        <w:t>Kategori Yonetimi Ekrani</w:t>
      </w:r>
    </w:p>
    <w:p>
      <w:pPr>
        <w:jc w:val="center"/>
      </w:pPr>
      <w:r>
        <w:drawing>
          <wp:inline xmlns:a="http://schemas.openxmlformats.org/drawingml/2006/main" xmlns:pic="http://schemas.openxmlformats.org/drawingml/2006/picture">
            <wp:extent cx="5943600" cy="3311434"/>
            <wp:docPr id="2" name="Picture 2"/>
            <wp:cNvGraphicFramePr>
              <a:graphicFrameLocks noChangeAspect="1"/>
            </wp:cNvGraphicFramePr>
            <a:graphic>
              <a:graphicData uri="http://schemas.openxmlformats.org/drawingml/2006/picture">
                <pic:pic>
                  <pic:nvPicPr>
                    <pic:cNvPr id="0" name="kategori_yonetimi_ekrani.png"/>
                    <pic:cNvPicPr/>
                  </pic:nvPicPr>
                  <pic:blipFill>
                    <a:blip r:embed="rId10"/>
                    <a:stretch>
                      <a:fillRect/>
                    </a:stretch>
                  </pic:blipFill>
                  <pic:spPr>
                    <a:xfrm>
                      <a:off x="0" y="0"/>
                      <a:ext cx="5943600" cy="3311434"/>
                    </a:xfrm>
                    <a:prstGeom prst="rect"/>
                  </pic:spPr>
                </pic:pic>
              </a:graphicData>
            </a:graphic>
          </wp:inline>
        </w:drawing>
      </w:r>
    </w:p>
    <w:p>
      <w:r>
        <w:rPr>
          <w:b/>
        </w:rPr>
        <w:t>Urun Yonetimi Ekrani</w:t>
      </w:r>
    </w:p>
    <w:p>
      <w:pPr>
        <w:jc w:val="center"/>
      </w:pPr>
      <w:r>
        <w:drawing>
          <wp:inline xmlns:a="http://schemas.openxmlformats.org/drawingml/2006/main" xmlns:pic="http://schemas.openxmlformats.org/drawingml/2006/picture">
            <wp:extent cx="5943600" cy="3311434"/>
            <wp:docPr id="3" name="Picture 3"/>
            <wp:cNvGraphicFramePr>
              <a:graphicFrameLocks noChangeAspect="1"/>
            </wp:cNvGraphicFramePr>
            <a:graphic>
              <a:graphicData uri="http://schemas.openxmlformats.org/drawingml/2006/picture">
                <pic:pic>
                  <pic:nvPicPr>
                    <pic:cNvPr id="0" name="urun_yonetimi_ekrani.png"/>
                    <pic:cNvPicPr/>
                  </pic:nvPicPr>
                  <pic:blipFill>
                    <a:blip r:embed="rId11"/>
                    <a:stretch>
                      <a:fillRect/>
                    </a:stretch>
                  </pic:blipFill>
                  <pic:spPr>
                    <a:xfrm>
                      <a:off x="0" y="0"/>
                      <a:ext cx="5943600" cy="3311434"/>
                    </a:xfrm>
                    <a:prstGeom prst="rect"/>
                  </pic:spPr>
                </pic:pic>
              </a:graphicData>
            </a:graphic>
          </wp:inline>
        </w:drawing>
      </w:r>
    </w:p>
    <w:p>
      <w:r>
        <w:rPr>
          <w:b/>
        </w:rPr>
        <w:t>Musteri Kaydi Ekrani</w:t>
      </w:r>
    </w:p>
    <w:p>
      <w:pPr>
        <w:jc w:val="center"/>
      </w:pPr>
      <w:r>
        <w:drawing>
          <wp:inline xmlns:a="http://schemas.openxmlformats.org/drawingml/2006/main" xmlns:pic="http://schemas.openxmlformats.org/drawingml/2006/picture">
            <wp:extent cx="5943600" cy="3311434"/>
            <wp:docPr id="4" name="Picture 4"/>
            <wp:cNvGraphicFramePr>
              <a:graphicFrameLocks noChangeAspect="1"/>
            </wp:cNvGraphicFramePr>
            <a:graphic>
              <a:graphicData uri="http://schemas.openxmlformats.org/drawingml/2006/picture">
                <pic:pic>
                  <pic:nvPicPr>
                    <pic:cNvPr id="0" name="musteri_kaydi_ekrani.png"/>
                    <pic:cNvPicPr/>
                  </pic:nvPicPr>
                  <pic:blipFill>
                    <a:blip r:embed="rId12"/>
                    <a:stretch>
                      <a:fillRect/>
                    </a:stretch>
                  </pic:blipFill>
                  <pic:spPr>
                    <a:xfrm>
                      <a:off x="0" y="0"/>
                      <a:ext cx="5943600" cy="3311434"/>
                    </a:xfrm>
                    <a:prstGeom prst="rect"/>
                  </pic:spPr>
                </pic:pic>
              </a:graphicData>
            </a:graphic>
          </wp:inline>
        </w:drawing>
      </w:r>
    </w:p>
    <w:p>
      <w:r>
        <w:rPr>
          <w:b/>
        </w:rPr>
        <w:t>Satis Ekrani</w:t>
      </w:r>
    </w:p>
    <w:p>
      <w:pPr>
        <w:jc w:val="center"/>
      </w:pPr>
      <w:r>
        <w:drawing>
          <wp:inline xmlns:a="http://schemas.openxmlformats.org/drawingml/2006/main" xmlns:pic="http://schemas.openxmlformats.org/drawingml/2006/picture">
            <wp:extent cx="5943600" cy="3311434"/>
            <wp:docPr id="5" name="Picture 5"/>
            <wp:cNvGraphicFramePr>
              <a:graphicFrameLocks noChangeAspect="1"/>
            </wp:cNvGraphicFramePr>
            <a:graphic>
              <a:graphicData uri="http://schemas.openxmlformats.org/drawingml/2006/picture">
                <pic:pic>
                  <pic:nvPicPr>
                    <pic:cNvPr id="0" name="satis_ekrani.png"/>
                    <pic:cNvPicPr/>
                  </pic:nvPicPr>
                  <pic:blipFill>
                    <a:blip r:embed="rId13"/>
                    <a:stretch>
                      <a:fillRect/>
                    </a:stretch>
                  </pic:blipFill>
                  <pic:spPr>
                    <a:xfrm>
                      <a:off x="0" y="0"/>
                      <a:ext cx="5943600" cy="3311434"/>
                    </a:xfrm>
                    <a:prstGeom prst="rect"/>
                  </pic:spPr>
                </pic:pic>
              </a:graphicData>
            </a:graphic>
          </wp:inline>
        </w:drawing>
      </w:r>
    </w:p>
    <w:p>
      <w:pPr>
        <w:pStyle w:val="Heading1"/>
      </w:pPr>
      <w:r>
        <w:rPr>
          <w:rFonts w:ascii="Calibri" w:hAnsi="Calibri"/>
          <w:color w:val="2E74B5"/>
        </w:rPr>
        <w:t>ADIM-5: Teslimat ve Video Akisi</w:t>
      </w:r>
    </w:p>
    <w:p>
      <w:pPr>
        <w:pStyle w:val="ListBullet"/>
      </w:pPr>
      <w:r>
        <w:t>SQL scripti: sql/laleli_kozmetik_database.sql dosyasi MySQL uzerinde calistirilir.</w:t>
      </w:r>
    </w:p>
    <w:p>
      <w:pPr>
        <w:pStyle w:val="ListBullet"/>
      </w:pPr>
      <w:r>
        <w:t>C# proje: LaleliKozmetik.sln Visual Studio ile acilir ve calistirilir.</w:t>
      </w:r>
    </w:p>
    <w:p>
      <w:pPr>
        <w:pStyle w:val="ListBullet"/>
      </w:pPr>
      <w:r>
        <w:t>Video 1: MySQL tarafinda trigger ve function gosterilir.</w:t>
      </w:r>
    </w:p>
    <w:p>
      <w:pPr>
        <w:pStyle w:val="ListBullet"/>
      </w:pPr>
      <w:r>
        <w:t>Video 2: Uygulamada kategori, urun, musteri ve satis CRUD islemleri gosterilir.</w:t>
      </w:r>
    </w:p>
    <w:p>
      <w:pPr>
        <w:pStyle w:val="ListBullet"/>
      </w:pPr>
      <w:r>
        <w:t>Video 3: Satis yapildiktan sonra stok miktarinin dustugu, satis silinince stok iadesi oldugu gosterilir.</w:t>
      </w:r>
    </w:p>
    <w:p>
      <w:pPr>
        <w:pStyle w:val="ListBullet"/>
      </w:pPr>
      <w:r>
        <w:t>GitHub: Tum proje, SQL scripti, ER diyagrami ve rapor yuklenir.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