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D32"/>
          <w:sz w:val="20"/>
          <w:szCs w:val="20"/>
        </w:rPr>
        <w:t xml:space="preserve">Bahçeşehir Üniversitesi — Deney #6</w:t>
      </w:r>
    </w:p>
    <w:p>
      <w:pPr>
        <w:spacing w:after="40"/>
        <w:jc w:val="center"/>
      </w:pPr>
      <w:r>
        <w:rPr>
          <w:b/>
          <w:bCs/>
          <w:sz w:val="32"/>
          <w:szCs w:val="32"/>
        </w:rPr>
        <w:t xml:space="preserve">Akıllı Sera &amp; İklim Kontrol İstasyonu</w:t>
      </w:r>
    </w:p>
    <w:p>
      <w:pPr>
        <w:spacing w:after="200"/>
        <w:jc w:val="center"/>
      </w:pPr>
      <w:r>
        <w:rPr>
          <w:color w:val="555555"/>
          <w:sz w:val="22"/>
          <w:szCs w:val="22"/>
        </w:rPr>
        <w:t xml:space="preserve">Lab Raporu — YAZILIM Bölümleri (ESP32 Firmware)</w:t>
      </w:r>
    </w:p>
    <w:p>
      <w:pPr>
        <w:spacing w:after="100"/>
      </w:pPr>
      <w:r>
        <w:rPr>
          <w:i/>
          <w:iCs/>
        </w:rPr>
        <w:t xml:space="preserve">Not: Donanım montajı, devre şeması ve fiziksel kalibrasyon bölümleri Kişi A tarafından doldurulacaktır; bu rapor yalnızca yazılım (firmware) tarafını kapsar.</w:t>
      </w:r>
    </w:p>
    <w:p>
      <w:pPr>
        <w:pStyle w:val="Heading1"/>
        <w:spacing w:after="120" w:before="240"/>
      </w:pPr>
      <w:r>
        <w:rPr>
          <w:color w:val="2E7D32"/>
        </w:rPr>
        <w:t xml:space="preserve">1. Yazılım Mimarisi</w:t>
      </w:r>
    </w:p>
    <w:p>
      <w:pPr>
        <w:spacing w:after="100"/>
      </w:pPr>
      <w:r>
        <w:t xml:space="preserve">Firmware, her biri tek sorumluluğa sahip 16 modülden oluşur (14 başlık dosyası + ana .ino + test dosyası). Modüller katmanlıdır: alt katman üst katmanı tanımaz. Tüm implementasyon inline fonksiyonlarla .h dosyalarında tutulur.</w:t>
      </w:r>
    </w:p>
    <w:p>
      <w:pPr>
        <w:spacing w:after="100"/>
      </w:pPr>
      <w:r>
        <w:t xml:space="preserve">Neden .h (ayrı .cpp değil): Arduino IDE ve arduino-cli, bir klasördeki her .cpp'yi ayrı derleme birimi olarak işler. #include sırasına duyarlı Arduino projelerinde bu, linker (çoklu tanım) hatalarına yol açar. inline fonksiyonlu .h'lar tek derleme birimi (unity build) davranışını korur.</w:t>
      </w:r>
    </w:p>
    <w:p>
      <w:pPr>
        <w:spacing w:after="100"/>
      </w:pPr>
      <w:r>
        <w:t xml:space="preserve">En kritik tasarım kararı: saf karar mantığı (control_logic.h) hiçbir Arduino/donanım başlığına bağlı değildir; yalnızca standart C++ başlıkları kullanır. Bu sayede tüm kontrol mantığı bir masaüstü derleyicide (g++) birim testleriyle doğrulanabilir — donanım olmadan.</w:t>
      </w:r>
    </w:p>
    <w:p>
      <w:pPr>
        <w:pStyle w:val="Heading2"/>
        <w:spacing w:after="80" w:before="160"/>
      </w:pPr>
      <w:r>
        <w:t xml:space="preserve">Modül bağımlılık sırası</w:t>
      </w:r>
    </w:p>
    <w:p>
      <w:pPr>
        <w:pStyle w:val="ListParagraph"/>
        <w:numPr>
          <w:ilvl w:val="0"/>
          <w:numId w:val="1"/>
        </w:numPr>
        <w:spacing w:after="60"/>
      </w:pPr>
      <w:r>
        <w:t xml:space="preserve">config.h → control_logic.h → sensors/actuators/display/buttons</w:t>
      </w:r>
    </w:p>
    <w:p>
      <w:pPr>
        <w:pStyle w:val="ListParagraph"/>
        <w:numPr>
          <w:ilvl w:val="0"/>
          <w:numId w:val="1"/>
        </w:numPr>
        <w:spacing w:after="60"/>
      </w:pPr>
      <w:r>
        <w:t xml:space="preserve">→ zaman.h / sulama_plani.h / bitki_veri.h / kontrol_durumu.h</w:t>
      </w:r>
    </w:p>
    <w:p>
      <w:pPr>
        <w:pStyle w:val="ListParagraph"/>
        <w:numPr>
          <w:ilvl w:val="0"/>
          <w:numId w:val="1"/>
        </w:numPr>
        <w:spacing w:after="60"/>
      </w:pPr>
      <w:r>
        <w:t xml:space="preserve">→ cloud.h / agkatmani.h (web_ui.h, secrets.h) → akillisera.ino</w:t>
      </w:r>
    </w:p>
    <w:p>
      <w:pPr>
        <w:pBdr>
          <w:top w:val="single" w:color="BBBBBB" w:sz="4"/>
          <w:bottom w:val="single" w:color="BBBBBB" w:sz="4"/>
          <w:left w:val="single" w:color="BBBBBB" w:sz="4"/>
          <w:right w:val="single" w:color="BBBBBB" w:sz="4"/>
        </w:pBdr>
        <w:shd w:fill="F1F8E9" w:val="clear"/>
        <w:spacing w:after="80" w:before="80"/>
      </w:pPr>
      <w:r>
        <w:rPr>
          <w:i/>
          <w:iCs/>
          <w:color w:val="558B2F"/>
        </w:rPr>
        <w:t xml:space="preserve">[ EKRAN GÖRÜNTÜSÜ: Modül bağımlılık grafiği (README'deki Mermaid şeması) ]</w:t>
      </w:r>
    </w:p>
    <w:p>
      <w:pPr>
        <w:pStyle w:val="Heading1"/>
        <w:spacing w:after="120" w:before="240"/>
      </w:pPr>
      <w:r>
        <w:rPr>
          <w:color w:val="2E7D32"/>
        </w:rPr>
        <w:t xml:space="preserve">2. Kontrol Algoritmaları</w:t>
      </w:r>
    </w:p>
    <w:p>
      <w:pPr>
        <w:pStyle w:val="Heading2"/>
        <w:spacing w:after="80" w:before="160"/>
      </w:pPr>
      <w:r>
        <w:t xml:space="preserve">2.1 Otomatik Sulama ve Güvenlik Kilidi</w:t>
      </w:r>
    </w:p>
    <w:p>
      <w:pPr>
        <w:spacing w:after="100"/>
      </w:pPr>
      <w:r>
        <w:t xml:space="preserve">Toprak nem yüzdesi seçilen bitkinin eşiğinin altına düşünce (kuru) ve pompa kapalıysa sulama tetiklenir. Pompa 5 saniye çalışır; bu süre delay() ile DEĞİL, millis() tabanlı bir durum makinesiyle yönetilir — böylece web sunucusu 5 saniye donmaz.</w:t>
      </w:r>
    </w:p>
    <w:p>
      <w:pPr>
        <w:spacing w:after="100"/>
      </w:pPr>
      <w:r>
        <w:t xml:space="preserve">Güvenlik kilidi (WATERING_COOLDOWN = 60 sn): Ardışık sulamalar arasında en az 60 saniye beklenir. Toprak nem sensörü arızalanıp sürekli 'kuru' derse bitki boğulur; bu kilit onu engeller. Kilit mantığı saf fonksiyon pompaTetiklenebilir() olarak yazılmış ve millis() taşması dahil test edilmiştir.</w:t>
      </w:r>
    </w:p>
    <w:p>
      <w:pPr>
        <w:pStyle w:val="Heading2"/>
        <w:spacing w:after="80" w:before="160"/>
      </w:pPr>
      <w:r>
        <w:t xml:space="preserve">2.2 Fan Histerezisi</w:t>
      </w:r>
    </w:p>
    <w:p>
      <w:pPr>
        <w:spacing w:after="100"/>
      </w:pPr>
      <w:r>
        <w:t xml:space="preserve">Fan, nem üst eşiği veya sıcaklık üst eşiği aşılınca açılır; nem alt eşiğin ve sıcaklık üst eşiğin ALTINA inince kapanır. Aradaki bant (varsayılan 10 puan) histerezistir.</w:t>
      </w:r>
    </w:p>
    <w:p>
      <w:pPr>
        <w:spacing w:after="100"/>
      </w:pPr>
      <w:r>
        <w:t xml:space="preserve">Neden histerezis: Tek eşikle, nem eşiğin tam etrafında salınırken fan rölesi saniyede birkaç kez açılıp kapanır (röle çatırdaması). Bu hem röleyi yıpratır hem elektriksel gürültü üretir. 10 puanlık band bu salınımı tamamen keser. Fonksiyon önceki durumu parametre alır (saf, test edilebilir); histerezisin her iki yönü ayrı ayrı test edilmiştir.</w:t>
      </w:r>
    </w:p>
    <w:p>
      <w:pPr>
        <w:pBdr>
          <w:top w:val="single" w:color="BBBBBB" w:sz="4"/>
          <w:bottom w:val="single" w:color="BBBBBB" w:sz="4"/>
          <w:left w:val="single" w:color="BBBBBB" w:sz="4"/>
          <w:right w:val="single" w:color="BBBBBB" w:sz="4"/>
        </w:pBdr>
        <w:shd w:fill="F1F8E9" w:val="clear"/>
        <w:spacing w:after="80" w:before="80"/>
      </w:pPr>
      <w:r>
        <w:rPr>
          <w:i/>
          <w:iCs/>
          <w:color w:val="558B2F"/>
        </w:rPr>
        <w:t xml:space="preserve">[ EKRAN GÖRÜNTÜSÜ: Histerezisli vs histerezissiz fan davranışı grafiği ]</w:t>
      </w:r>
    </w:p>
    <w:p>
      <w:pPr>
        <w:pStyle w:val="Heading2"/>
        <w:spacing w:after="80" w:before="160"/>
      </w:pPr>
      <w:r>
        <w:t xml:space="preserve">2.3 PWM ile Şerit LED Parlaklığı</w:t>
      </w:r>
    </w:p>
    <w:p>
      <w:pPr>
        <w:spacing w:after="100"/>
      </w:pPr>
      <w:r>
        <w:t xml:space="preserve">Şerit LED, MOSFET gate'i üzerinden ESP32 LEDC birimiyle 5 kHz, 8 bit PWM ile sürülür (0-255). 5 kHz seçimi: gözle görülür titremenin (flicker) üstünde, MOSFET anahtarlama kayıplarının altında bir denge noktasıdır.</w:t>
      </w:r>
    </w:p>
    <w:p>
      <w:pPr>
        <w:spacing w:after="100"/>
      </w:pPr>
      <w:r>
        <w:t xml:space="preserve">Sürüm farkı: ESP32 Arduino core 3.0 ile ledcSetup()/ledcAttachPin() kaldırıldı; yerine ledcAttach(pin,freq,res) geldi ve ledcWrite() artık kanal değil pin alıyor. config.h'daki LED_PWM_BEGIN()/LED_PWM_WRITE() makroları her iki sürümü de destekler; kodun geri kalanı ham ledc* çağırmaz.</w:t>
      </w:r>
    </w:p>
    <w:p>
      <w:pPr>
        <w:pStyle w:val="Heading1"/>
        <w:spacing w:after="120" w:before="240"/>
      </w:pPr>
      <w:r>
        <w:rPr>
          <w:color w:val="2E7D32"/>
        </w:rPr>
        <w:t xml:space="preserve">3. Bloklamayan Zamanlama</w:t>
      </w:r>
    </w:p>
    <w:p>
      <w:pPr>
        <w:spacing w:after="100"/>
      </w:pPr>
      <w:r>
        <w:t xml:space="preserve">loop() bir görev zamanlayıcı gibi çalışır: her periyodik görev kendi millis() zamanlayıcısını tutar, hiçbiri diğerini bekletmez. loop() içinde delay() YOKTUR (tek istisna: setup()'ta bir defalık 1.5 sn LCD açılış mesajı).</w:t>
      </w:r>
    </w:p>
    <w:p>
      <w:pPr>
        <w:spacing w:after="100"/>
      </w:pPr>
      <w:r>
        <w:t xml:space="preserve">Neden kritik: Web sunucusu, mDNS ve bulut zamanlayıcıları loop()'un akmasına bağlıdır. Tek bir delay(1000) bile web arayüzünü yanıt veremez hale getirir. Ölçüm için loop() süresi micros() ile izlenir ve en yüksek değer /api/saglik uç noktasında maxLoopMikrosaniye olarak raporlanır.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C8E6C9" w:val="clear"/>
            <w:tcMar>
              <w:top w:type="dxa" w:w="40"/>
              <w:left w:type="dxa" w:w="80"/>
              <w:bottom w:type="dxa" w:w="40"/>
              <w:right w:type="dxa" w:w="80"/>
            </w:tcMar>
          </w:tcPr>
          <w:p>
            <w:r>
              <w:rPr>
                <w:b/>
                <w:bCs/>
                <w:sz w:val="18"/>
                <w:szCs w:val="18"/>
              </w:rPr>
              <w:t xml:space="preserve">Görev</w:t>
            </w:r>
          </w:p>
        </w:tc>
        <w:tc>
          <w:tcPr>
            <w:tcW w:type="dxa" w:w="4680"/>
            <w:shd w:fill="C8E6C9" w:val="clear"/>
            <w:tcMar>
              <w:top w:type="dxa" w:w="40"/>
              <w:left w:type="dxa" w:w="80"/>
              <w:bottom w:type="dxa" w:w="40"/>
              <w:right w:type="dxa" w:w="80"/>
            </w:tcMar>
          </w:tcPr>
          <w:p>
            <w:r>
              <w:rPr>
                <w:b/>
                <w:bCs/>
                <w:sz w:val="18"/>
                <w:szCs w:val="18"/>
              </w:rPr>
              <w:t xml:space="preserve">Periyot</w:t>
            </w:r>
          </w:p>
        </w:tc>
      </w:tr>
      <w:tr>
        <w:tc>
          <w:tcPr>
            <w:tcW w:type="dxa" w:w="4680"/>
            <w:tcMar>
              <w:top w:type="dxa" w:w="40"/>
              <w:left w:type="dxa" w:w="80"/>
              <w:bottom w:type="dxa" w:w="40"/>
              <w:right w:type="dxa" w:w="80"/>
            </w:tcMar>
          </w:tcPr>
          <w:p>
            <w:r>
              <w:rPr>
                <w:b w:val="false"/>
                <w:bCs w:val="false"/>
                <w:sz w:val="18"/>
                <w:szCs w:val="18"/>
              </w:rPr>
              <w:t xml:space="preserve">Sensör okuma + karar</w:t>
            </w:r>
          </w:p>
        </w:tc>
        <w:tc>
          <w:tcPr>
            <w:tcW w:type="dxa" w:w="4680"/>
            <w:tcMar>
              <w:top w:type="dxa" w:w="40"/>
              <w:left w:type="dxa" w:w="80"/>
              <w:bottom w:type="dxa" w:w="40"/>
              <w:right w:type="dxa" w:w="80"/>
            </w:tcMar>
          </w:tcPr>
          <w:p>
            <w:r>
              <w:rPr>
                <w:b w:val="false"/>
                <w:bCs w:val="false"/>
                <w:sz w:val="18"/>
                <w:szCs w:val="18"/>
              </w:rPr>
              <w:t xml:space="preserve">2000 ms</w:t>
            </w:r>
          </w:p>
        </w:tc>
      </w:tr>
      <w:tr>
        <w:tc>
          <w:tcPr>
            <w:tcW w:type="dxa" w:w="4680"/>
            <w:tcMar>
              <w:top w:type="dxa" w:w="40"/>
              <w:left w:type="dxa" w:w="80"/>
              <w:bottom w:type="dxa" w:w="40"/>
              <w:right w:type="dxa" w:w="80"/>
            </w:tcMar>
          </w:tcPr>
          <w:p>
            <w:r>
              <w:rPr>
                <w:b w:val="false"/>
                <w:bCs w:val="false"/>
                <w:sz w:val="18"/>
                <w:szCs w:val="18"/>
              </w:rPr>
              <w:t xml:space="preserve">LCD güncelleme</w:t>
            </w:r>
          </w:p>
        </w:tc>
        <w:tc>
          <w:tcPr>
            <w:tcW w:type="dxa" w:w="4680"/>
            <w:tcMar>
              <w:top w:type="dxa" w:w="40"/>
              <w:left w:type="dxa" w:w="80"/>
              <w:bottom w:type="dxa" w:w="40"/>
              <w:right w:type="dxa" w:w="80"/>
            </w:tcMar>
          </w:tcPr>
          <w:p>
            <w:r>
              <w:rPr>
                <w:b w:val="false"/>
                <w:bCs w:val="false"/>
                <w:sz w:val="18"/>
                <w:szCs w:val="18"/>
              </w:rPr>
              <w:t xml:space="preserve">500 ms</w:t>
            </w:r>
          </w:p>
        </w:tc>
      </w:tr>
      <w:tr>
        <w:tc>
          <w:tcPr>
            <w:tcW w:type="dxa" w:w="4680"/>
            <w:tcMar>
              <w:top w:type="dxa" w:w="40"/>
              <w:left w:type="dxa" w:w="80"/>
              <w:bottom w:type="dxa" w:w="40"/>
              <w:right w:type="dxa" w:w="80"/>
            </w:tcMar>
          </w:tcPr>
          <w:p>
            <w:r>
              <w:rPr>
                <w:b w:val="false"/>
                <w:bCs w:val="false"/>
                <w:sz w:val="18"/>
                <w:szCs w:val="18"/>
              </w:rPr>
              <w:t xml:space="preserve">ThingSpeak gönderim</w:t>
            </w:r>
          </w:p>
        </w:tc>
        <w:tc>
          <w:tcPr>
            <w:tcW w:type="dxa" w:w="4680"/>
            <w:tcMar>
              <w:top w:type="dxa" w:w="40"/>
              <w:left w:type="dxa" w:w="80"/>
              <w:bottom w:type="dxa" w:w="40"/>
              <w:right w:type="dxa" w:w="80"/>
            </w:tcMar>
          </w:tcPr>
          <w:p>
            <w:r>
              <w:rPr>
                <w:b w:val="false"/>
                <w:bCs w:val="false"/>
                <w:sz w:val="18"/>
                <w:szCs w:val="18"/>
              </w:rPr>
              <w:t xml:space="preserve">30000 ms (ofset 0)</w:t>
            </w:r>
          </w:p>
        </w:tc>
      </w:tr>
      <w:tr>
        <w:tc>
          <w:tcPr>
            <w:tcW w:type="dxa" w:w="4680"/>
            <w:tcMar>
              <w:top w:type="dxa" w:w="40"/>
              <w:left w:type="dxa" w:w="80"/>
              <w:bottom w:type="dxa" w:w="40"/>
              <w:right w:type="dxa" w:w="80"/>
            </w:tcMar>
          </w:tcPr>
          <w:p>
            <w:r>
              <w:rPr>
                <w:b w:val="false"/>
                <w:bCs w:val="false"/>
                <w:sz w:val="18"/>
                <w:szCs w:val="18"/>
              </w:rPr>
              <w:t xml:space="preserve">TalkBack yoklama</w:t>
            </w:r>
          </w:p>
        </w:tc>
        <w:tc>
          <w:tcPr>
            <w:tcW w:type="dxa" w:w="4680"/>
            <w:tcMar>
              <w:top w:type="dxa" w:w="40"/>
              <w:left w:type="dxa" w:w="80"/>
              <w:bottom w:type="dxa" w:w="40"/>
              <w:right w:type="dxa" w:w="80"/>
            </w:tcMar>
          </w:tcPr>
          <w:p>
            <w:r>
              <w:rPr>
                <w:b w:val="false"/>
                <w:bCs w:val="false"/>
                <w:sz w:val="18"/>
                <w:szCs w:val="18"/>
              </w:rPr>
              <w:t xml:space="preserve">30000 ms (ofset 5 sn)</w:t>
            </w:r>
          </w:p>
        </w:tc>
      </w:tr>
      <w:tr>
        <w:tc>
          <w:tcPr>
            <w:tcW w:type="dxa" w:w="4680"/>
            <w:tcMar>
              <w:top w:type="dxa" w:w="40"/>
              <w:left w:type="dxa" w:w="80"/>
              <w:bottom w:type="dxa" w:w="40"/>
              <w:right w:type="dxa" w:w="80"/>
            </w:tcMar>
          </w:tcPr>
          <w:p>
            <w:r>
              <w:rPr>
                <w:b w:val="false"/>
                <w:bCs w:val="false"/>
                <w:sz w:val="18"/>
                <w:szCs w:val="18"/>
              </w:rPr>
              <w:t xml:space="preserve">Alarm yanıp sönme</w:t>
            </w:r>
          </w:p>
        </w:tc>
        <w:tc>
          <w:tcPr>
            <w:tcW w:type="dxa" w:w="4680"/>
            <w:tcMar>
              <w:top w:type="dxa" w:w="40"/>
              <w:left w:type="dxa" w:w="80"/>
              <w:bottom w:type="dxa" w:w="40"/>
              <w:right w:type="dxa" w:w="80"/>
            </w:tcMar>
          </w:tcPr>
          <w:p>
            <w:r>
              <w:rPr>
                <w:b w:val="false"/>
                <w:bCs w:val="false"/>
                <w:sz w:val="18"/>
                <w:szCs w:val="18"/>
              </w:rPr>
              <w:t xml:space="preserve">500 ms</w:t>
            </w:r>
          </w:p>
        </w:tc>
      </w:tr>
      <w:tr>
        <w:tc>
          <w:tcPr>
            <w:tcW w:type="dxa" w:w="4680"/>
            <w:tcMar>
              <w:top w:type="dxa" w:w="40"/>
              <w:left w:type="dxa" w:w="80"/>
              <w:bottom w:type="dxa" w:w="40"/>
              <w:right w:type="dxa" w:w="80"/>
            </w:tcMar>
          </w:tcPr>
          <w:p>
            <w:r>
              <w:rPr>
                <w:b w:val="false"/>
                <w:bCs w:val="false"/>
                <w:sz w:val="18"/>
                <w:szCs w:val="18"/>
              </w:rPr>
              <w:t xml:space="preserve">Ağ / pompa / buton / bulut</w:t>
            </w:r>
          </w:p>
        </w:tc>
        <w:tc>
          <w:tcPr>
            <w:tcW w:type="dxa" w:w="4680"/>
            <w:tcMar>
              <w:top w:type="dxa" w:w="40"/>
              <w:left w:type="dxa" w:w="80"/>
              <w:bottom w:type="dxa" w:w="40"/>
              <w:right w:type="dxa" w:w="80"/>
            </w:tcMar>
          </w:tcPr>
          <w:p>
            <w:r>
              <w:rPr>
                <w:b w:val="false"/>
                <w:bCs w:val="false"/>
                <w:sz w:val="18"/>
                <w:szCs w:val="18"/>
              </w:rPr>
              <w:t xml:space="preserve">her tur</w:t>
            </w:r>
          </w:p>
        </w:tc>
      </w:tr>
    </w:tbl>
    <w:p>
      <w:pPr>
        <w:spacing w:after="100"/>
      </w:pPr>
      <w:r>
        <w:t xml:space="preserve">İki bulut görevi 5 sn ofsetle çalışır; art arda iki senkron HTTP isteği loop()'u 10 sn'ye kadar kilitleyebileceğinden bu ofset bilinçlidir.</w:t>
      </w:r>
    </w:p>
    <w:p>
      <w:pPr>
        <w:pStyle w:val="Heading1"/>
        <w:spacing w:after="120" w:before="240"/>
      </w:pPr>
      <w:r>
        <w:rPr>
          <w:color w:val="2E7D32"/>
        </w:rPr>
        <w:t xml:space="preserve">4. IoT Katmanı</w:t>
      </w:r>
    </w:p>
    <w:p>
      <w:pPr>
        <w:pStyle w:val="ListParagraph"/>
        <w:numPr>
          <w:ilvl w:val="0"/>
          <w:numId w:val="1"/>
        </w:numPr>
        <w:spacing w:after="60"/>
      </w:pPr>
      <w:r>
        <w:t xml:space="preserve">Yerel erişim: WiFi (STA), mDNS ile http://akillisera.local ve JSON API (WebServer). Bloklamayan bağlantı durum makinesi — Wi-Fi yokken sera otonom çalışır, 30 sn'de bir yeniden dener.</w:t>
      </w:r>
    </w:p>
    <w:p>
      <w:pPr>
        <w:pStyle w:val="ListParagraph"/>
        <w:numPr>
          <w:ilvl w:val="0"/>
          <w:numId w:val="1"/>
        </w:numPr>
        <w:spacing w:after="60"/>
      </w:pPr>
      <w:r>
        <w:t xml:space="preserve">mDNS sınırı: yalnızca aynı yerel ağda çözülür; farklı ağdan erişim ThingSpeak TalkBack ile sağlanır.</w:t>
      </w:r>
    </w:p>
    <w:p>
      <w:pPr>
        <w:pStyle w:val="ListParagraph"/>
        <w:numPr>
          <w:ilvl w:val="0"/>
          <w:numId w:val="1"/>
        </w:numPr>
        <w:spacing w:after="60"/>
      </w:pPr>
      <w:r>
        <w:t xml:space="preserve">Uzaktan komut: TalkBack kuyruğu 30 sn'de bir yoklanır (SULA, FAN_AC/KAPA, OTO, LED_&lt;0-255&gt;). Yanıt \r\n içerse bile kırpılır (metniKirp); geçersiz komut çökme üretmez.</w:t>
      </w:r>
    </w:p>
    <w:p>
      <w:pPr>
        <w:pStyle w:val="ListParagraph"/>
        <w:numPr>
          <w:ilvl w:val="0"/>
          <w:numId w:val="1"/>
        </w:numPr>
        <w:spacing w:after="60"/>
      </w:pPr>
      <w:r>
        <w:t xml:space="preserve">API bütçesi: Ücretsiz ThingSpeak günde ~8000 istek. İki görev 30 sn'de bir = 2880 + 2880 = 5760 istek/gün (limit altı). 15 sn'de 11520 &gt; 8000 olurdu; config.h'daki static_assert bu düşürmeyi DERLEME anında engeller.</w:t>
      </w:r>
    </w:p>
    <w:p>
      <w:pPr>
        <w:pBdr>
          <w:top w:val="single" w:color="BBBBBB" w:sz="4"/>
          <w:bottom w:val="single" w:color="BBBBBB" w:sz="4"/>
          <w:left w:val="single" w:color="BBBBBB" w:sz="4"/>
          <w:right w:val="single" w:color="BBBBBB" w:sz="4"/>
        </w:pBdr>
        <w:shd w:fill="F1F8E9" w:val="clear"/>
        <w:spacing w:after="80" w:before="80"/>
      </w:pPr>
      <w:r>
        <w:rPr>
          <w:i/>
          <w:iCs/>
          <w:color w:val="558B2F"/>
        </w:rPr>
        <w:t xml:space="preserve">[ EKRAN GÖRÜNTÜSÜ: ThingSpeak kanal grafikleri (8 alan) ]</w:t>
      </w:r>
    </w:p>
    <w:p>
      <w:pPr>
        <w:pStyle w:val="Heading1"/>
        <w:spacing w:after="120" w:before="240"/>
      </w:pPr>
      <w:r>
        <w:rPr>
          <w:color w:val="2E7D32"/>
        </w:rPr>
        <w:t xml:space="preserve">5. Test Metodolojisi</w:t>
      </w:r>
    </w:p>
    <w:p>
      <w:pPr>
        <w:spacing w:after="100"/>
      </w:pPr>
      <w:r>
        <w:t xml:space="preserve">Üç katmanlı doğrulama zinciri kullanıldı: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4118"/>
        <w:gridCol w:w="2621"/>
      </w:tblGrid>
      <w:tr>
        <w:trPr>
          <w:tblHeader/>
        </w:trPr>
        <w:tc>
          <w:tcPr>
            <w:tcW w:type="dxa" w:w="2621"/>
            <w:shd w:fill="C8E6C9" w:val="clear"/>
            <w:tcMar>
              <w:top w:type="dxa" w:w="40"/>
              <w:left w:type="dxa" w:w="80"/>
              <w:bottom w:type="dxa" w:w="40"/>
              <w:right w:type="dxa" w:w="80"/>
            </w:tcMar>
          </w:tcPr>
          <w:p>
            <w:r>
              <w:rPr>
                <w:b/>
                <w:bCs/>
                <w:sz w:val="18"/>
                <w:szCs w:val="18"/>
              </w:rPr>
              <w:t xml:space="preserve">Katman</w:t>
            </w:r>
          </w:p>
        </w:tc>
        <w:tc>
          <w:tcPr>
            <w:tcW w:type="dxa" w:w="4118"/>
            <w:shd w:fill="C8E6C9" w:val="clear"/>
            <w:tcMar>
              <w:top w:type="dxa" w:w="40"/>
              <w:left w:type="dxa" w:w="80"/>
              <w:bottom w:type="dxa" w:w="40"/>
              <w:right w:type="dxa" w:w="80"/>
            </w:tcMar>
          </w:tcPr>
          <w:p>
            <w:r>
              <w:rPr>
                <w:b/>
                <w:bCs/>
                <w:sz w:val="18"/>
                <w:szCs w:val="18"/>
              </w:rPr>
              <w:t xml:space="preserve">Doğrular</w:t>
            </w:r>
          </w:p>
        </w:tc>
        <w:tc>
          <w:tcPr>
            <w:tcW w:type="dxa" w:w="2621"/>
            <w:shd w:fill="C8E6C9" w:val="clear"/>
            <w:tcMar>
              <w:top w:type="dxa" w:w="40"/>
              <w:left w:type="dxa" w:w="80"/>
              <w:bottom w:type="dxa" w:w="40"/>
              <w:right w:type="dxa" w:w="80"/>
            </w:tcMar>
          </w:tcPr>
          <w:p>
            <w:r>
              <w:rPr>
                <w:b/>
                <w:bCs/>
                <w:sz w:val="18"/>
                <w:szCs w:val="18"/>
              </w:rPr>
              <w:t xml:space="preserve">Sonuç</w:t>
            </w:r>
          </w:p>
        </w:tc>
      </w:tr>
      <w:tr>
        <w:tc>
          <w:tcPr>
            <w:tcW w:type="dxa" w:w="2621"/>
            <w:tcMar>
              <w:top w:type="dxa" w:w="40"/>
              <w:left w:type="dxa" w:w="80"/>
              <w:bottom w:type="dxa" w:w="40"/>
              <w:right w:type="dxa" w:w="80"/>
            </w:tcMar>
          </w:tcPr>
          <w:p>
            <w:r>
              <w:rPr>
                <w:b w:val="false"/>
                <w:bCs w:val="false"/>
                <w:sz w:val="18"/>
                <w:szCs w:val="18"/>
              </w:rPr>
              <w:t xml:space="preserve">Host birim testi</w:t>
            </w:r>
          </w:p>
        </w:tc>
        <w:tc>
          <w:tcPr>
            <w:tcW w:type="dxa" w:w="4118"/>
            <w:tcMar>
              <w:top w:type="dxa" w:w="40"/>
              <w:left w:type="dxa" w:w="80"/>
              <w:bottom w:type="dxa" w:w="40"/>
              <w:right w:type="dxa" w:w="80"/>
            </w:tcMar>
          </w:tcPr>
          <w:p>
            <w:r>
              <w:rPr>
                <w:b w:val="false"/>
                <w:bCs w:val="false"/>
                <w:sz w:val="18"/>
                <w:szCs w:val="18"/>
              </w:rPr>
              <w:t xml:space="preserve">Saf mantık: sulama, histerezis, debounce, komut ayrıştırma, zaman eşleşme, bitki eşikleri, LCD formatlama</w:t>
            </w:r>
          </w:p>
        </w:tc>
        <w:tc>
          <w:tcPr>
            <w:tcW w:type="dxa" w:w="2621"/>
            <w:tcMar>
              <w:top w:type="dxa" w:w="40"/>
              <w:left w:type="dxa" w:w="80"/>
              <w:bottom w:type="dxa" w:w="40"/>
              <w:right w:type="dxa" w:w="80"/>
            </w:tcMar>
          </w:tcPr>
          <w:p>
            <w:r>
              <w:rPr>
                <w:b w:val="false"/>
                <w:bCs w:val="false"/>
                <w:sz w:val="18"/>
                <w:szCs w:val="18"/>
              </w:rPr>
              <w:t xml:space="preserve">71 test / 126 assertion — hepsi geçti</w:t>
            </w:r>
          </w:p>
        </w:tc>
      </w:tr>
      <w:tr>
        <w:tc>
          <w:tcPr>
            <w:tcW w:type="dxa" w:w="2621"/>
            <w:tcMar>
              <w:top w:type="dxa" w:w="40"/>
              <w:left w:type="dxa" w:w="80"/>
              <w:bottom w:type="dxa" w:w="40"/>
              <w:right w:type="dxa" w:w="80"/>
            </w:tcMar>
          </w:tcPr>
          <w:p>
            <w:r>
              <w:rPr>
                <w:b w:val="false"/>
                <w:bCs w:val="false"/>
                <w:sz w:val="18"/>
                <w:szCs w:val="18"/>
              </w:rPr>
              <w:t xml:space="preserve">Derleme</w:t>
            </w:r>
          </w:p>
        </w:tc>
        <w:tc>
          <w:tcPr>
            <w:tcW w:type="dxa" w:w="4118"/>
            <w:tcMar>
              <w:top w:type="dxa" w:w="40"/>
              <w:left w:type="dxa" w:w="80"/>
              <w:bottom w:type="dxa" w:w="40"/>
              <w:right w:type="dxa" w:w="80"/>
            </w:tcMar>
          </w:tcPr>
          <w:p>
            <w:r>
              <w:rPr>
                <w:b w:val="false"/>
                <w:bCs w:val="false"/>
                <w:sz w:val="18"/>
                <w:szCs w:val="18"/>
              </w:rPr>
              <w:t xml:space="preserve">Sözdizimi, tip, kütüphane, bellek</w:t>
            </w:r>
          </w:p>
        </w:tc>
        <w:tc>
          <w:tcPr>
            <w:tcW w:type="dxa" w:w="2621"/>
            <w:tcMar>
              <w:top w:type="dxa" w:w="40"/>
              <w:left w:type="dxa" w:w="80"/>
              <w:bottom w:type="dxa" w:w="40"/>
              <w:right w:type="dxa" w:w="80"/>
            </w:tcMar>
          </w:tcPr>
          <w:p>
            <w:r>
              <w:rPr>
                <w:b w:val="false"/>
                <w:bCs w:val="false"/>
                <w:sz w:val="18"/>
                <w:szCs w:val="18"/>
              </w:rPr>
              <w:t xml:space="preserve">Uyarısız; ~%37 flash, ~%15 RAM</w:t>
            </w:r>
          </w:p>
        </w:tc>
      </w:tr>
      <w:tr>
        <w:tc>
          <w:tcPr>
            <w:tcW w:type="dxa" w:w="2621"/>
            <w:tcMar>
              <w:top w:type="dxa" w:w="40"/>
              <w:left w:type="dxa" w:w="80"/>
              <w:bottom w:type="dxa" w:w="40"/>
              <w:right w:type="dxa" w:w="80"/>
            </w:tcMar>
          </w:tcPr>
          <w:p>
            <w:r>
              <w:rPr>
                <w:b w:val="false"/>
                <w:bCs w:val="false"/>
                <w:sz w:val="18"/>
                <w:szCs w:val="18"/>
              </w:rPr>
              <w:t xml:space="preserve">Sanal koşum</w:t>
            </w:r>
          </w:p>
        </w:tc>
        <w:tc>
          <w:tcPr>
            <w:tcW w:type="dxa" w:w="4118"/>
            <w:tcMar>
              <w:top w:type="dxa" w:w="40"/>
              <w:left w:type="dxa" w:w="80"/>
              <w:bottom w:type="dxa" w:w="40"/>
              <w:right w:type="dxa" w:w="80"/>
            </w:tcMar>
          </w:tcPr>
          <w:p>
            <w:r>
              <w:rPr>
                <w:b w:val="false"/>
                <w:bCs w:val="false"/>
                <w:sz w:val="18"/>
                <w:szCs w:val="18"/>
              </w:rPr>
              <w:t xml:space="preserve">Boot + Serial + eyleyici init</w:t>
            </w:r>
          </w:p>
        </w:tc>
        <w:tc>
          <w:tcPr>
            <w:tcW w:type="dxa" w:w="2621"/>
            <w:tcMar>
              <w:top w:type="dxa" w:w="40"/>
              <w:left w:type="dxa" w:w="80"/>
              <w:bottom w:type="dxa" w:w="40"/>
              <w:right w:type="dxa" w:w="80"/>
            </w:tcMar>
          </w:tcPr>
          <w:p>
            <w:r>
              <w:rPr>
                <w:b w:val="false"/>
                <w:bCs w:val="false"/>
                <w:sz w:val="18"/>
                <w:szCs w:val="18"/>
              </w:rPr>
              <w:t xml:space="preserve">QEMU (Espressif) ile doğrulandı</w:t>
            </w:r>
          </w:p>
        </w:tc>
      </w:tr>
    </w:tbl>
    <w:p>
      <w:pPr>
        <w:spacing w:after="100"/>
      </w:pPr>
      <w:r>
        <w:t xml:space="preserve">Host testleri Test Odaklı Geliştirme (TDD) ile yazıldı: her fonksiyon için önce test yazıldı, kırmızı (başarısız) olduğu görüldü, sonra implementasyon eklenip yeşile döndürüldü. Kapsanan sınır durumları: eşik tam değerleri, histerezis her iki yön, millis() taşması, NaN/sonsuz sensör, nullptr/boş/taşan komut, geçersiz API girdisi.</w:t>
      </w:r>
    </w:p>
    <w:p>
      <w:pPr>
        <w:spacing w:after="100"/>
      </w:pPr>
      <w:r>
        <w:t xml:space="preserve">Web arayüzü, mock-API'li yerel bir sunucuyla gerçek tarayıcıda doğrulandı (canlı göstergeler, kontroller, trend grafiği, bitkiye özel öneriler, açık/koyu tema, mobil düzen).</w:t>
      </w:r>
    </w:p>
    <w:p>
      <w:pPr>
        <w:pBdr>
          <w:top w:val="single" w:color="BBBBBB" w:sz="4"/>
          <w:bottom w:val="single" w:color="BBBBBB" w:sz="4"/>
          <w:left w:val="single" w:color="BBBBBB" w:sz="4"/>
          <w:right w:val="single" w:color="BBBBBB" w:sz="4"/>
        </w:pBdr>
        <w:shd w:fill="F1F8E9" w:val="clear"/>
        <w:spacing w:after="80" w:before="80"/>
      </w:pPr>
      <w:r>
        <w:rPr>
          <w:i/>
          <w:iCs/>
          <w:color w:val="558B2F"/>
        </w:rPr>
        <w:t xml:space="preserve">[ EKRAN GÖRÜNTÜSÜ: Web arayüzü — mobil ve masaüstü görünüm ]</w:t>
      </w:r>
    </w:p>
    <w:p>
      <w:pPr>
        <w:pBdr>
          <w:top w:val="single" w:color="BBBBBB" w:sz="4"/>
          <w:bottom w:val="single" w:color="BBBBBB" w:sz="4"/>
          <w:left w:val="single" w:color="BBBBBB" w:sz="4"/>
          <w:right w:val="single" w:color="BBBBBB" w:sz="4"/>
        </w:pBdr>
        <w:shd w:fill="F1F8E9" w:val="clear"/>
        <w:spacing w:after="80" w:before="80"/>
      </w:pPr>
      <w:r>
        <w:rPr>
          <w:i/>
          <w:iCs/>
          <w:color w:val="558B2F"/>
        </w:rPr>
        <w:t xml:space="preserve">[ EKRAN GÖRÜNTÜSÜ: Seri monitör çıktısı (boot + sensör okuma) ]</w:t>
      </w:r>
    </w:p>
    <w:p>
      <w:pPr>
        <w:pStyle w:val="Heading1"/>
        <w:spacing w:after="120" w:before="240"/>
      </w:pPr>
      <w:r>
        <w:rPr>
          <w:color w:val="2E7D32"/>
        </w:rPr>
        <w:t xml:space="preserve">6. Karşılaşılan Sorunlar ve Çözümleri</w:t>
      </w:r>
    </w:p>
    <w:p>
      <w:pPr>
        <w:spacing w:after="100"/>
      </w:pPr>
      <w:r>
        <w:t xml:space="preserve">Aşağıdakiler geliştirme sırasında gerçekten yaşanan sorunlardır:</w:t>
      </w:r>
    </w:p>
    <w:p>
      <w:pPr>
        <w:pStyle w:val="Heading2"/>
        <w:spacing w:after="80" w:before="160"/>
      </w:pPr>
      <w:r>
        <w:t xml:space="preserve">6.1 Wokwi ESP32 simülatörü boot etmiyordu</w:t>
      </w:r>
    </w:p>
    <w:p>
      <w:pPr>
        <w:spacing w:after="100"/>
      </w:pPr>
      <w:r>
        <w:t xml:space="preserve">İlk hedef simülatör Wokwi'ydi ama hiçbir ESP32 firmware'i boot etmiyordu (serial hiç çıkmıyordu). Sistematik izolasyonla — aynı Wokwi'de bir Arduino Uno (AVR) firmware'inin ÇALIŞTIĞI, ESP32'nin ise hiçbir yapılandırmada (core/FQBN/format/part) çalışMADIĞI görüldü. Sonuç: kullanılan Wokwi Simülasyon API sürümünde klasik ESP32 emülasyonunda bir regresyon. Çözüm: Espressif'in resmi QEMU forkuna geçildi; firmware başarıyla boot etti ve Serial çıktı verdi.</w:t>
      </w:r>
    </w:p>
    <w:p>
      <w:pPr>
        <w:pStyle w:val="Heading2"/>
        <w:spacing w:after="80" w:before="160"/>
      </w:pPr>
      <w:r>
        <w:t xml:space="preserve">6.2 macOS dosya adı çakışması</w:t>
      </w:r>
    </w:p>
    <w:p>
      <w:pPr>
        <w:spacing w:after="100"/>
      </w:pPr>
      <w:r>
        <w:t xml:space="preserve">Ağ modülü başta network.h adlandırılmıştı. macOS büyük/küçük harf duyarsız dosya sisteminde bu, ESP32 core'un Network.h dosyasıyla çakışıyor (WiFi.h içeride Network.h include ediyor, ama proje dosyası bulunuyordu) ve derlemeyi bozuyordu. Çözüm: dosya agkatmani.h olarak yeniden adlandırıldı.</w:t>
      </w:r>
    </w:p>
    <w:p>
      <w:pPr>
        <w:pStyle w:val="Heading2"/>
        <w:spacing w:after="80" w:before="160"/>
      </w:pPr>
      <w:r>
        <w:t xml:space="preserve">6.3 QEMU çevrebirim sınırları</w:t>
      </w:r>
    </w:p>
    <w:p>
      <w:pPr>
        <w:spacing w:after="100"/>
      </w:pPr>
      <w:r>
        <w:t xml:space="preserve">QEMU, ESP32'nin I2C LCD, NVS flash, Wi-Fi radyosu ve TLS çevrebirimlerini tam emüle etmez; bu çevrebirimlere dokunan kod QEMU'da hata verir. İzolasyonla bunun kod hatası DEĞİL emülatör sınırı olduğu doğrulandı (ilgili çağrılar devre dışıyken boot sorunsuz). Bu çevrebirimlerin gerçek testi fiziksel donanım gerektirir.</w:t>
      </w:r>
    </w:p>
    <w:p>
      <w:pPr>
        <w:pStyle w:val="Heading1"/>
        <w:spacing w:after="120" w:before="240"/>
      </w:pPr>
      <w:r>
        <w:rPr>
          <w:color w:val="2E7D32"/>
        </w:rPr>
        <w:t xml:space="preserve">7. Bilinen Sınırlamalar ve Gelecek Çalışma</w:t>
      </w:r>
    </w:p>
    <w:p>
      <w:pPr>
        <w:pStyle w:val="ListParagraph"/>
        <w:numPr>
          <w:ilvl w:val="0"/>
          <w:numId w:val="1"/>
        </w:numPr>
        <w:spacing w:after="60"/>
      </w:pPr>
      <w:r>
        <w:t xml:space="preserve">Kimlik doğrulama yok ve HTTP (TLS değil): yalnızca güvenli yerel ağ için. Gelecek: token/HTTP Basic + HTTPS.</w:t>
      </w:r>
    </w:p>
    <w:p>
      <w:pPr>
        <w:pStyle w:val="ListParagraph"/>
        <w:numPr>
          <w:ilvl w:val="0"/>
          <w:numId w:val="1"/>
        </w:numPr>
        <w:spacing w:after="60"/>
      </w:pPr>
      <w:r>
        <w:t xml:space="preserve">ADC doğrusal değil: mutlak doğruluk yok; yalnızca eşik karşılaştırması yapıldığından proje için yeterli. Gelecek: kalibrasyon eğrisi.</w:t>
      </w:r>
    </w:p>
    <w:p>
      <w:pPr>
        <w:pStyle w:val="ListParagraph"/>
        <w:numPr>
          <w:ilvl w:val="0"/>
          <w:numId w:val="1"/>
        </w:numPr>
        <w:spacing w:after="60"/>
      </w:pPr>
      <w:r>
        <w:t xml:space="preserve">mDNS bazı Android sürümlerinde çözülmez; IP yedeği LCD'de gösterilir.</w:t>
      </w:r>
    </w:p>
    <w:p>
      <w:pPr>
        <w:pStyle w:val="ListParagraph"/>
        <w:numPr>
          <w:ilvl w:val="0"/>
          <w:numId w:val="1"/>
        </w:numPr>
        <w:spacing w:after="60"/>
      </w:pPr>
      <w:r>
        <w:t xml:space="preserve">Bulut gönderimi senkron HTTP; loop() ThingSpeak isteğinde ≤5 sn duraklayabilir. Gelekcek: asenkron HTTP.</w:t>
      </w:r>
    </w:p>
    <w:p>
      <w:pPr>
        <w:pStyle w:val="ListParagraph"/>
        <w:numPr>
          <w:ilvl w:val="0"/>
          <w:numId w:val="1"/>
        </w:numPr>
        <w:spacing w:after="60"/>
      </w:pPr>
      <w:r>
        <w:t xml:space="preserve">Fan aç/kapa (röle); hız kontrolü PWM/donanım değişikliği ister.</w:t>
      </w:r>
    </w:p>
    <w:p>
      <w:pPr>
        <w:pStyle w:val="ListParagraph"/>
        <w:numPr>
          <w:ilvl w:val="0"/>
          <w:numId w:val="1"/>
        </w:numPr>
        <w:spacing w:after="60"/>
      </w:pPr>
      <w:r>
        <w:t xml:space="preserve">Gelecek: bitki bilgi tabanının harici bir API'den beslenmesi, e-posta/push bildirim, kamera ile büyüme takibi.</w:t>
      </w:r>
    </w:p>
    <w:p>
      <w:pPr>
        <w:spacing w:after="100"/>
      </w:pPr>
      <w:r>
        <w:t xml:space="preserve"/>
      </w:r>
    </w:p>
    <w:p>
      <w:pPr>
        <w:spacing w:after="100"/>
      </w:pPr>
      <w:r>
        <w:rPr>
          <w:i/>
          <w:iCs/>
        </w:rPr>
        <w:t xml:space="preserve">Tüm sayısal iddialar ölçümle desteklenmiştir: test sayıları doctest çıktısından, bellek/flash arduino-cli derleme raporundan, loop süresi /api/saglik ölçümünden alınmıştır.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2026-08-12T21:48:35.520Z</dcterms:created>
  <dcterms:modified xsi:type="dcterms:W3CDTF">2026-08-12T21:48:35.521Z</dcterms:modified>
</cp:coreProperties>
</file>

<file path=docProps/custom.xml><?xml version="1.0" encoding="utf-8"?>
<Properties xmlns="http://schemas.openxmlformats.org/officeDocument/2006/custom-properties" xmlns:vt="http://schemas.openxmlformats.org/officeDocument/2006/docPropsVTypes"/>
</file>