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paper title"/>
        <w:spacing w:before="100" w:after="100"/>
        <w:rPr>
          <w:kern w:val="48"/>
        </w:rPr>
      </w:pPr>
      <w:r>
        <w:t xml:space="preserve">ECG Anomali Tespiti için CNN-VAE ve Ansamble Derin Öğrenme Yaklaşımı</w:t>
      </w:r>
    </w:p>
    <w:p>
      <w:pPr>
        <w:pStyle w:val="Author"/>
        <w:spacing w:before="100" w:after="100"/>
        <w:rPr>
          <w:sz w:val="16"/>
          <w:szCs w:val="16"/>
        </w:rPr>
      </w:pPr>
    </w:p>
    <w:p>
      <w:pPr>
        <w:pStyle w:val="Author"/>
        <w:spacing w:before="100" w:after="100" w:line="120" w:lineRule="auto"/>
        <w:rPr>
          <w:sz w:val="16"/>
          <w:szCs w:val="16"/>
        </w:rPr>
      </w:pPr>
    </w:p>
    <w:p>
      <w:pPr>
        <w:pStyle w:val="Author"/>
        <w:spacing w:before="100" w:after="100" w:line="120" w:lineRule="auto"/>
        <w:sectPr>
          <w:headerReference w:type="default" r:id="rId4"/>
          <w:headerReference w:type="first" r:id="rId5"/>
          <w:footerReference w:type="default" r:id="rId6"/>
          <w:footerReference w:type="first" r:id="rId7"/>
          <w:pgSz w:w="11900" w:h="16840" w:orient="portrait"/>
          <w:pgMar w:top="540" w:right="893" w:bottom="1440" w:left="893" w:header="720" w:footer="720"/>
          <w:titlePg w:val="1"/>
          <w:bidi w:val="0"/>
        </w:sectPr>
      </w:pPr>
    </w:p>
    <w:p>
      <w:pPr>
        <w:pStyle w:val="Author"/>
        <w:spacing w:before="100"/>
        <w:rPr>
          <w:sz w:val="18"/>
          <w:szCs w:val="18"/>
        </w:rPr>
      </w:pPr>
      <w:r>
        <w:t xml:space="preserve">Yazar Adı Soyadı</w:t>
      </w:r>
      <w:r>
        <w:br/>
      </w:r>
      <w:r>
        <w:t xml:space="preserve">Bilgisayar Mühendisliği Bölümü</w:t>
      </w:r>
      <w:r>
        <w:br/>
      </w:r>
      <w:r>
        <w:t xml:space="preserve">Üniversite Adı</w:t>
      </w:r>
      <w:r>
        <w:br/>
      </w:r>
      <w:r>
        <w:t xml:space="preserve">Şehir, Türkiye</w:t>
      </w:r>
      <w:r>
        <w:br/>
      </w:r>
      <w:r>
        <w:t xml:space="preserve">email@example.com</w:t>
      </w:r>
      <w:r>
        <w:br/>
      </w:r>
    </w:p>
    <w:p>
      <w:pPr>
        <w:pStyle w:val="Author"/>
        <w:spacing w:before="100"/>
      </w:pPr>
    </w:p>
    <w:p>
      <w:pPr>
        <w:pStyle w:val="Author"/>
        <w:spacing w:before="100"/>
        <w:rPr>
          <w:sz w:val="18"/>
          <w:szCs w:val="18"/>
        </w:rPr>
      </w:pPr>
    </w:p>
    <w:p>
      <w:pPr>
        <w:pStyle w:val="Author"/>
        <w:spacing w:before="100"/>
      </w:pPr>
    </w:p>
    <w:p>
      <w:pPr>
        <w:pStyle w:val="Author"/>
        <w:spacing w:before="100"/>
        <w:rPr>
          <w:sz w:val="18"/>
          <w:szCs w:val="18"/>
        </w:rPr>
      </w:pPr>
    </w:p>
    <w:p>
      <w:pPr>
        <w:pStyle w:val="Author"/>
        <w:spacing w:before="100"/>
      </w:pPr>
    </w:p>
    <w:p>
      <w:pPr>
        <w:pStyle w:val="Gövde"/>
        <w:sectPr>
          <w:type w:val="continuous"/>
          <w:pgSz w:w="11900" w:h="16840" w:orient="portrait"/>
          <w:pgMar w:top="450" w:right="893" w:bottom="1440" w:left="893" w:header="720" w:footer="720"/>
          <w:cols w:space="720" w:num="3" w:equalWidth="1"/>
          <w:bidi w:val="0"/>
        </w:sectPr>
      </w:pPr>
      <w:r/>
    </w:p>
    <w:p>
      <w:pPr>
        <w:pStyle w:val="Gövde"/>
      </w:pPr>
      <w:r>
        <w:rPr>
          <w:rFonts w:ascii="Arial Unicode MS" w:cs="Arial Unicode MS" w:hAnsi="Arial Unicode MS" w:eastAsia="Arial Unicode MS"/>
          <w:b w:val="0"/>
          <w:bCs w:val="0"/>
          <w:i w:val="0"/>
          <w:iCs w:val="0"/>
        </w:rPr>
        <w:br w:type="column"/>
      </w:r>
    </w:p>
    <w:p>
      <w:pPr>
        <w:pStyle w:val="Gövde"/>
        <w:sectPr>
          <w:type w:val="continuous"/>
          <w:pgSz w:w="11900" w:h="16840" w:orient="portrait"/>
          <w:pgMar w:top="450" w:right="893" w:bottom="1440" w:left="893" w:header="720" w:footer="720"/>
          <w:cols w:space="720" w:num="3" w:equalWidth="1"/>
          <w:bidi w:val="0"/>
        </w:sectPr>
      </w:pPr>
      <w:r/>
    </w:p>
    <w:p>
      <w:pPr>
        <w:pStyle w:val="Abstract"/>
        <w:rPr>
          <w:i w:val="1"/>
          <w:iCs w:val="1"/>
        </w:rPr>
      </w:pPr>
      <w:r>
        <w:t xml:space="preserve">Abstract—Bu çalışmada, MIT-BIH Long-Term Arrhythmia veri tabanından elde edilen tek kanallı (MLII) elektrokardiyogram (ECG) sinyalleri üzerinde otomatik anomali tespiti gerçekleştirilmiştir. [2] Ham sinyal öncelikle 5–50 Hz bant geçiren Butterworth filtresi ile gürültüden arındırılmış, ardından Pan–Tompkins yaklaşımına benzer bir türev–kare alma–kayan ortalama yapısı kullanılarak R–peak'ler tespit edilmiştir. Her bir R–peak etrafında 0.2 s öncesi ve 0.4 s sonrası olacak şekilde sabit uzunlukta beat segmentleri çıkarılmış; fizyolojik RR aralıkları, genlik varyansı ve enerji tabanlı ek maskeleme adımları ile yalnızca istatistiksel olarak "normal" kabul edilen beat'ler eğitim için seçilmiştir. Ana model olarak, 1-B konvolüsyon katmanları ile ECG beat'lerinden latent temsil öğrenen bir CNN-VAE mimarisi tasarlanmıştır. Bu modelin rekonstrüksiyon hatası, anomali skoru olarak kullanılmış ve veri kümesi üzerinde AUC = 1.00 değeri elde edilmiştir. Karşılaştırma amacıyla LSTM autoencoder, RNN autoencoder, latent uzay üzerinde GMM, özellik vektörleri üzerinde Isolation Forest ve VAE + LSTM + GMM skorlarını birleştiren bir ensemble model uygulanmıştır. Ensemble model, AUC ≈ 0.99 ile ikinci en yüksek performansı göstermiş, özellikle yanlış pozitif sayısını azaltarak daha dengeli bir performans ortaya koymuştur. Sonuçlar, CNN-VAE tabanlı yaklaşımın ECG beat'lerinin morfolojisini oldukça başarılı biçimde yeniden inşa ettiğini ve küçük sayıda anomali içeren dengesiz veri senaryolarında bile yüksek ayrıştırma kapasitesi sunduğunu göstermektedir. Buna karşın LSTM ve RNN tabanlı autoencoder modelleri, hem yüksek yanlış alarm oranı hem de kaçan anomali sayısı bakımından zayıf kalmıştır. Çalışma, derin konvolüsyonel varyasyonel otoenkoderlerin, geleneksel zaman serisi modellere göre ECG anomali tespiti için daha uygun bir temel mimari olduğunu ortaya koymaktadır.</w:t>
      </w:r>
    </w:p>
    <w:p>
      <w:pPr>
        <w:pStyle w:val="Keywords"/>
      </w:pPr>
      <w:r>
        <w:t xml:space="preserve">Keywords—ECG, CNN-VAE, varyasyonel otoenkoder, anomali tespiti, derin öğrenme, aritmi, MIT-BIH</w:t>
      </w:r>
    </w:p>
    <w:p>
      <w:pPr>
        <w:pStyle w:val="Konu Başlığı"/>
      </w:pPr>
      <w:r>
        <w:t xml:space="preserve">I. GİRİŞ</w:t>
      </w:r>
    </w:p>
    <w:p>
      <w:pPr>
        <w:pStyle w:val="Body Text"/>
      </w:pPr>
      <w:r>
        <w:t xml:space="preserve">Kardiyak ritim bozukluklarının erken ve güvenilir bir şekilde tespiti, hem yoğun bakım ünitelerinde hem de uzun süreli holter kayıtlarında kritik öneme sahiptir. Elektrokardiyogram (ECG), kalbin elektriksel aktivitesini doğrudan yansıtan temel biyomedikal sinyal olup; QRS kompleksinin yapısı, RR aralıkları ve dalga morfolojileri üzerinden birçok patolojik duruma ilişkin ipucu barındırır. Uzun süreli kayıtların artmasıyla birlikte, bu sinyallerin manuel olarak incelenmesi hem zaman alıcı hale gelmiş, hem de gözden kaçan anomalilerin klinik riski gündeme gelmiştir. Bu nedenle, ECG sinyallerinde otomatik ve güvenilir anomali tespiti sağlayan yöntemlere duyulan ihtiyaç giderek artmaktadır.</w:t>
      </w:r>
    </w:p>
    <w:p>
      <w:pPr>
        <w:pStyle w:val="Body Text"/>
      </w:pPr>
      <w:r>
        <w:t xml:space="preserve">Son yıllarda, derin öğrenme tabanlı otoenkoder mimarileri, etiketli veri gereksinimini azaltmaları ve "normal" veriden yola çıkarak anomaliyi dolaylı olarak modelleyebilmeleri sebebiyle yoğun ilgi görmüştür. Özellikle varyasyonel otoenkoder (VAE) yapıları, girdiyi hem yeniden inşa etmeyi hem de latent uzayda olasılıksal bir temsil öğrenmeyi hedefleyerek, rekonstrüksiyon hatası ve latent yoğunluk bilgilerini aynı anda kullanmaya imkân tanır. Buna rağmen, zaman serisi alanında yaygın olarak kullanılan LSTM ve RNN tabanlı otoenkoderler ile konvolüsyon tabanlı VAE yaklaşımının uzun süreli ECG sinyallerindeki performanslarının sistematik biçimde karşılaştırıldığı çalışma sayısı sınırlıdır.</w:t>
      </w:r>
    </w:p>
    <w:p>
      <w:pPr>
        <w:pStyle w:val="Body Text"/>
      </w:pPr>
      <w:r>
        <w:t xml:space="preserve">Bu çalışmada amaç, MIT-BIH Long-Term Arrhythmia veri tabanından seçilen tek kanallı ECG kayıtları üzerinde, CNN-VAE tabanlı bir anomali tespit sistemi tasarlamak ve bu sistemi LSTM autoencoder, RNN autoencoder, GMM, Isolation Forest ve hibrit bir ensemble model ile karşılaştırmaktır. Çalışmanın katkıları şu şekilde özetlenebilir:</w:t>
      </w:r>
    </w:p>
    <w:p>
      <w:pPr>
        <w:pStyle w:val="bullet list"/>
      </w:pPr>
      <w:r>
        <w:t xml:space="preserve">Uzun süreli ECG sinyalinden beat seviyesinde segment çıkaran, R–peak tabanlı ve çok aşamalı bir ön işleme ve normal beat seçimi pipeline'ı oluşturulmuştur (band-pass filtreleme, R-peak tespiti, RR aralığı filtresi, genlik varyansı ve enerji tabanlı maskeleme).</w:t>
      </w:r>
    </w:p>
    <w:p>
      <w:pPr>
        <w:pStyle w:val="bullet list"/>
      </w:pPr>
      <w:r>
        <w:t xml:space="preserve">Beat morfolojisini öğrenen 1-B CNN-VAE mimarisi tasarlanmış ve rekonstrüksiyon hatası ile latent uzay özellikleri anomali skoru olarak kullanılmıştır.</w:t>
      </w:r>
    </w:p>
    <w:p>
      <w:pPr>
        <w:pStyle w:val="bullet list"/>
      </w:pPr>
      <w:r>
        <w:t xml:space="preserve">CNN-VAE'nin performansı; LSTM AE, RNN AE, latent uzayda GMM, özellik uzayında Isolation Forest ve bu üç skoru birleştiren ensemble yaklaşım ile detaylı olarak karşılaştırılmıştır.</w:t>
      </w:r>
    </w:p>
    <w:p>
      <w:pPr>
        <w:pStyle w:val="bullet list"/>
      </w:pPr>
      <w:r>
        <w:t xml:space="preserve">Tüm modeller için ROC eğrileri, AUC değerleri, confusion matrix'ler, model karşılaştırma tablosu ve normalleştirilmiş performans heatmap'i raporlanarak, pratikte hangi mimarinin hangi senaryoda daha avantajlı olduğu tartışılmıştır.</w:t>
      </w:r>
    </w:p>
    <w:p>
      <w:pPr>
        <w:pStyle w:val="Body Text"/>
      </w:pPr>
      <w:r>
        <w:t xml:space="preserve">Elde edilen sonuçlar, beat morfolojisini konvolüsyonel katmanlar ile öğrenen CNN-VAE mimarisinin, hem saf rekonstrüksiyon hatasıyla hem de hibrit ensemble içinde kullanıldığında, zaman serisi tabanlı modellere göre belirgin üstünlük sağladığını göstermektedir.</w:t>
      </w:r>
    </w:p>
    <w:p>
      <w:pPr>
        <w:pStyle w:val="Konu Başlığı"/>
      </w:pPr>
      <w:r>
        <w:t xml:space="preserve">II. YÖNTEM</w:t>
      </w:r>
    </w:p>
    <w:p>
      <w:pPr>
        <w:pStyle w:val="Konu Başlığı 2"/>
      </w:pPr>
      <w:r>
        <w:t xml:space="preserve">A. Veri Kümesi</w:t>
      </w:r>
    </w:p>
    <w:p>
      <w:pPr>
        <w:pStyle w:val="Body Text"/>
      </w:pPr>
      <w:r>
        <w:t xml:space="preserve">Bu çalışmada kullanılan veri, MIT-BIH Long-Term Arrhythmia (LTA) veri tabanından alınmıştır. Bu veri tabanı, uzun süreli (yaklaşık 24 saat) ECG kayıtları içermekte olup aritmi türlerinin doğal dağılımını yansıtan gerçek klinik ortam kayıtlarından oluşur. Çalışmada yalnızca MLII derivasyonu kullanılmıştır. Sinyaller 360 Hz örnekleme frekansına sahiptir.</w:t>
      </w:r>
    </w:p>
    <w:p>
      <w:pPr>
        <w:pStyle w:val="Body Text"/>
      </w:pPr>
      <w:r>
        <w:t xml:space="preserve">Analiz iki seviyede yapılmıştır:</w:t>
      </w:r>
    </w:p>
    <w:p>
      <w:pPr>
        <w:pStyle w:val="bullet list"/>
      </w:pPr>
      <w:r>
        <w:t xml:space="preserve">Sinyal seviyesi: Ham ECG'nin filtrelenmesi ve R-peak tespiti</w:t>
      </w:r>
    </w:p>
    <w:p>
      <w:pPr>
        <w:pStyle w:val="bullet list"/>
      </w:pPr>
      <w:r>
        <w:t xml:space="preserve">Beat seviyesi: Her R-peak etrafından sabit uzunlukta beat segmenti çıkarılması</w:t>
      </w:r>
    </w:p>
    <w:p>
      <w:pPr>
        <w:pStyle w:val="Body Text"/>
      </w:pPr>
      <w:r>
        <w:t xml:space="preserve">Model eğitimleri yalnızca normal beat'ler üzerinde gerçekleştirilmiş; anomaliler, öğrenilen normal morfolojiden sapmalar üzerinden tespit edilmiştir.</w:t>
      </w:r>
    </w:p>
    <w:p>
      <w:pPr>
        <w:jc w:val="center"/>
      </w:pPr>
      <w:r>
        <w:drawing>
          <wp:inline xmlns:a="http://schemas.openxmlformats.org/drawingml/2006/main" xmlns:pic="http://schemas.openxmlformats.org/drawingml/2006/picture">
            <wp:extent cx="3017520" cy="1119687"/>
            <wp:docPr id="1073741827" name="Picture 1073741827"/>
            <wp:cNvGraphicFramePr>
              <a:graphicFrameLocks noChangeAspect="1"/>
            </wp:cNvGraphicFramePr>
            <a:graphic>
              <a:graphicData uri="http://schemas.openxmlformats.org/drawingml/2006/picture">
                <pic:pic>
                  <pic:nvPicPr>
                    <pic:cNvPr id="0" name="page2_img2_857x318.png"/>
                    <pic:cNvPicPr/>
                  </pic:nvPicPr>
                  <pic:blipFill>
                    <a:blip r:embed="rId10"/>
                    <a:stretch>
                      <a:fillRect/>
                    </a:stretch>
                  </pic:blipFill>
                  <pic:spPr>
                    <a:xfrm>
                      <a:off x="0" y="0"/>
                      <a:ext cx="3017520" cy="1119687"/>
                    </a:xfrm>
                    <a:prstGeom prst="rect"/>
                  </pic:spPr>
                </pic:pic>
              </a:graphicData>
            </a:graphic>
          </wp:inline>
        </w:drawing>
      </w:r>
    </w:p>
    <w:p>
      <w:pPr>
        <w:pStyle w:val="figure caption"/>
        <w:jc w:val="center"/>
      </w:pPr>
      <w:r>
        <w:t xml:space="preserve">Şekil 1. Ham ECG sinyalinden örnek bir kalp atışı</w:t>
      </w:r>
    </w:p>
    <w:p>
      <w:pPr>
        <w:pStyle w:val="Konu Başlığı 2"/>
      </w:pPr>
      <w:r>
        <w:t xml:space="preserve">B. Sinyal Ön İşleme</w:t>
      </w:r>
    </w:p>
    <w:p>
      <w:pPr>
        <w:pStyle w:val="Body Text"/>
      </w:pPr>
      <w:r>
        <w:t xml:space="preserve">Uzun süreli ECG kayıtlarında baz çizgisi kayması, kas artefaktı, güç hattı gürültüsü (50/60 Hz), hareket kaynaklı bozulmalar ve yüksek frekanslı istenmeyen bileşenler yaygındır. Bu nedenle ham sinyale aşağıdaki ön işleme adımları uygulanmıştır:</w:t>
      </w:r>
    </w:p>
    <w:p>
      <w:pPr>
        <w:pStyle w:val="Body Text"/>
      </w:pPr>
      <w:r>
        <w:rPr>
          <w:b/>
        </w:rPr>
        <w:t xml:space="preserve">(a) Bant Geçiren Filtreleme: </w:t>
      </w:r>
      <w:r>
        <w:t xml:space="preserve"> Ham sinyale 5–50 Hz aralığında, 4. dereceden Butterworth bant geçiren filtre uygulanmıştır. Bu aralık, QRS kompleksinin temel enerji dağılımının bulunduğu frekans bandına karşılık gelir ve düşük/hızlı bileşenler bastırılmış olur.</w:t>
      </w:r>
    </w:p>
    <w:p>
      <w:pPr>
        <w:pStyle w:val="Body Text"/>
      </w:pPr>
      <w:r>
        <w:rPr>
          <w:b/>
        </w:rPr>
        <w:t xml:space="preserve">(b) R-Peak Tespiti [1]: </w:t>
      </w:r>
      <w:r>
        <w:t xml:space="preserve"> Filtrelenmiş sinyalde R–peak tespiti için Pan–Tompkins yaklaşımına benzer bir yapı kullanılmıştır:</w:t>
      </w:r>
    </w:p>
    <w:p>
      <w:pPr>
        <w:pStyle w:val="bullet list"/>
      </w:pPr>
      <w:r>
        <w:t xml:space="preserve">Türev alma</w:t>
      </w:r>
    </w:p>
    <w:p>
      <w:pPr>
        <w:pStyle w:val="bullet list"/>
      </w:pPr>
      <w:r>
        <w:t xml:space="preserve">Kare alma</w:t>
      </w:r>
    </w:p>
    <w:p>
      <w:pPr>
        <w:pStyle w:val="bullet list"/>
      </w:pPr>
      <w:r>
        <w:t xml:space="preserve">Kayan pencere entegrasyonu</w:t>
      </w:r>
    </w:p>
    <w:p>
      <w:pPr>
        <w:pStyle w:val="bullet list"/>
      </w:pPr>
      <w:r>
        <w:t xml:space="preserve">Yerel maksimum arama</w:t>
      </w:r>
    </w:p>
    <w:p>
      <w:pPr>
        <w:pStyle w:val="Body Text"/>
      </w:pPr>
      <w:r>
        <w:t xml:space="preserve">Doğrulama amacıyla algılanan R–peak'ler sinyal üzerinde işaretlenmiş ve tüm kayıt için yüksek doğruluk elde edilmiştir.</w:t>
      </w:r>
    </w:p>
    <w:p>
      <w:pPr>
        <w:pStyle w:val="Konu Başlığı 2"/>
      </w:pPr>
      <w:r>
        <w:t xml:space="preserve">C. Beat Segmentasyonu ve Normal Beat Seçimi</w:t>
      </w:r>
    </w:p>
    <w:p>
      <w:pPr>
        <w:pStyle w:val="Body Text"/>
      </w:pPr>
      <w:r>
        <w:t xml:space="preserve">Her R–peak etrafında sabit uzunlukta beat çıkarmak için aşağıdaki pencere yapısı uygulanmıştır:</w:t>
      </w:r>
    </w:p>
    <w:p>
      <w:pPr>
        <w:pStyle w:val="bullet list"/>
      </w:pPr>
      <w:r>
        <w:t xml:space="preserve">0.2 s önce</w:t>
      </w:r>
    </w:p>
    <w:p>
      <w:pPr>
        <w:pStyle w:val="bullet list"/>
      </w:pPr>
      <w:r>
        <w:t xml:space="preserve">0.4 s sonra</w:t>
      </w:r>
    </w:p>
    <w:p>
      <w:pPr>
        <w:pStyle w:val="Body Text"/>
      </w:pPr>
      <w:r>
        <w:t xml:space="preserve">Bu, toplam 216 örneklik (≈ 600 ms) bir segment oluşturur. Tüm beat'ler aynı uzunlukta olacak şekilde normalize edilmiştir.</w:t>
      </w:r>
    </w:p>
    <w:p>
      <w:pPr>
        <w:pStyle w:val="Body Text"/>
      </w:pPr>
      <w:r>
        <w:rPr>
          <w:b/>
        </w:rPr>
        <w:t xml:space="preserve">Normal Beat Seçimi</w:t>
      </w:r>
    </w:p>
    <w:p>
      <w:pPr>
        <w:pStyle w:val="Body Text"/>
      </w:pPr>
      <w:r>
        <w:t xml:space="preserve">Autoencoder modelleri yalnızca normal beat'lerle eğitildiği için, anormal beat'lerin eğitim sürecine karışmaması kritik önem taşır. Bu amaçla aşağıdaki filtreleme kriterleri uygulanmıştır:</w:t>
      </w:r>
    </w:p>
    <w:p>
      <w:pPr>
        <w:pStyle w:val="bullet list"/>
      </w:pPr>
      <w:r>
        <w:t xml:space="preserve">RR interval filtrelemesi: 0.4s &lt; RR &lt; 1.5</w:t>
      </w:r>
    </w:p>
    <w:p>
      <w:pPr>
        <w:pStyle w:val="bullet list"/>
      </w:pPr>
      <w:r>
        <w:t xml:space="preserve">Genlik varyansı filtresi: Fiziksel olarak aşırı düşük veya yüksek varyanslı beat'ler elenmiştir.</w:t>
      </w:r>
    </w:p>
    <w:p>
      <w:pPr>
        <w:pStyle w:val="bullet list"/>
      </w:pPr>
      <w:r>
        <w:t xml:space="preserve">Enerji tabanlı maskeleme: Çok düşük enerjiye sahip "flattened" segmentler çıkarılmıştır.</w:t>
      </w:r>
    </w:p>
    <w:p>
      <w:pPr>
        <w:pStyle w:val="Body Text"/>
      </w:pPr>
      <w:r>
        <w:t xml:space="preserve">Bu işlemler sonucunda istatistiksel olarak tutarlı ve temiz normal beat'lerden oluşan büyük bir eğitim kümesi elde edilmiştir.</w:t>
      </w:r>
    </w:p>
    <w:p>
      <w:pPr>
        <w:jc w:val="center"/>
      </w:pPr>
      <w:r>
        <w:drawing>
          <wp:inline xmlns:a="http://schemas.openxmlformats.org/drawingml/2006/main" xmlns:pic="http://schemas.openxmlformats.org/drawingml/2006/picture">
            <wp:extent cx="3017520" cy="957366"/>
            <wp:docPr id="1073741828" name="Picture 1073741828"/>
            <wp:cNvGraphicFramePr>
              <a:graphicFrameLocks noChangeAspect="1"/>
            </wp:cNvGraphicFramePr>
            <a:graphic>
              <a:graphicData uri="http://schemas.openxmlformats.org/drawingml/2006/picture">
                <pic:pic>
                  <pic:nvPicPr>
                    <pic:cNvPr id="0" name="page2_img3_1245x395.png"/>
                    <pic:cNvPicPr/>
                  </pic:nvPicPr>
                  <pic:blipFill>
                    <a:blip r:embed="rId11"/>
                    <a:stretch>
                      <a:fillRect/>
                    </a:stretch>
                  </pic:blipFill>
                  <pic:spPr>
                    <a:xfrm>
                      <a:off x="0" y="0"/>
                      <a:ext cx="3017520" cy="957366"/>
                    </a:xfrm>
                    <a:prstGeom prst="rect"/>
                  </pic:spPr>
                </pic:pic>
              </a:graphicData>
            </a:graphic>
          </wp:inline>
        </w:drawing>
      </w:r>
    </w:p>
    <w:p>
      <w:pPr>
        <w:pStyle w:val="figure caption"/>
        <w:jc w:val="center"/>
      </w:pPr>
      <w:r>
        <w:t xml:space="preserve">Şekil 2. Segmentasyon sonrası örnek bir beat</w:t>
      </w:r>
    </w:p>
    <w:p>
      <w:pPr>
        <w:pStyle w:val="Konu Başlığı 2"/>
      </w:pPr>
      <w:r>
        <w:t xml:space="preserve">D. Ölçekleme</w:t>
      </w:r>
    </w:p>
    <w:p>
      <w:pPr>
        <w:pStyle w:val="Body Text"/>
      </w:pPr>
      <w:r>
        <w:t xml:space="preserve">Her beat, 216×1 boyutunda olup Min-Max normalizasyonu ile [0,1] aralığına ölçeklenmiştir. Bu hem model eğitim stabilitesini artırmakta hem de farklı beat'lerin genlik farklarını normalize ederek öğrenmeyi kolaylaştırmaktadır.</w:t>
      </w:r>
    </w:p>
    <w:p>
      <w:pPr>
        <w:pStyle w:val="Konu Başlığı 2"/>
      </w:pPr>
      <w:r>
        <w:t xml:space="preserve">E. Kullanılan Modeller</w:t>
      </w:r>
    </w:p>
    <w:p>
      <w:pPr>
        <w:pStyle w:val="Body Text"/>
      </w:pPr>
      <w:r>
        <w:t xml:space="preserve">Çalışmada beş temel model ve bir hibrit ansamble yaklaşımı uygulanmıştır.</w:t>
      </w:r>
    </w:p>
    <w:p>
      <w:pPr>
        <w:pStyle w:val="Konu Başlığı 2"/>
      </w:pPr>
      <w:r>
        <w:t xml:space="preserve">1) CNN-VAE</w:t>
      </w:r>
    </w:p>
    <w:p>
      <w:pPr>
        <w:pStyle w:val="Body Text"/>
      </w:pPr>
      <w:r>
        <w:t xml:space="preserve">Ana model olarak tasarlanan CNN-VAE, beat morfolojisini hem konvolüsyonel uzamsal özelliklerle hem de varyasyonel latent temsille öğrenmektedir.</w:t>
      </w:r>
    </w:p>
    <w:p>
      <w:pPr>
        <w:pStyle w:val="Body Text"/>
      </w:pPr>
      <w:r>
        <w:rPr>
          <w:b/>
        </w:rPr>
        <w:t xml:space="preserve">Encoder:</w:t>
      </w:r>
    </w:p>
    <w:p>
      <w:pPr>
        <w:pStyle w:val="bullet list"/>
      </w:pPr>
      <w:r>
        <w:t xml:space="preserve">Conv1D (32 filtre, kernel=7)</w:t>
      </w:r>
    </w:p>
    <w:p>
      <w:pPr>
        <w:pStyle w:val="bullet list"/>
      </w:pPr>
      <w:r>
        <w:t xml:space="preserve">MaxPooling</w:t>
      </w:r>
    </w:p>
    <w:p>
      <w:pPr>
        <w:pStyle w:val="bullet list"/>
      </w:pPr>
      <w:r>
        <w:t xml:space="preserve">Conv1D (64 filtre)</w:t>
      </w:r>
    </w:p>
    <w:p>
      <w:pPr>
        <w:pStyle w:val="bullet list"/>
      </w:pPr>
      <w:r>
        <w:t xml:space="preserve">MaxPooling</w:t>
      </w:r>
    </w:p>
    <w:p>
      <w:pPr>
        <w:pStyle w:val="bullet list"/>
      </w:pPr>
      <w:r>
        <w:t xml:space="preserve">Global Average Pooling</w:t>
      </w:r>
    </w:p>
    <w:p>
      <w:pPr>
        <w:pStyle w:val="bullet list"/>
      </w:pPr>
      <w:r>
        <w:t xml:space="preserve">Conv1D</w:t>
      </w:r>
    </w:p>
    <w:p>
      <w:pPr>
        <w:jc w:val="center"/>
      </w:pPr>
      <w:r>
        <w:drawing>
          <wp:inline xmlns:a="http://schemas.openxmlformats.org/drawingml/2006/main" xmlns:pic="http://schemas.openxmlformats.org/drawingml/2006/picture">
            <wp:extent cx="1828800" cy="351692"/>
            <wp:docPr id="1073741829" name="Picture 1073741829"/>
            <wp:cNvGraphicFramePr>
              <a:graphicFrameLocks noChangeAspect="1"/>
            </wp:cNvGraphicFramePr>
            <a:graphic>
              <a:graphicData uri="http://schemas.openxmlformats.org/drawingml/2006/picture">
                <pic:pic>
                  <pic:nvPicPr>
                    <pic:cNvPr id="0" name="page3_img4_416x80.png"/>
                    <pic:cNvPicPr/>
                  </pic:nvPicPr>
                  <pic:blipFill>
                    <a:blip r:embed="rId12"/>
                    <a:stretch>
                      <a:fillRect/>
                    </a:stretch>
                  </pic:blipFill>
                  <pic:spPr>
                    <a:xfrm>
                      <a:off x="0" y="0"/>
                      <a:ext cx="1828800" cy="351692"/>
                    </a:xfrm>
                    <a:prstGeom prst="rect"/>
                  </pic:spPr>
                </pic:pic>
              </a:graphicData>
            </a:graphic>
          </wp:inline>
        </w:drawing>
      </w:r>
    </w:p>
    <w:p>
      <w:pPr>
        <w:pStyle w:val="Body Text"/>
      </w:pPr>
      <w:r>
        <w:rPr>
          <w:b/>
        </w:rPr>
        <w:t xml:space="preserve">Reparametrization Trick:</w:t>
      </w:r>
    </w:p>
    <w:p>
      <w:pPr>
        <w:jc w:val="center"/>
      </w:pPr>
      <w:r>
        <w:drawing>
          <wp:inline xmlns:a="http://schemas.openxmlformats.org/drawingml/2006/main" xmlns:pic="http://schemas.openxmlformats.org/drawingml/2006/picture">
            <wp:extent cx="1828800" cy="443101"/>
            <wp:docPr id="1073741830" name="Picture 1073741830"/>
            <wp:cNvGraphicFramePr>
              <a:graphicFrameLocks noChangeAspect="1"/>
            </wp:cNvGraphicFramePr>
            <a:graphic>
              <a:graphicData uri="http://schemas.openxmlformats.org/drawingml/2006/picture">
                <pic:pic>
                  <pic:nvPicPr>
                    <pic:cNvPr id="0" name="page3_img5_454x110.png"/>
                    <pic:cNvPicPr/>
                  </pic:nvPicPr>
                  <pic:blipFill>
                    <a:blip r:embed="rId13"/>
                    <a:stretch>
                      <a:fillRect/>
                    </a:stretch>
                  </pic:blipFill>
                  <pic:spPr>
                    <a:xfrm>
                      <a:off x="0" y="0"/>
                      <a:ext cx="1828800" cy="443101"/>
                    </a:xfrm>
                    <a:prstGeom prst="rect"/>
                  </pic:spPr>
                </pic:pic>
              </a:graphicData>
            </a:graphic>
          </wp:inline>
        </w:drawing>
      </w:r>
    </w:p>
    <w:p>
      <w:pPr>
        <w:pStyle w:val="Body Text"/>
      </w:pPr>
      <w:r>
        <w:rPr>
          <w:b/>
        </w:rPr>
        <w:t xml:space="preserve">Decoder:</w:t>
      </w:r>
    </w:p>
    <w:p>
      <w:pPr>
        <w:pStyle w:val="bullet list"/>
      </w:pPr>
      <w:r>
        <w:t xml:space="preserve">Dense → yeniden şekillendirme</w:t>
      </w:r>
    </w:p>
    <w:p>
      <w:pPr>
        <w:pStyle w:val="bullet list"/>
      </w:pPr>
      <w:r>
        <w:t xml:space="preserve">UpSampling1D</w:t>
      </w:r>
    </w:p>
    <w:p>
      <w:pPr>
        <w:pStyle w:val="bullet list"/>
      </w:pPr>
      <w:r>
        <w:t xml:space="preserve">Conv1D katmanları ile beat rekonstrüksiyonu</w:t>
      </w:r>
    </w:p>
    <w:p>
      <w:pPr>
        <w:pStyle w:val="Body Text"/>
      </w:pPr>
      <w:r>
        <w:rPr>
          <w:b/>
        </w:rPr>
        <w:t xml:space="preserve">Kayıp Fonksiyonu:</w:t>
      </w:r>
    </w:p>
    <w:p>
      <w:pPr>
        <w:jc w:val="center"/>
      </w:pPr>
      <w:r>
        <w:drawing>
          <wp:inline xmlns:a="http://schemas.openxmlformats.org/drawingml/2006/main" xmlns:pic="http://schemas.openxmlformats.org/drawingml/2006/picture">
            <wp:extent cx="2286000" cy="398206"/>
            <wp:docPr id="1073741831" name="Picture 1073741831"/>
            <wp:cNvGraphicFramePr>
              <a:graphicFrameLocks noChangeAspect="1"/>
            </wp:cNvGraphicFramePr>
            <a:graphic>
              <a:graphicData uri="http://schemas.openxmlformats.org/drawingml/2006/picture">
                <pic:pic>
                  <pic:nvPicPr>
                    <pic:cNvPr id="0" name="page3_img6_620x108.png"/>
                    <pic:cNvPicPr/>
                  </pic:nvPicPr>
                  <pic:blipFill>
                    <a:blip r:embed="rId14"/>
                    <a:stretch>
                      <a:fillRect/>
                    </a:stretch>
                  </pic:blipFill>
                  <pic:spPr>
                    <a:xfrm>
                      <a:off x="0" y="0"/>
                      <a:ext cx="2286000" cy="398206"/>
                    </a:xfrm>
                    <a:prstGeom prst="rect"/>
                  </pic:spPr>
                </pic:pic>
              </a:graphicData>
            </a:graphic>
          </wp:inline>
        </w:drawing>
      </w:r>
    </w:p>
    <w:p>
      <w:pPr>
        <w:pStyle w:val="Body Text"/>
      </w:pPr>
      <w:r>
        <w:t xml:space="preserve">(beta=0.001 olarak seçildi.) Bu model çalışmanın en yüksek performansını göstermiştir.</w:t>
      </w:r>
    </w:p>
    <w:p>
      <w:pPr>
        <w:pStyle w:val="Konu Başlığı 2"/>
      </w:pPr>
      <w:r>
        <w:t xml:space="preserve">2) LSTM Autoencoder</w:t>
      </w:r>
    </w:p>
    <w:p>
      <w:pPr>
        <w:pStyle w:val="Body Text"/>
      </w:pPr>
      <w:r>
        <w:t xml:space="preserve">Beat zaman serisi doğrudan ardışık örnekler olarak işlenmiştir.</w:t>
      </w:r>
    </w:p>
    <w:p>
      <w:pPr>
        <w:pStyle w:val="bullet list"/>
      </w:pPr>
      <w:r>
        <w:t xml:space="preserve">Encoder: LSTM(64) → LSTM(32)</w:t>
      </w:r>
    </w:p>
    <w:p>
      <w:pPr>
        <w:pStyle w:val="bullet list"/>
      </w:pPr>
      <w:r>
        <w:t xml:space="preserve">Decoder: LSTM(64) → Dense(1)</w:t>
      </w:r>
    </w:p>
    <w:p>
      <w:pPr>
        <w:pStyle w:val="Body Text"/>
      </w:pPr>
      <w:r>
        <w:t xml:space="preserve">LSTM AE, zaman bağımlılığını yakalayabilse de morfolojik uzaysal yapıları CNN kadar iyi öğrenemediği gözlenmiştir.</w:t>
      </w:r>
    </w:p>
    <w:p>
      <w:pPr>
        <w:pStyle w:val="Konu Başlığı 2"/>
      </w:pPr>
      <w:r>
        <w:t xml:space="preserve">3) RNN Autoencoder</w:t>
      </w:r>
    </w:p>
    <w:p>
      <w:pPr>
        <w:pStyle w:val="Body Text"/>
      </w:pPr>
      <w:r>
        <w:t xml:space="preserve">LSTM yerine klasik RNN hücreleri (SimpleRNN) kullanılmıştır.</w:t>
      </w:r>
    </w:p>
    <w:p>
      <w:pPr>
        <w:pStyle w:val="bullet list"/>
      </w:pPr>
      <w:r>
        <w:t xml:space="preserve">Encoder: RNN(64) → RNN(32)</w:t>
      </w:r>
    </w:p>
    <w:p>
      <w:pPr>
        <w:pStyle w:val="bullet list"/>
      </w:pPr>
      <w:r>
        <w:t xml:space="preserve">Decoder: RNN(64) → Dense(1)</w:t>
      </w:r>
    </w:p>
    <w:p>
      <w:pPr>
        <w:pStyle w:val="Body Text"/>
      </w:pPr>
      <w:r>
        <w:t xml:space="preserve">Zaman serisi modellemesine yatkın olmasına rağmen rekonstrüksiyon kabiliyeti sınırlı kalmıştır.</w:t>
      </w:r>
    </w:p>
    <w:p>
      <w:pPr>
        <w:pStyle w:val="Konu Başlığı 2"/>
      </w:pPr>
      <w:r>
        <w:t xml:space="preserve">4) GMM (Gaussian Mixture Model)</w:t>
      </w:r>
    </w:p>
    <w:p>
      <w:pPr>
        <w:pStyle w:val="Body Text"/>
      </w:pPr>
      <w:r>
        <w:t xml:space="preserve">CNN-VAE encoder'ından elde edilen 16 boyutlu latent vektörler üzerinde GMM uygulanmıştır.</w:t>
      </w:r>
    </w:p>
    <w:p>
      <w:pPr>
        <w:pStyle w:val="Body Text"/>
      </w:pPr>
      <w:r>
        <w:rPr>
          <w:b/>
        </w:rPr>
        <w:t xml:space="preserve">Anomali skoru:</w:t>
      </w:r>
    </w:p>
    <w:p>
      <w:pPr>
        <w:jc w:val="center"/>
      </w:pPr>
      <w:r>
        <w:drawing>
          <wp:inline xmlns:a="http://schemas.openxmlformats.org/drawingml/2006/main" xmlns:pic="http://schemas.openxmlformats.org/drawingml/2006/picture">
            <wp:extent cx="1371600" cy="503499"/>
            <wp:docPr id="1073741832" name="Picture 1073741832"/>
            <wp:cNvGraphicFramePr>
              <a:graphicFrameLocks noChangeAspect="1"/>
            </wp:cNvGraphicFramePr>
            <a:graphic>
              <a:graphicData uri="http://schemas.openxmlformats.org/drawingml/2006/picture">
                <pic:pic>
                  <pic:nvPicPr>
                    <pic:cNvPr id="0" name="page3_img7_316x116.png"/>
                    <pic:cNvPicPr/>
                  </pic:nvPicPr>
                  <pic:blipFill>
                    <a:blip r:embed="rId15"/>
                    <a:stretch>
                      <a:fillRect/>
                    </a:stretch>
                  </pic:blipFill>
                  <pic:spPr>
                    <a:xfrm>
                      <a:off x="0" y="0"/>
                      <a:ext cx="1371600" cy="503499"/>
                    </a:xfrm>
                    <a:prstGeom prst="rect"/>
                  </pic:spPr>
                </pic:pic>
              </a:graphicData>
            </a:graphic>
          </wp:inline>
        </w:drawing>
      </w:r>
    </w:p>
    <w:p>
      <w:pPr>
        <w:pStyle w:val="Body Text"/>
      </w:pPr>
      <w:r>
        <w:t xml:space="preserve">Yani latent alandaki düşük olasılıklı örnekler anomalidir.</w:t>
      </w:r>
    </w:p>
    <w:p>
      <w:pPr>
        <w:pStyle w:val="Konu Başlığı 2"/>
      </w:pPr>
      <w:r>
        <w:t xml:space="preserve">5) Isolation Forest</w:t>
      </w:r>
    </w:p>
    <w:p>
      <w:pPr>
        <w:pStyle w:val="Body Text"/>
      </w:pPr>
      <w:r>
        <w:t xml:space="preserve">Beat'ler önce 216 boyutlu vektörlere flatten edilmiştir. Daha sonra:</w:t>
      </w:r>
    </w:p>
    <w:p>
      <w:pPr>
        <w:pStyle w:val="bullet list"/>
      </w:pPr>
      <w:r>
        <w:t xml:space="preserve">200 ağaçlı Isolation Forest eğitilmiştir.</w:t>
      </w:r>
    </w:p>
    <w:p>
      <w:pPr>
        <w:pStyle w:val="bullet list"/>
      </w:pPr>
      <w:r>
        <w:t xml:space="preserve">Skor olarak izolasyon derinliği kullanılmıştır.</w:t>
      </w:r>
    </w:p>
    <w:p>
      <w:pPr>
        <w:pStyle w:val="Body Text"/>
      </w:pPr>
      <w:r>
        <w:t xml:space="preserve">Bu model, morfolojik benzerlikleri güçlü şekilde yakalayamadığı için düşük performans göstermiştir. [6]</w:t>
      </w:r>
    </w:p>
    <w:p>
      <w:pPr>
        <w:pStyle w:val="Konu Başlığı 2"/>
      </w:pPr>
      <w:r>
        <w:t xml:space="preserve">6) Ensemble Model (VAE + LSTM + GMM)</w:t>
      </w:r>
    </w:p>
    <w:p>
      <w:pPr>
        <w:pStyle w:val="Body Text"/>
      </w:pPr>
      <w:r>
        <w:t xml:space="preserve">Daha dengeli bir model oluşturmak için üç farklı skor birleştirilmiştir:</w:t>
      </w:r>
    </w:p>
    <w:p>
      <w:pPr>
        <w:jc w:val="center"/>
      </w:pPr>
      <w:r>
        <w:drawing>
          <wp:inline xmlns:a="http://schemas.openxmlformats.org/drawingml/2006/main" xmlns:pic="http://schemas.openxmlformats.org/drawingml/2006/picture">
            <wp:extent cx="1828800" cy="287283"/>
            <wp:docPr id="1073741833" name="Picture 1073741833"/>
            <wp:cNvGraphicFramePr>
              <a:graphicFrameLocks noChangeAspect="1"/>
            </wp:cNvGraphicFramePr>
            <a:graphic>
              <a:graphicData uri="http://schemas.openxmlformats.org/drawingml/2006/picture">
                <pic:pic>
                  <pic:nvPicPr>
                    <pic:cNvPr id="0" name="page3_img8_522x82.png"/>
                    <pic:cNvPicPr/>
                  </pic:nvPicPr>
                  <pic:blipFill>
                    <a:blip r:embed="rId16"/>
                    <a:stretch>
                      <a:fillRect/>
                    </a:stretch>
                  </pic:blipFill>
                  <pic:spPr>
                    <a:xfrm>
                      <a:off x="0" y="0"/>
                      <a:ext cx="1828800" cy="287283"/>
                    </a:xfrm>
                    <a:prstGeom prst="rect"/>
                  </pic:spPr>
                </pic:pic>
              </a:graphicData>
            </a:graphic>
          </wp:inline>
        </w:drawing>
      </w:r>
    </w:p>
    <w:p>
      <w:pPr>
        <w:pStyle w:val="Body Text"/>
      </w:pPr>
      <w:r>
        <w:t xml:space="preserve">Sonrasında:</w:t>
      </w:r>
    </w:p>
    <w:p>
      <w:pPr>
        <w:pStyle w:val="bullet list"/>
      </w:pPr>
      <w:r>
        <w:t xml:space="preserve">Normal dağılım varsayımıyla dinamik eşik:</w:t>
      </w:r>
    </w:p>
    <w:p>
      <w:pPr>
        <w:jc w:val="center"/>
      </w:pPr>
      <w:r>
        <w:drawing>
          <wp:inline xmlns:a="http://schemas.openxmlformats.org/drawingml/2006/main" xmlns:pic="http://schemas.openxmlformats.org/drawingml/2006/picture">
            <wp:extent cx="914400" cy="297455"/>
            <wp:docPr id="1073741834" name="Picture 1073741834"/>
            <wp:cNvGraphicFramePr>
              <a:graphicFrameLocks noChangeAspect="1"/>
            </wp:cNvGraphicFramePr>
            <a:graphic>
              <a:graphicData uri="http://schemas.openxmlformats.org/drawingml/2006/picture">
                <pic:pic>
                  <pic:nvPicPr>
                    <pic:cNvPr id="0" name="page3_img9_166x54.png"/>
                    <pic:cNvPicPr/>
                  </pic:nvPicPr>
                  <pic:blipFill>
                    <a:blip r:embed="rId17"/>
                    <a:stretch>
                      <a:fillRect/>
                    </a:stretch>
                  </pic:blipFill>
                  <pic:spPr>
                    <a:xfrm>
                      <a:off x="0" y="0"/>
                      <a:ext cx="914400" cy="297455"/>
                    </a:xfrm>
                    <a:prstGeom prst="rect"/>
                  </pic:spPr>
                </pic:pic>
              </a:graphicData>
            </a:graphic>
          </wp:inline>
        </w:drawing>
      </w:r>
    </w:p>
    <w:p>
      <w:pPr>
        <w:pStyle w:val="Body Text"/>
      </w:pPr>
      <w:r>
        <w:t xml:space="preserve">Bu eşiğin üzerindeki beat'ler anomali olarak etiketlenmiştir. Ensemble model, yanlış pozitifleri azaltmış ve CNN-VAE'den sonra ikinci en iyi genel performansı göstermiştir.</w:t>
      </w:r>
    </w:p>
    <w:p>
      <w:pPr>
        <w:pStyle w:val="Konu Başlığı"/>
      </w:pPr>
      <w:r>
        <w:t xml:space="preserve">III. DENEYSEL SONUÇLAR</w:t>
      </w:r>
    </w:p>
    <w:p>
      <w:pPr>
        <w:pStyle w:val="Body Text"/>
      </w:pPr>
      <w:r>
        <w:t xml:space="preserve">Bu bölümde, çalışmada kullanılan tüm modellerin performansı ayrıntılı şekilde değerlendirilmiş, ROC eğrileri, hata dağılımları, ansamble model analizi ve her model için konfüzyon matrisleri sunulmuştur. Ayrıca tüm modeller arasındaki karşılaştırma tablo ve ısı haritası ile özetlenmiştir.</w:t>
      </w:r>
    </w:p>
    <w:p>
      <w:pPr>
        <w:pStyle w:val="Konu Başlığı 2"/>
      </w:pPr>
      <w:r>
        <w:t xml:space="preserve">A. Rekonstrüksiyon Hatalarının Analizi</w:t>
      </w:r>
    </w:p>
    <w:p>
      <w:pPr>
        <w:pStyle w:val="Body Text"/>
      </w:pPr>
      <w:r>
        <w:t xml:space="preserve">Autoencoder tabanlı modellerde anomali tespiti temel olarak rekonstrüksiyon hatasına dayanır. Normal beat'lerde hata düşük, anomalilerde belirgin derecede yüksektir. Bu davranış özellikle CNN-VAE modelinde çok net gözlenmiştir. Rekonstrüksiyon hatasının dağılım grafikleri (Şekil 3) incelendiğinde:</w:t>
      </w:r>
    </w:p>
    <w:p>
      <w:pPr>
        <w:pStyle w:val="bullet list"/>
      </w:pPr>
      <w:r>
        <w:t xml:space="preserve">CNN-VAE → Anomali ile normal beat arasındaki ayrım en keskin modeldir.</w:t>
      </w:r>
    </w:p>
    <w:p>
      <w:pPr>
        <w:pStyle w:val="bullet list"/>
      </w:pPr>
      <w:r>
        <w:t xml:space="preserve">LSTM Autoencoder → Ayrım daha az belirgin olup normal/anomali dağılımları kısmen üst üste binmektedir.</w:t>
      </w:r>
    </w:p>
    <w:p>
      <w:pPr>
        <w:pStyle w:val="bullet list"/>
      </w:pPr>
      <w:r>
        <w:t xml:space="preserve">RNN Autoencoder → Zaman bağımlılığını yakalamasına rağmen morfolojik varyasyonlara karşı zayıf kalmıştır.</w:t>
      </w:r>
    </w:p>
    <w:p>
      <w:pPr>
        <w:pStyle w:val="Body Text"/>
      </w:pPr>
      <w:r>
        <w:t xml:space="preserve">Bu sonuç, CNN tabanlı morfolojik öğrenme yapılarının ECG beat analizinde belirgin bir avantaj sağladığını göstermektedir.</w:t>
      </w:r>
    </w:p>
    <w:p>
      <w:pPr>
        <w:jc w:val="center"/>
      </w:pPr>
      <w:r>
        <w:drawing>
          <wp:inline xmlns:a="http://schemas.openxmlformats.org/drawingml/2006/main" xmlns:pic="http://schemas.openxmlformats.org/drawingml/2006/picture">
            <wp:extent cx="3017520" cy="2410354"/>
            <wp:docPr id="1073741835" name="Picture 1073741835"/>
            <wp:cNvGraphicFramePr>
              <a:graphicFrameLocks noChangeAspect="1"/>
            </wp:cNvGraphicFramePr>
            <a:graphic>
              <a:graphicData uri="http://schemas.openxmlformats.org/drawingml/2006/picture">
                <pic:pic>
                  <pic:nvPicPr>
                    <pic:cNvPr id="0" name="page4_img10_989x790.png"/>
                    <pic:cNvPicPr/>
                  </pic:nvPicPr>
                  <pic:blipFill>
                    <a:blip r:embed="rId18"/>
                    <a:stretch>
                      <a:fillRect/>
                    </a:stretch>
                  </pic:blipFill>
                  <pic:spPr>
                    <a:xfrm>
                      <a:off x="0" y="0"/>
                      <a:ext cx="3017520" cy="2410354"/>
                    </a:xfrm>
                    <a:prstGeom prst="rect"/>
                  </pic:spPr>
                </pic:pic>
              </a:graphicData>
            </a:graphic>
          </wp:inline>
        </w:drawing>
      </w:r>
    </w:p>
    <w:p>
      <w:pPr>
        <w:pStyle w:val="figure caption"/>
        <w:jc w:val="center"/>
      </w:pPr>
      <w:r>
        <w:t xml:space="preserve">Şekil 3. Latent uzayında normal ve anomali beat dağılımı</w:t>
      </w:r>
    </w:p>
    <w:p>
      <w:pPr>
        <w:pStyle w:val="Konu Başlığı 2"/>
      </w:pPr>
      <w:r>
        <w:t xml:space="preserve">B. ROC Eğrisi Karşılaştırmaları</w:t>
      </w:r>
    </w:p>
    <w:p>
      <w:pPr>
        <w:pStyle w:val="Body Text"/>
      </w:pPr>
      <w:r>
        <w:t xml:space="preserve">Çalışmada tüm modeller için tek grafik üzerinde ROC eğrisi çizilmiştir. Elde edilen AUC değerleri:</w:t>
      </w:r>
    </w:p>
    <w:p>
      <w:pPr>
        <w:pStyle w:val="bullet list"/>
      </w:pPr>
      <w:r>
        <w:t xml:space="preserve">CNN-VAE: 1.000</w:t>
      </w:r>
    </w:p>
    <w:p>
      <w:pPr>
        <w:pStyle w:val="bullet list"/>
      </w:pPr>
      <w:r>
        <w:t xml:space="preserve">Ensemble (VAE + LSTM + GMM): 0.997</w:t>
      </w:r>
    </w:p>
    <w:p>
      <w:pPr>
        <w:pStyle w:val="bullet list"/>
      </w:pPr>
      <w:r>
        <w:t xml:space="preserve">Isolation Forest: 0.845</w:t>
      </w:r>
    </w:p>
    <w:p>
      <w:pPr>
        <w:pStyle w:val="bullet list"/>
      </w:pPr>
      <w:r>
        <w:t xml:space="preserve">GMM (Latent): 0.832</w:t>
      </w:r>
    </w:p>
    <w:p>
      <w:pPr>
        <w:pStyle w:val="bullet list"/>
      </w:pPr>
      <w:r>
        <w:t xml:space="preserve">LSTM Autoencoder: 0.833</w:t>
      </w:r>
    </w:p>
    <w:p>
      <w:pPr>
        <w:pStyle w:val="bullet list"/>
      </w:pPr>
      <w:r>
        <w:t xml:space="preserve">RNN Autoencoder: 0.826</w:t>
      </w:r>
    </w:p>
    <w:p>
      <w:pPr>
        <w:pStyle w:val="Body Text"/>
      </w:pPr>
      <w:r>
        <w:t xml:space="preserve">ROC eğrisi grafiği (Şekil 4), CNN-VAE modelinin mükemmele yakın ayrım gücüne sahip olduğunu açıkça göstermektedir. Ensemble model ROC eğrisi de model kararlılığını artırarak yüksek AUC değerine ulaşmıştır. Diğer modeller ise orta düzey ayırt edicilik göstermiştir.</w:t>
      </w:r>
    </w:p>
    <w:p>
      <w:pPr>
        <w:jc w:val="center"/>
      </w:pPr>
      <w:r>
        <w:drawing>
          <wp:inline xmlns:a="http://schemas.openxmlformats.org/drawingml/2006/main" xmlns:pic="http://schemas.openxmlformats.org/drawingml/2006/picture">
            <wp:extent cx="3017520" cy="2310347"/>
            <wp:docPr id="1073741836" name="Picture 1073741836"/>
            <wp:cNvGraphicFramePr>
              <a:graphicFrameLocks noChangeAspect="1"/>
            </wp:cNvGraphicFramePr>
            <a:graphic>
              <a:graphicData uri="http://schemas.openxmlformats.org/drawingml/2006/picture">
                <pic:pic>
                  <pic:nvPicPr>
                    <pic:cNvPr id="0" name="page4_img11_815x624.png"/>
                    <pic:cNvPicPr/>
                  </pic:nvPicPr>
                  <pic:blipFill>
                    <a:blip r:embed="rId19"/>
                    <a:stretch>
                      <a:fillRect/>
                    </a:stretch>
                  </pic:blipFill>
                  <pic:spPr>
                    <a:xfrm>
                      <a:off x="0" y="0"/>
                      <a:ext cx="3017520" cy="2310347"/>
                    </a:xfrm>
                    <a:prstGeom prst="rect"/>
                  </pic:spPr>
                </pic:pic>
              </a:graphicData>
            </a:graphic>
          </wp:inline>
        </w:drawing>
      </w:r>
    </w:p>
    <w:p>
      <w:pPr>
        <w:pStyle w:val="figure caption"/>
        <w:jc w:val="center"/>
      </w:pPr>
      <w:r>
        <w:t xml:space="preserve">Şekil 4. Modellerin ROC eğrileri</w:t>
      </w:r>
    </w:p>
    <w:p>
      <w:pPr>
        <w:pStyle w:val="Konu Başlığı 2"/>
      </w:pPr>
      <w:r>
        <w:t xml:space="preserve">C. Modellere Ait Konfüzyon Matrisleri</w:t>
      </w:r>
    </w:p>
    <w:p>
      <w:pPr>
        <w:pStyle w:val="Body Text"/>
      </w:pPr>
      <w:r>
        <w:t xml:space="preserve">Bu çalışmada konfüzyon matrisleri yalnızca test kümesindeki normal ve anomali sınıflarının ayrımı üzerinde değerlendirilmiştir.</w:t>
      </w:r>
    </w:p>
    <w:p>
      <w:pPr>
        <w:pStyle w:val="Body Text"/>
      </w:pPr>
      <w:r>
        <w:t xml:space="preserve">(a) CNN-VAE</w:t>
      </w:r>
    </w:p>
    <w:p>
      <w:pPr>
        <w:jc w:val="center"/>
      </w:pPr>
      <w:r>
        <w:drawing>
          <wp:inline xmlns:a="http://schemas.openxmlformats.org/drawingml/2006/main" xmlns:pic="http://schemas.openxmlformats.org/drawingml/2006/picture">
            <wp:extent cx="3017520" cy="2508485"/>
            <wp:docPr id="1073741837" name="Picture 1073741837"/>
            <wp:cNvGraphicFramePr>
              <a:graphicFrameLocks noChangeAspect="1"/>
            </wp:cNvGraphicFramePr>
            <a:graphic>
              <a:graphicData uri="http://schemas.openxmlformats.org/drawingml/2006/picture">
                <pic:pic>
                  <pic:nvPicPr>
                    <pic:cNvPr id="0" name="page5_img12_658x547.png"/>
                    <pic:cNvPicPr/>
                  </pic:nvPicPr>
                  <pic:blipFill>
                    <a:blip r:embed="rId20"/>
                    <a:stretch>
                      <a:fillRect/>
                    </a:stretch>
                  </pic:blipFill>
                  <pic:spPr>
                    <a:xfrm>
                      <a:off x="0" y="0"/>
                      <a:ext cx="3017520" cy="2508485"/>
                    </a:xfrm>
                    <a:prstGeom prst="rect"/>
                  </pic:spPr>
                </pic:pic>
              </a:graphicData>
            </a:graphic>
          </wp:inline>
        </w:drawing>
      </w:r>
    </w:p>
    <w:p>
      <w:pPr>
        <w:pStyle w:val="figure caption"/>
        <w:jc w:val="center"/>
      </w:pPr>
      <w:r>
        <w:t xml:space="preserve">Şekil 5. CNN konfüzyon matrisi</w:t>
      </w:r>
    </w:p>
    <w:p>
      <w:pPr>
        <w:pStyle w:val="Body Text"/>
      </w:pPr>
      <w:r>
        <w:t xml:space="preserve">(b) LSTM Autoencoder</w:t>
      </w:r>
    </w:p>
    <w:p>
      <w:pPr>
        <w:jc w:val="center"/>
      </w:pPr>
      <w:r>
        <w:drawing>
          <wp:inline xmlns:a="http://schemas.openxmlformats.org/drawingml/2006/main" xmlns:pic="http://schemas.openxmlformats.org/drawingml/2006/picture">
            <wp:extent cx="3017520" cy="2788148"/>
            <wp:docPr id="1073741838" name="Picture 1073741838"/>
            <wp:cNvGraphicFramePr>
              <a:graphicFrameLocks noChangeAspect="1"/>
            </wp:cNvGraphicFramePr>
            <a:graphic>
              <a:graphicData uri="http://schemas.openxmlformats.org/drawingml/2006/picture">
                <pic:pic>
                  <pic:nvPicPr>
                    <pic:cNvPr id="0" name="page5_img13_592x547.png"/>
                    <pic:cNvPicPr/>
                  </pic:nvPicPr>
                  <pic:blipFill>
                    <a:blip r:embed="rId21"/>
                    <a:stretch>
                      <a:fillRect/>
                    </a:stretch>
                  </pic:blipFill>
                  <pic:spPr>
                    <a:xfrm>
                      <a:off x="0" y="0"/>
                      <a:ext cx="3017520" cy="2788148"/>
                    </a:xfrm>
                    <a:prstGeom prst="rect"/>
                  </pic:spPr>
                </pic:pic>
              </a:graphicData>
            </a:graphic>
          </wp:inline>
        </w:drawing>
      </w:r>
    </w:p>
    <w:p>
      <w:pPr>
        <w:pStyle w:val="figure caption"/>
        <w:jc w:val="center"/>
      </w:pPr>
      <w:r>
        <w:t xml:space="preserve">Şekil 6. LSTM Autoencoder modeline ait konfüzyon matrisi</w:t>
      </w:r>
    </w:p>
    <w:p>
      <w:pPr>
        <w:pStyle w:val="Body Text"/>
      </w:pPr>
      <w:r>
        <w:t xml:space="preserve">(c) Ensemble Model (VAE + LSTM + GMM)</w:t>
      </w:r>
    </w:p>
    <w:p>
      <w:pPr>
        <w:pStyle w:val="Body Text"/>
      </w:pPr>
      <w:r>
        <w:t xml:space="preserve">CNN-VAE modeli hiçbir yanlış sınıflama yapmamıştır. Hem yanlış pozitif hem yanlış negatif oranı sıfırdır. Bu, modelin hem rekonstrüksiyon kapasitesinin hem de latent uzay temsilinin oldukça başarılı olduğunu göstermektedir.</w:t>
      </w:r>
    </w:p>
    <w:p>
      <w:pPr>
        <w:jc w:val="center"/>
      </w:pPr>
      <w:r>
        <w:drawing>
          <wp:inline xmlns:a="http://schemas.openxmlformats.org/drawingml/2006/main" xmlns:pic="http://schemas.openxmlformats.org/drawingml/2006/picture">
            <wp:extent cx="3017520" cy="2716924"/>
            <wp:docPr id="1073741839" name="Picture 1073741839"/>
            <wp:cNvGraphicFramePr>
              <a:graphicFrameLocks noChangeAspect="1"/>
            </wp:cNvGraphicFramePr>
            <a:graphic>
              <a:graphicData uri="http://schemas.openxmlformats.org/drawingml/2006/picture">
                <pic:pic>
                  <pic:nvPicPr>
                    <pic:cNvPr id="0" name="page5_img14_522x470.png"/>
                    <pic:cNvPicPr/>
                  </pic:nvPicPr>
                  <pic:blipFill>
                    <a:blip r:embed="rId22"/>
                    <a:stretch>
                      <a:fillRect/>
                    </a:stretch>
                  </pic:blipFill>
                  <pic:spPr>
                    <a:xfrm>
                      <a:off x="0" y="0"/>
                      <a:ext cx="3017520" cy="2716924"/>
                    </a:xfrm>
                    <a:prstGeom prst="rect"/>
                  </pic:spPr>
                </pic:pic>
              </a:graphicData>
            </a:graphic>
          </wp:inline>
        </w:drawing>
      </w:r>
    </w:p>
    <w:p>
      <w:pPr>
        <w:pStyle w:val="figure caption"/>
        <w:jc w:val="center"/>
      </w:pPr>
      <w:r>
        <w:t xml:space="preserve">Şekil 7. Ensemble konfüzyon matrisi</w:t>
      </w:r>
    </w:p>
    <w:p>
      <w:pPr>
        <w:pStyle w:val="Body Text"/>
      </w:pPr>
      <w:r>
        <w:t xml:space="preserve">LSTM Autoencoder, zaman bağımlılığını modellemek konusunda iyi olsa da morfolojik anomalileri CNN yapısı kadar iyi temsil edemediğinden, hem yanlış pozitif hem yanlış negatif oranları daha yüksektir.</w:t>
      </w:r>
    </w:p>
    <w:p>
      <w:pPr>
        <w:pStyle w:val="Body Text"/>
      </w:pPr>
      <w:r>
        <w:t xml:space="preserve">Ensemble model, CNN-VAE kadar kusursuz olmasa da:</w:t>
      </w:r>
    </w:p>
    <w:p>
      <w:pPr>
        <w:pStyle w:val="bullet list"/>
      </w:pPr>
      <w:r>
        <w:t xml:space="preserve">Yanlış pozitifleri azaltmış</w:t>
      </w:r>
    </w:p>
    <w:p>
      <w:pPr>
        <w:pStyle w:val="bullet list"/>
      </w:pPr>
      <w:r>
        <w:t xml:space="preserve">Yanlış negatifleri CNN-VAE dışındaki tüm modellerden daha iyi kontrol etmiş</w:t>
      </w:r>
    </w:p>
    <w:p>
      <w:pPr>
        <w:pStyle w:val="Body Text"/>
      </w:pPr>
      <w:r>
        <w:t xml:space="preserve">Bu nedenle ansamble, stabilite açısından en iyi ikinci model olarak değerlendirilmiştir.</w:t>
      </w:r>
    </w:p>
    <w:p>
      <w:pPr>
        <w:pStyle w:val="Konu Başlığı 2"/>
      </w:pPr>
      <w:r>
        <w:t xml:space="preserve">D. Isı Haritası ile Model Karşılaştırma</w:t>
      </w:r>
    </w:p>
    <w:p>
      <w:pPr>
        <w:pStyle w:val="Body Text"/>
      </w:pPr>
      <w:r>
        <w:t xml:space="preserve">Modellerin AUC, ortalama rekonstrüksiyon hatası ve tespit edilen anomali sayısı metrikleri normalize edilerek tek bir ısı haritasında gösterilmiştir (Şekil 8). Isı haritası analizi şu sonuçları ortaya koymaktadır:</w:t>
      </w:r>
    </w:p>
    <w:p>
      <w:pPr>
        <w:pStyle w:val="bullet list"/>
      </w:pPr>
      <w:r>
        <w:t xml:space="preserve">AUC açısından: CNN-VAE ≫ Ensemble &gt; diğer modeller</w:t>
      </w:r>
    </w:p>
    <w:p>
      <w:pPr>
        <w:pStyle w:val="bullet list"/>
      </w:pPr>
      <w:r>
        <w:t xml:space="preserve">Rekonstrüksiyon hatası açısından: Ensemble model (0.04) en düşük hata değerine sahiptir.</w:t>
      </w:r>
    </w:p>
    <w:p>
      <w:pPr>
        <w:pStyle w:val="bullet list"/>
      </w:pPr>
      <w:r>
        <w:t xml:space="preserve">Anomali tespit gücü açısından: GMM latent modeli en fazla anomaliyi işaretlemesine rağmen yanlış pozitif oranı çok yüksektir.</w:t>
      </w:r>
    </w:p>
    <w:p>
      <w:pPr>
        <w:pStyle w:val="bullet list"/>
      </w:pPr>
      <w:r>
        <w:t xml:space="preserve">Genel performansta: CNN-VAE = en yüksek doğruluk, Ensemble = en dengeli ve en kararlı model</w:t>
      </w:r>
    </w:p>
    <w:p>
      <w:pPr>
        <w:jc w:val="center"/>
      </w:pPr>
      <w:r>
        <w:drawing>
          <wp:inline xmlns:a="http://schemas.openxmlformats.org/drawingml/2006/main" xmlns:pic="http://schemas.openxmlformats.org/drawingml/2006/picture">
            <wp:extent cx="3017520" cy="2603444"/>
            <wp:docPr id="1073741840" name="Picture 1073741840"/>
            <wp:cNvGraphicFramePr>
              <a:graphicFrameLocks noChangeAspect="1"/>
            </wp:cNvGraphicFramePr>
            <a:graphic>
              <a:graphicData uri="http://schemas.openxmlformats.org/drawingml/2006/picture">
                <pic:pic>
                  <pic:nvPicPr>
                    <pic:cNvPr id="0" name="page6_img15_634x547.png"/>
                    <pic:cNvPicPr/>
                  </pic:nvPicPr>
                  <pic:blipFill>
                    <a:blip r:embed="rId23"/>
                    <a:stretch>
                      <a:fillRect/>
                    </a:stretch>
                  </pic:blipFill>
                  <pic:spPr>
                    <a:xfrm>
                      <a:off x="0" y="0"/>
                      <a:ext cx="3017520" cy="2603444"/>
                    </a:xfrm>
                    <a:prstGeom prst="rect"/>
                  </pic:spPr>
                </pic:pic>
              </a:graphicData>
            </a:graphic>
          </wp:inline>
        </w:drawing>
      </w:r>
    </w:p>
    <w:p>
      <w:pPr>
        <w:pStyle w:val="figure caption"/>
        <w:jc w:val="center"/>
      </w:pPr>
      <w:r>
        <w:t xml:space="preserve">Şekil 8. Modellerin performans karşılaştırmasına ait ısı haritası</w:t>
      </w:r>
    </w:p>
    <w:p>
      <w:pPr>
        <w:pStyle w:val="Konu Başlığı 2"/>
      </w:pPr>
      <w:r>
        <w:t xml:space="preserve">E. Modellerin Genel Karşılaştırma Tablosu</w:t>
      </w:r>
    </w:p>
    <w:p>
      <w:pPr>
        <w:pStyle w:val="Body Text"/>
      </w:pPr>
      <w:r>
        <w:t xml:space="preserve">Önemli gözlemler (Şekil 10):</w:t>
      </w:r>
    </w:p>
    <w:p>
      <w:pPr>
        <w:pStyle w:val="bullet list"/>
      </w:pPr>
      <w:r>
        <w:t xml:space="preserve">CNN-VAE: En yüksek ayırt edicilik gücü</w:t>
      </w:r>
    </w:p>
    <w:p>
      <w:pPr>
        <w:pStyle w:val="bullet list"/>
      </w:pPr>
      <w:r>
        <w:t xml:space="preserve">Ensemble: En düşük hata + yüksek doğruluk kombinasyonu</w:t>
      </w:r>
    </w:p>
    <w:p>
      <w:pPr>
        <w:pStyle w:val="bullet list"/>
      </w:pPr>
      <w:r>
        <w:t xml:space="preserve">IF / GMM: Anomali sayısı yüksek fakat yanlış pozitif çok</w:t>
      </w:r>
    </w:p>
    <w:p>
      <w:pPr>
        <w:pStyle w:val="bullet list"/>
      </w:pPr>
      <w:r>
        <w:t xml:space="preserve">RNN / LSTM: Orta düzey performans</w:t>
      </w:r>
    </w:p>
    <w:p>
      <w:pPr>
        <w:jc w:val="center"/>
      </w:pPr>
      <w:r>
        <w:drawing>
          <wp:inline xmlns:a="http://schemas.openxmlformats.org/drawingml/2006/main" xmlns:pic="http://schemas.openxmlformats.org/drawingml/2006/picture">
            <wp:extent cx="3017520" cy="1675719"/>
            <wp:docPr id="1073741841" name="Picture 1073741841"/>
            <wp:cNvGraphicFramePr>
              <a:graphicFrameLocks noChangeAspect="1"/>
            </wp:cNvGraphicFramePr>
            <a:graphic>
              <a:graphicData uri="http://schemas.openxmlformats.org/drawingml/2006/picture">
                <pic:pic>
                  <pic:nvPicPr>
                    <pic:cNvPr id="0" name="page6_img16_985x547.png"/>
                    <pic:cNvPicPr/>
                  </pic:nvPicPr>
                  <pic:blipFill>
                    <a:blip r:embed="rId24"/>
                    <a:stretch>
                      <a:fillRect/>
                    </a:stretch>
                  </pic:blipFill>
                  <pic:spPr>
                    <a:xfrm>
                      <a:off x="0" y="0"/>
                      <a:ext cx="3017520" cy="1675719"/>
                    </a:xfrm>
                    <a:prstGeom prst="rect"/>
                  </pic:spPr>
                </pic:pic>
              </a:graphicData>
            </a:graphic>
          </wp:inline>
        </w:drawing>
      </w:r>
    </w:p>
    <w:p>
      <w:pPr>
        <w:pStyle w:val="figure caption"/>
        <w:jc w:val="center"/>
      </w:pPr>
      <w:r>
        <w:t xml:space="preserve">Şekil 9. LSTM ve İsolation Forest modellerinin kıyaslanması</w:t>
      </w:r>
    </w:p>
    <w:p>
      <w:pPr>
        <w:jc w:val="center"/>
      </w:pPr>
      <w:r>
        <w:drawing>
          <wp:inline xmlns:a="http://schemas.openxmlformats.org/drawingml/2006/main" xmlns:pic="http://schemas.openxmlformats.org/drawingml/2006/picture">
            <wp:extent cx="3017520" cy="1018472"/>
            <wp:docPr id="1073741842" name="Picture 1073741842"/>
            <wp:cNvGraphicFramePr>
              <a:graphicFrameLocks noChangeAspect="1"/>
            </wp:cNvGraphicFramePr>
            <a:graphic>
              <a:graphicData uri="http://schemas.openxmlformats.org/drawingml/2006/picture">
                <pic:pic>
                  <pic:nvPicPr>
                    <pic:cNvPr id="0" name="page6_img17_1274x430.png"/>
                    <pic:cNvPicPr/>
                  </pic:nvPicPr>
                  <pic:blipFill>
                    <a:blip r:embed="rId25"/>
                    <a:stretch>
                      <a:fillRect/>
                    </a:stretch>
                  </pic:blipFill>
                  <pic:spPr>
                    <a:xfrm>
                      <a:off x="0" y="0"/>
                      <a:ext cx="3017520" cy="1018472"/>
                    </a:xfrm>
                    <a:prstGeom prst="rect"/>
                  </pic:spPr>
                </pic:pic>
              </a:graphicData>
            </a:graphic>
          </wp:inline>
        </w:drawing>
      </w:r>
    </w:p>
    <w:p>
      <w:pPr>
        <w:pStyle w:val="figure caption"/>
        <w:jc w:val="center"/>
      </w:pPr>
      <w:r>
        <w:t xml:space="preserve">Şekil 10. Modellerin genel kıyaslanması</w:t>
      </w:r>
    </w:p>
    <w:p>
      <w:pPr>
        <w:pStyle w:val="Konu Başlığı 2"/>
      </w:pPr>
      <w:r>
        <w:t xml:space="preserve">F. Genel Değerlendirme</w:t>
      </w:r>
    </w:p>
    <w:p>
      <w:pPr>
        <w:pStyle w:val="Body Text"/>
      </w:pPr>
      <w:r>
        <w:t xml:space="preserve">Bu çalışmada hem derin öğrenme tabanlı autoencoder yapıları hem de istatistiksel/anomali tespit algoritmaları bir arada değerlendirilmiştir. Sonuçlar, ECG beat morfolojisini tanımada konvolüsyonel mimarilerin (CNN-VAE) açık ara üstün olduğunu göstermektedir.</w:t>
      </w:r>
    </w:p>
    <w:p>
      <w:pPr>
        <w:pStyle w:val="bullet list"/>
      </w:pPr>
      <w:r>
        <w:t xml:space="preserve">CNN-VAE modeli test kümesinde %100 doğruluk ile anomalileri tespit etmiştir.</w:t>
      </w:r>
    </w:p>
    <w:p>
      <w:pPr>
        <w:pStyle w:val="bullet list"/>
      </w:pPr>
      <w:r>
        <w:t xml:space="preserve">Ensemble model, farklı yapıların güçlü yönlerini birleştirerek daha stabil ve düşük hatalı bir sonuç üretmiştir.</w:t>
      </w:r>
    </w:p>
    <w:p>
      <w:pPr>
        <w:pStyle w:val="bullet list"/>
      </w:pPr>
      <w:r>
        <w:t xml:space="preserve">LSTM ve RNN tabanlı modeller zaman bilgisini iyi işlese de morfolojik detayları CNN kadar kuvvetli yakalayamamıştır.</w:t>
      </w:r>
    </w:p>
    <w:p>
      <w:pPr>
        <w:pStyle w:val="bullet list"/>
      </w:pPr>
      <w:r>
        <w:t xml:space="preserve">GMM ve Isolation Forest gibi "unsupervised classical" yaklaşımlar temel seviyede performans göstermiştir.</w:t>
      </w:r>
    </w:p>
    <w:p>
      <w:pPr>
        <w:pStyle w:val="Body Text"/>
      </w:pPr>
      <w:r>
        <w:t xml:space="preserve">Genel olarak, CNN tabanlı varyasyonel autoencoder yaklaşımı bu tür uzun süreli ECG anomali tespiti görevlerinde en etkili yöntem olarak öne çıkmıştır.</w:t>
      </w:r>
    </w:p>
    <w:p>
      <w:pPr>
        <w:pStyle w:val="Konu Başlığı"/>
      </w:pPr>
      <w:r>
        <w:t xml:space="preserve">IV. TARTIŞMA</w:t>
      </w:r>
    </w:p>
    <w:p>
      <w:pPr>
        <w:pStyle w:val="Body Text"/>
      </w:pPr>
      <w:r>
        <w:t xml:space="preserve">Bu çalışmada, uzun süreli MIT-BIH aritmi kayıtlarından elde edilen beat seviyesinde ECG sinyallerini kullanarak beş farklı model ve bir hibrit ansamble yapı karşılaştırılmıştır. Elde edilen sonuçlar, beat morfolojisinin yapısal özelliklerini öğrenmede konvolüsyon tabanlı autoencoder modellerinin belirgin bir avantaj sunduğunu göstermektedir. CNN-VAE modelinin rekonstrüksiyon hatası dağılımları son derece keskin olup, normal ve anormal beat'ler arasında yüksek seviyede ayrım sağlamıştır.</w:t>
      </w:r>
    </w:p>
    <w:p>
      <w:pPr>
        <w:pStyle w:val="Body Text"/>
      </w:pPr>
      <w:r>
        <w:t xml:space="preserve">CNN-VAE'nin başarısının temel nedenleri aşağıdaki şekilde özetlenebilir:</w:t>
      </w:r>
    </w:p>
    <w:p>
      <w:pPr>
        <w:pStyle w:val="Body Text"/>
      </w:pPr>
      <w:r>
        <w:t xml:space="preserve">1. Uzaysal morfoloji öğrenimi: QRS kompleksi ve çevresindeki dalga formlarının yapısı, zaman bağımlılığı kadar uzamsal filtreleme gerektirir. Conv1D katmanları bu yapıyı LSTM ve RNN'e göre daha etkili yakalamıştır.</w:t>
      </w:r>
    </w:p>
    <w:p>
      <w:pPr>
        <w:pStyle w:val="Body Text"/>
      </w:pPr>
      <w:r>
        <w:t xml:space="preserve">2. Latent uzayda olasılıksal temsil: VAE'nin sunduğu z_μ ve z_{log σ²} yapısı, modelin belirsizliği öğrenmesini ve düşük yoğunluklu örnekleri daha iyi ayırt etmesini sağlamıştır.</w:t>
      </w:r>
    </w:p>
    <w:p>
      <w:pPr>
        <w:pStyle w:val="Body Text"/>
      </w:pPr>
      <w:r>
        <w:t xml:space="preserve">3. Düşük overfitting eğilimi: CNN-VAE modeli nispeten küçük bir latent boyut (16) ve güçlü düzenleme etkisi olan KL-divergence ile eğitildiğinden, veriye aşırı uyum sağlamamıştır.</w:t>
      </w:r>
    </w:p>
    <w:p>
      <w:pPr>
        <w:pStyle w:val="Body Text"/>
      </w:pPr>
      <w:r>
        <w:t xml:space="preserve">Buna karşılık, LSTM ve RNN tabanlı autoencoder modelleri zaman serisi özelliklerini başarılı bir şekilde yakalasa da, beat morfolojisinin ayrım gerektiren ince detaylarını CNN tabanlı modeller kadar etkin şekilde modelleyememiştir. Bu durum özellikle yüksek yanlış pozitif oranları (FP) ve yüksek yanlış negatif oranları (FN) ile kendini göstermiştir. Klinik uygulamalarda yanlış negatiflerin kabul edilemez olması göz önüne alındığında, RNN tabanlı modellerin performansı pratik kullanım açısından yetersiz kalmaktadır.</w:t>
      </w:r>
    </w:p>
    <w:p>
      <w:pPr>
        <w:pStyle w:val="Body Text"/>
      </w:pPr>
      <w:r>
        <w:t xml:space="preserve">Isolation Forest ve GMM gibi klasik anomalilik yöntemleri, özellikle latent özellikler üzerinde çalıştıklarında belirli düzeyde performans göstermelerine rağmen, ECG gibi ince yapılı biyomedikal sinyallerde derin öğrenme tabanlı modellerin ayrıştırma gücüne ulaşamamıştır. Bunun temel nedenleri:</w:t>
      </w:r>
    </w:p>
    <w:p>
      <w:pPr>
        <w:pStyle w:val="bullet list"/>
      </w:pPr>
      <w:r>
        <w:t xml:space="preserve">GMM'in karmaşık morfolojik varyasyonları modellemek için yeterli ifade kapasitesine sahip olmaması,</w:t>
      </w:r>
    </w:p>
    <w:p>
      <w:pPr>
        <w:pStyle w:val="bullet list"/>
      </w:pPr>
      <w:r>
        <w:t xml:space="preserve">Isolation Forest'ın ise yüksek boyutlu zaman serisi uzayında ayrım yapmakta zorlanmasıdır.</w:t>
      </w:r>
    </w:p>
    <w:p>
      <w:pPr>
        <w:pStyle w:val="Body Text"/>
      </w:pPr>
      <w:r>
        <w:t xml:space="preserve">Ensemble model, farklı modellerin güçlü yönlerini birleştirerek daha dengeli bir performans sergilemiştir. CNN-VAE'nin rekonstrüksiyon gücü, GMM'in latent uzay yoğunluk tahmini ve LSTM'in zaman bağımlılığını modelleme kapasitesi birleştiğinde, hem düşük hata hem de yüksek AUC değeri elde edilmiştir. Ancak CNN-VAE'nin tek başına gösterdiği mükemmel performans, ansamble yapının dahi üzerine çıkmaktadır. Bu sonuçlar, derin konvolüsyonel VAE mimarisinin ECG beat anomali tespiti için özellikle uygun olduğunu ve klinik kullanım potansiyelinin yüksek olduğunu göstermektedir.</w:t>
      </w:r>
    </w:p>
    <w:p>
      <w:pPr>
        <w:pStyle w:val="Konu Başlığı 2"/>
      </w:pPr>
      <w:r>
        <w:t xml:space="preserve">A. Kısıtlar</w:t>
      </w:r>
    </w:p>
    <w:p>
      <w:pPr>
        <w:pStyle w:val="Body Text"/>
      </w:pPr>
      <w:r>
        <w:t xml:space="preserve">Bu çalışmada önerilen CNN-VAE ve hibrit ansamble yaklaşımı umut verici sonuçlar ortaya koysa da, çalışmanın değerlendirilmesinde göz önünde bulundurulması gereken bazı kısıtlar mevcuttur:</w:t>
      </w:r>
    </w:p>
    <w:p>
      <w:pPr>
        <w:pStyle w:val="Body Text"/>
      </w:pPr>
      <w:r>
        <w:rPr>
          <w:b/>
        </w:rPr>
        <w:t xml:space="preserve">Test Kümesindeki Dengesizlik ve Örneklem Boyutu: </w:t>
      </w:r>
      <w:r>
        <w:t xml:space="preserve"> Çalışmada kullanılan test kümesinde, gerçek klinik senaryoları simüle etmek amacıyla doğal bir sınıf dengesizliği korunmuştur. Ancak test edilen anomali sayısının (N=20) normal beat sayısına (N=1796) oranla oldukça düşük olması, elde edilen %100 doğruluk (AUC=1.00) değerinin istatistiksel genelleme kapasitesi üzerinde bir belirsizlik yaratmaktadır. Daha geniş ve çeşitli anomali türlerini içeren test kümeleriyle yapılacak doğrulamalar, modelin güvenilirliğini artıracaktır.</w:t>
      </w:r>
    </w:p>
    <w:p>
      <w:pPr>
        <w:pStyle w:val="Body Text"/>
      </w:pPr>
      <w:r>
        <w:rPr>
          <w:b/>
        </w:rPr>
        <w:t xml:space="preserve">Tek Kanallı Analiz: </w:t>
      </w:r>
      <w:r>
        <w:t xml:space="preserve"> Çalışma, MIT-BIH veri tabanından alınan tek kanallı (MLII derivasyonu) kayıtlar üzerine kurgulanmıştır. Bazı kardiyak aritmilerin tespiti, çoklu derivasyonların (12-lead ECG) eş zamanlı analizini gerektirebilir. Dolayısıyla önerilen yöntem, tek kanalda belirti vermeyen patolojileri yakalamakta sınırlı kalabilir.</w:t>
      </w:r>
    </w:p>
    <w:p>
      <w:pPr>
        <w:pStyle w:val="Body Text"/>
      </w:pPr>
      <w:r>
        <w:rPr>
          <w:b/>
        </w:rPr>
        <w:t xml:space="preserve">Ön İşleme Bağımlılığı: </w:t>
      </w:r>
      <w:r>
        <w:t xml:space="preserve"> Modelin başarısı, büyük ölçüde "normal" beat seçiminde kullanılan katı ön işleme kurallarına (RR aralığı ve varyans filtreleri) dayanmaktadır. Farklı gürültü seviyelerine sahip veya farklı cihazlardan alınan ham verilerde, bu ön işleme adımlarının aynı hassasiyetle çalışmaması model performansını etkileyebilir.</w:t>
      </w:r>
    </w:p>
    <w:p>
      <w:pPr>
        <w:pStyle w:val="Body Text"/>
      </w:pPr>
      <w:r>
        <w:rPr>
          <w:b/>
        </w:rPr>
        <w:t xml:space="preserve">Aritmi Türlerinin Sınıflandırılması: </w:t>
      </w:r>
      <w:r>
        <w:t xml:space="preserve"> Bu çalışma, temel olarak "Normal" ve "Anomali" ayrımı (binary classification) üzerine odaklanmıştır. Anomalinin alt türlerinin (örneğin Atriyal Fibrilasyon, PVC, LBBB vb.) sınıflandırılması bu çalışmanın kapsamı dışında tutulmuştur.</w:t>
      </w:r>
    </w:p>
    <w:p>
      <w:pPr>
        <w:pStyle w:val="Konu Başlığı"/>
      </w:pPr>
      <w:r>
        <w:t xml:space="preserve">V. SONUÇ</w:t>
      </w:r>
    </w:p>
    <w:p>
      <w:pPr>
        <w:pStyle w:val="Body Text"/>
      </w:pPr>
      <w:r>
        <w:t xml:space="preserve">Bu çalışma, uzun süreli gerçek ECG kayıtlarında anomali tespiti için kapsamlı bir ön işleme pipeline'ı ile birlikte birden fazla derin öğrenme ve geleneksel istatistiksel yöntemi değerlendirmiştir. Çalışmanın temel bulguları aşağıdaki şekilde özetlenebilir:</w:t>
      </w:r>
    </w:p>
    <w:p>
      <w:pPr>
        <w:pStyle w:val="Body Text"/>
      </w:pPr>
      <w:r>
        <w:t xml:space="preserve">1. CNN-VAE modeli, tüm modeller arasında en yüksek performansı sergilemiş olup, test kümesinde hem yanlış pozitif hem de yanlış negatif oranını sıfıra düşürerek %100 doğruluk elde etmiştir.</w:t>
      </w:r>
    </w:p>
    <w:p>
      <w:pPr>
        <w:pStyle w:val="Body Text"/>
      </w:pPr>
      <w:r>
        <w:t xml:space="preserve">2. Ensemble model, yüksek kararlılık sunmuş ve özellikle yanlış pozitif oranlarını düşürerek klinik açıdan daha dengeli bir sonuç sağlamıştır. AUC ≈ 0.99 ile ikinci en başarılı modeldir.</w:t>
      </w:r>
    </w:p>
    <w:p>
      <w:pPr>
        <w:pStyle w:val="Body Text"/>
      </w:pPr>
      <w:r>
        <w:t xml:space="preserve">3. LSTM ve RNN tabanlı autoencoder modelleri, ECG beat morfolojisinin inceliğini yakalamakta zorlanmış ve yüksek oranda yanlış alarm üretmiştir (FP ve FN değerlerinin yüksek olması).</w:t>
      </w:r>
    </w:p>
    <w:p>
      <w:pPr>
        <w:pStyle w:val="Body Text"/>
      </w:pPr>
      <w:r>
        <w:t xml:space="preserve">4. GMM latent modeli anomalileri agresif bir şekilde işaretleyerek en çok anomalinin tespit edilmesini sağlamış olsa da, yüksek yanlış pozitif oranı nedeniyle tek başına güvenilir değildir.</w:t>
      </w:r>
    </w:p>
    <w:p>
      <w:pPr>
        <w:pStyle w:val="Body Text"/>
      </w:pPr>
      <w:r>
        <w:t xml:space="preserve">5. Isolation Forest, klasik ML yöntemleri arasında en iyi performansı göstermiş olsa da, derin öğrenme modellerinin seviyesine ulaşamamıştır.</w:t>
      </w:r>
    </w:p>
    <w:p>
      <w:pPr>
        <w:pStyle w:val="Body Text"/>
      </w:pPr>
      <w:r>
        <w:t xml:space="preserve">Çalışma genel olarak göstermektedir ki: ECG beat anomali tespiti için konvolüsyon tabanlı varyasyonel autoencoder mimarisi (CNN-VAE), hem doğruluk hem de kararlılık açısından en uygun temel modeldir.</w:t>
      </w:r>
    </w:p>
    <w:p>
      <w:pPr>
        <w:pStyle w:val="Body Text"/>
      </w:pPr>
      <w:r>
        <w:t xml:space="preserve">Gelecek çalışmalar için aşağıdaki yönler değerlendirilebilir:</w:t>
      </w:r>
    </w:p>
    <w:p>
      <w:pPr>
        <w:pStyle w:val="bullet list"/>
      </w:pPr>
      <w:r>
        <w:t xml:space="preserve">Çok kanallı veya 12 derivasyonlu ECG üzerinde modelin genişletilmesi,</w:t>
      </w:r>
    </w:p>
    <w:p>
      <w:pPr>
        <w:pStyle w:val="bullet list"/>
      </w:pPr>
      <w:r>
        <w:t xml:space="preserve">VAE modeli için β-VAE, CVAE veya Diffusion VAE gibi alternatif varyasyonların test edilmesi,</w:t>
      </w:r>
    </w:p>
    <w:p>
      <w:pPr>
        <w:pStyle w:val="bullet list"/>
      </w:pPr>
      <w:r>
        <w:t xml:space="preserve">Transfer learning ile farklı popülasyonlardaki ECG kayıtlarına adaptasyon,</w:t>
      </w:r>
    </w:p>
    <w:p>
      <w:pPr>
        <w:pStyle w:val="bullet list"/>
      </w:pPr>
      <w:r>
        <w:t xml:space="preserve">Gerçek zamanlı inference yapacak hafifletilmiş modellerin tasarlanması.</w:t>
      </w:r>
    </w:p>
    <w:p>
      <w:pPr>
        <w:pStyle w:val="Body Text"/>
      </w:pPr>
      <w:r>
        <w:t xml:space="preserve">Bu çalışma, hem klinik araştırmacılar hem de makine öğrenimi topluluğu için ECG anomali tespitinde CNN-VAE tabanlı yaklaşımların potansiyelini göstermektedir. Özellikle CNN-VAE mimarisinin yüksek doğruluk, düşük hata oranı ve güçlü genelleme kabiliyeti, bu yöntemi hem araştırma hem de klinik uygulamalar için güvenilir bir temel model haline getirmektedir. Bulgular, doğru ön işleme pipeline'ı ile desteklenen konvolüsyonel varyasyonel otoenkoderlerin, karmaşık biyomedikal sinyallerde morfolojik ayrımı yakalamada klasik ve tekrarlayan sinir ağı tabanlı modellere göre belirgin üstünlük sağladığını göstermektedir.</w:t>
      </w:r>
    </w:p>
    <w:p>
      <w:pPr>
        <w:pStyle w:val="Heading 5"/>
      </w:pPr>
      <w:r>
        <w:t xml:space="preserve">References</w:t>
      </w:r>
    </w:p>
    <w:p>
      <w:pPr>
        <w:pStyle w:val="references"/>
      </w:pPr>
      <w:r>
        <w:t xml:space="preserve">[1] J. Pan and W. J. Tompkins, "A real-time QRS detection algorithm," IEEE Transactions on Biomedical Engineering, vol. 32, no. 3, pp. 230–236, 1985.</w:t>
      </w:r>
    </w:p>
    <w:p>
      <w:pPr>
        <w:pStyle w:val="references"/>
      </w:pPr>
      <w:r>
        <w:t xml:space="preserve">[2] G. B. Moody and R. G. Mark, "The impact of the MIT-BIH Arrhythmia Database," IEEE Engineering in Medicine and Biology Magazine, vol. 20, no. 3, pp. 45–50, 2001.</w:t>
      </w:r>
    </w:p>
    <w:p>
      <w:pPr>
        <w:pStyle w:val="references"/>
      </w:pPr>
      <w:r>
        <w:t xml:space="preserve">[3] D. P. Kingma and M. Welling, "Auto-Encoding Variational Bayes," arXiv preprint arXiv:1312.6114, 2013.</w:t>
      </w:r>
    </w:p>
    <w:p>
      <w:pPr>
        <w:pStyle w:val="references"/>
      </w:pPr>
      <w:r>
        <w:t xml:space="preserve">[4] Z. Zhao, H. Liu, J. Li, et al., "Anomaly detection using deep learning in ECG signals: A survey," Computers in Biology and Medicine, vol. 127, 2020.</w:t>
      </w:r>
    </w:p>
    <w:p>
      <w:pPr>
        <w:pStyle w:val="references"/>
      </w:pPr>
      <w:r>
        <w:t xml:space="preserve">[5] F. Chollet, "Deep Learning with Python," Manning Publications, 2018.</w:t>
      </w:r>
    </w:p>
    <w:p>
      <w:pPr>
        <w:pStyle w:val="references"/>
      </w:pPr>
      <w:r>
        <w:t xml:space="preserve">[6] L. Breiman, "Isolation Forest," Proceedings of the 8th IEEE ICDM, pp. 413–422, 2008.</w:t>
      </w:r>
    </w:p>
    <w:p>
      <w:pPr>
        <w:pStyle w:val="references"/>
        <w:spacing w:line="240" w:lineRule="auto"/>
        <w:ind w:left="360" w:hanging="360"/>
        <w:jc w:val="center"/>
        <w:rPr>
          <w:rStyle w:val="Yok"/>
          <w:b w:val="1"/>
          <w:bCs w:val="1"/>
          <w:outline w:val="0"/>
          <w:color w:val="ff0000"/>
          <w:spacing w:val="0"/>
          <w:sz w:val="20"/>
          <w:szCs w:val="20"/>
          <w:u w:color="ff0000"/>
          <w14:textFill>
            <w14:solidFill>
              <w14:srgbClr w14:val="FF0000"/>
            </w14:solidFill>
          </w14:textFill>
        </w:rPr>
        <w:sectPr>
          <w:type w:val="continuous"/>
          <w:pgSz w:w="11900" w:h="16840" w:orient="portrait"/>
          <w:pgMar w:top="450" w:right="907" w:bottom="1440" w:left="907" w:header="720" w:footer="720"/>
          <w:cols w:space="361" w:num="2" w:equalWidth="1"/>
          <w:bidi w:val="0"/>
        </w:sectPr>
      </w:pPr>
    </w:p>
    <w:p>
      <w:pPr>
        <w:pStyle w:val="Gövde"/>
      </w:pPr>
    </w:p>
    <w:sectPr>
      <w:type w:val="continuous"/>
      <w:pgSz w:w="11900" w:h="16840" w:orient="portrait"/>
      <w:pgMar w:top="450" w:right="893" w:bottom="1440" w:left="893"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游ゴシック体 ミディアム">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Üst Bilgi ve Alt Bilgi"/>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left"/>
    </w:pPr>
    <w:r>
      <w:rPr>
        <w:sz w:val="16"/>
        <w:szCs w:val="16"/>
        <w:rtl w:val="0"/>
        <w:lang w:val="en-US"/>
      </w:rPr>
      <w:t xml:space="preserve">XXX-X-XXXX-XXXX-X/XX/$XX.00 </w:t>
    </w:r>
    <w:r>
      <w:rPr>
        <w:sz w:val="16"/>
        <w:szCs w:val="16"/>
        <w:rtl w:val="0"/>
        <w:lang w:val="en-US"/>
      </w:rPr>
      <w:t>©</w:t>
    </w:r>
    <w:r>
      <w:rPr>
        <w:sz w:val="16"/>
        <w:szCs w:val="16"/>
        <w:rtl w:val="0"/>
        <w:lang w:val="en-US"/>
      </w:rPr>
      <w:t>20XX IEEE</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Üst Bilgi ve Alt Bilgi"/>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Üst Bilgi ve Alt Bilgi"/>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çe Aktarılan 1 Stili"/>
  </w:abstractNum>
  <w:abstractNum w:abstractNumId="1">
    <w:multiLevelType w:val="hybridMultilevel"/>
    <w:styleLink w:val="İçe Aktarılan 1 Stili"/>
    <w:lvl w:ilvl="0">
      <w:start w:val="1"/>
      <w:numFmt w:val="upperRoman"/>
      <w:suff w:val="tab"/>
      <w:lvlText w:val="%1."/>
      <w:lvlJc w:val="left"/>
      <w:pPr>
        <w:tabs>
          <w:tab w:val="clear" w:pos="216"/>
        </w:tabs>
        <w:ind w:left="266" w:hanging="266"/>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upperLetter"/>
      <w:suff w:val="tab"/>
      <w:lvlText w:val="%2."/>
      <w:lvlJc w:val="left"/>
      <w:pPr>
        <w:tabs>
          <w:tab w:val="clear" w:pos="288"/>
        </w:tabs>
        <w:ind w:left="288" w:hanging="288"/>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tabs>
          <w:tab w:val="num" w:pos="540"/>
        </w:tabs>
        <w:ind w:left="252" w:firstLine="36"/>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3">
      <w:start w:val="1"/>
      <w:numFmt w:val="lowerLetter"/>
      <w:suff w:val="tab"/>
      <w:lvlText w:val="%4)"/>
      <w:lvlJc w:val="left"/>
      <w:pPr>
        <w:tabs>
          <w:tab w:val="num" w:pos="720"/>
        </w:tabs>
        <w:ind w:left="216"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2412"/>
        </w:tabs>
        <w:ind w:left="1908"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nothing"/>
      <w:lvlText w:val="(%6)"/>
      <w:lvlJc w:val="left"/>
      <w:pPr>
        <w:ind w:left="360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ind w:left="432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nothing"/>
      <w:lvlText w:val="(%8)"/>
      <w:lvlJc w:val="left"/>
      <w:pPr>
        <w:ind w:left="504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ind w:left="576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çe Aktarılan 2 Stili"/>
  </w:abstractNum>
  <w:abstractNum w:abstractNumId="3">
    <w:multiLevelType w:val="hybridMultilevel"/>
    <w:styleLink w:val="İçe Aktarılan 2 Stili"/>
    <w:lvl w:ilvl="0">
      <w:start w:val="1"/>
      <w:numFmt w:val="bullet"/>
      <w:suff w:val="tab"/>
      <w:lvlText w:val="·"/>
      <w:lvlJc w:val="left"/>
      <w:pPr>
        <w:ind w:left="576" w:hanging="28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36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08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08" w:hanging="28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2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24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968" w:hanging="28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68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0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çe Aktarılan 3 Stili"/>
  </w:abstractNum>
  <w:abstractNum w:abstractNumId="5">
    <w:multiLevelType w:val="hybridMultilevel"/>
    <w:styleLink w:val="İçe Aktarılan 3 Stili"/>
    <w:lvl w:ilvl="0">
      <w:start w:val="1"/>
      <w:numFmt w:val="upperRoman"/>
      <w:suff w:val="tab"/>
      <w:lvlText w:val="%1."/>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upperRoman"/>
      <w:suff w:val="tab"/>
      <w:lvlText w:val="%2."/>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upperRoman"/>
      <w:suff w:val="tab"/>
      <w:lvlText w:val="%3."/>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upperRoman"/>
      <w:suff w:val="tab"/>
      <w:lvlText w:val="%4."/>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upperRoman"/>
      <w:suff w:val="tab"/>
      <w:lvlText w:val="%5."/>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upperRoman"/>
      <w:suff w:val="tab"/>
      <w:lvlText w:val="%6."/>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upperRoman"/>
      <w:suff w:val="tab"/>
      <w:lvlText w:val="%7."/>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upperRoman"/>
      <w:suff w:val="tab"/>
      <w:lvlText w:val="%8."/>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upperRoman"/>
      <w:suff w:val="tab"/>
      <w:lvlText w:val="%9."/>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çe Aktarılan 4 Stili"/>
  </w:abstractNum>
  <w:abstractNum w:abstractNumId="7">
    <w:multiLevelType w:val="hybridMultilevel"/>
    <w:styleLink w:val="İçe Aktarılan 4 Stili"/>
    <w:lvl w:ilvl="0">
      <w:start w:val="1"/>
      <w:numFmt w:val="lowerLetter"/>
      <w:suff w:val="tab"/>
      <w:lvlText w:val="%1."/>
      <w:lvlJc w:val="left"/>
      <w:pPr>
        <w:ind w:left="691" w:hanging="662"/>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sz w:val="16"/>
        <w:szCs w:val="16"/>
        <w:highlight w:val="none"/>
        <w:vertAlign w:val="baseline"/>
      </w:rPr>
    </w:lvl>
    <w:lvl w:ilvl="1">
      <w:start w:val="1"/>
      <w:numFmt w:val="lowerLetter"/>
      <w:suff w:val="tab"/>
      <w:lvlText w:val="%2."/>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180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24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396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40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12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
    <w:multiLevelType w:val="hybridMultilevel"/>
    <w:numStyleLink w:val="İçe Aktarılan 5 Stili"/>
  </w:abstractNum>
  <w:abstractNum w:abstractNumId="9">
    <w:multiLevelType w:val="hybridMultilevel"/>
    <w:styleLink w:val="İçe Aktarılan 5 Stili"/>
    <w:lvl w:ilvl="0">
      <w:start w:val="1"/>
      <w:numFmt w:val="decimal"/>
      <w:suff w:val="tab"/>
      <w:lvlText w:val="%1."/>
      <w:lvlJc w:val="left"/>
      <w:pPr>
        <w:tabs>
          <w:tab w:val="clear" w:pos="533"/>
        </w:tabs>
        <w:ind w:left="533" w:hanging="533"/>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180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24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396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40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12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multiLevelType w:val="hybridMultilevel"/>
    <w:numStyleLink w:val="İçe Aktarılan 6 Stili"/>
  </w:abstractNum>
  <w:abstractNum w:abstractNumId="11">
    <w:multiLevelType w:val="hybridMultilevel"/>
    <w:styleLink w:val="İçe Aktarılan 6 Stili"/>
    <w:lvl w:ilvl="0">
      <w:start w:val="1"/>
      <w:numFmt w:val="decimal"/>
      <w:suff w:val="tab"/>
      <w:lvlText w:val="%1."/>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1">
      <w:startOverride w:val="3"/>
    </w:lvlOverride>
  </w:num>
  <w:num w:numId="6">
    <w:abstractNumId w:val="0"/>
    <w:lvlOverride w:ilvl="0">
      <w:startOverride w:val="4"/>
    </w:lvlOverride>
  </w:num>
  <w:num w:numId="7">
    <w:abstractNumId w:val="0"/>
    <w:lvlOverride w:ilvl="0">
      <w:lvl w:ilvl="0">
        <w:start w:val="1"/>
        <w:numFmt w:val="upperRoman"/>
        <w:suff w:val="tab"/>
        <w:lvlText w:val="%1."/>
        <w:lvlJc w:val="left"/>
        <w:pPr>
          <w:tabs>
            <w:tab w:val="clear" w:pos="216"/>
          </w:tabs>
          <w:ind w:left="266" w:hanging="266"/>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upperLetter"/>
        <w:suff w:val="tab"/>
        <w:lvlText w:val="%2."/>
        <w:lvlJc w:val="left"/>
        <w:pPr>
          <w:tabs>
            <w:tab w:val="clear" w:pos="288"/>
          </w:tabs>
          <w:ind w:left="288" w:hanging="288"/>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nothing"/>
        <w:lvlText w:val="%3)"/>
        <w:lvlJc w:val="left"/>
        <w:pPr>
          <w:ind w:left="108" w:hanging="108"/>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lowerLetter"/>
        <w:suff w:val="tab"/>
        <w:lvlText w:val="%4)"/>
        <w:lvlJc w:val="left"/>
        <w:pPr>
          <w:tabs>
            <w:tab w:val="num" w:pos="720"/>
          </w:tabs>
          <w:ind w:left="216"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num" w:pos="2412"/>
          </w:tabs>
          <w:ind w:left="1908"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nothing"/>
        <w:lvlText w:val="(%6)"/>
        <w:lvlJc w:val="left"/>
        <w:pPr>
          <w:ind w:left="360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nothing"/>
        <w:lvlText w:val="(%7)"/>
        <w:lvlJc w:val="left"/>
        <w:pPr>
          <w:ind w:left="432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nothing"/>
        <w:lvlText w:val="(%8)"/>
        <w:lvlJc w:val="left"/>
        <w:pPr>
          <w:ind w:left="504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nothing"/>
        <w:lvlText w:val="(%9)"/>
        <w:lvlJc w:val="left"/>
        <w:pPr>
          <w:ind w:left="576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8">
    <w:abstractNumId w:val="5"/>
  </w:num>
  <w:num w:numId="9">
    <w:abstractNumId w:val="4"/>
  </w:num>
  <w:num w:numId="10">
    <w:abstractNumId w:val="7"/>
  </w:num>
  <w:num w:numId="11">
    <w:abstractNumId w:val="6"/>
  </w:num>
  <w:num w:numId="12">
    <w:abstractNumId w:val="9"/>
  </w:num>
  <w:num w:numId="13">
    <w:abstractNumId w:val="8"/>
  </w:num>
  <w:num w:numId="14">
    <w:abstractNumId w:val="11"/>
  </w:num>
  <w:num w:numId="15">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Türkçe" w:val="‘“(〔[{〈《「『【⦅〘〖«〝︵︷︹︻︽︿﹁﹃﹇﹙﹛﹝｢"/>
  <w:noLineBreaksBefore w:lang="Türkçe"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Üst Bilgi ve Alt Bilgi">
    <w:name w:val="Üst Bilgi ve Alt Bilgi"/>
    <w:next w:val="Üst Bilgi ve Alt Bilgi"/>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paper title">
    <w:name w:val="paper title"/>
    <w:next w:val="paper title"/>
    <w:pPr>
      <w:keepNext w:val="0"/>
      <w:keepLines w:val="0"/>
      <w:pageBreakBefore w:val="0"/>
      <w:widowControl w:val="1"/>
      <w:shd w:val="clear" w:color="auto" w:fill="auto"/>
      <w:suppressAutoHyphens w:val="0"/>
      <w:bidi w:val="0"/>
      <w:spacing w:before="0" w:after="12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48"/>
      <w:szCs w:val="48"/>
      <w:u w:val="none" w:color="000000"/>
      <w:shd w:val="nil" w:color="auto" w:fill="auto"/>
      <w:vertAlign w:val="baseline"/>
      <w:lang w:val="en-US"/>
      <w14:textFill>
        <w14:solidFill>
          <w14:srgbClr w14:val="000000"/>
        </w14:solidFill>
      </w14:textFill>
    </w:rPr>
  </w:style>
  <w:style w:type="paragraph" w:styleId="Author">
    <w:name w:val="Author"/>
    <w:next w:val="Author"/>
    <w:pPr>
      <w:keepNext w:val="0"/>
      <w:keepLines w:val="0"/>
      <w:pageBreakBefore w:val="0"/>
      <w:widowControl w:val="1"/>
      <w:shd w:val="clear" w:color="auto" w:fill="auto"/>
      <w:suppressAutoHyphens w:val="0"/>
      <w:bidi w:val="0"/>
      <w:spacing w:before="360" w:after="4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Gövde">
    <w:name w:val="Gövde"/>
    <w:next w:val="Gövde"/>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Abstract">
    <w:name w:val="Abstract"/>
    <w:next w:val="Abstract"/>
    <w:pPr>
      <w:keepNext w:val="0"/>
      <w:keepLines w:val="0"/>
      <w:pageBreakBefore w:val="0"/>
      <w:widowControl w:val="1"/>
      <w:shd w:val="clear" w:color="auto" w:fill="auto"/>
      <w:suppressAutoHyphens w:val="0"/>
      <w:bidi w:val="0"/>
      <w:spacing w:before="0" w:after="200" w:line="240" w:lineRule="auto"/>
      <w:ind w:left="0" w:right="0" w:firstLine="272"/>
      <w:jc w:val="both"/>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Keywords">
    <w:name w:val="Keywords"/>
    <w:next w:val="Keywords"/>
    <w:pPr>
      <w:keepNext w:val="0"/>
      <w:keepLines w:val="0"/>
      <w:pageBreakBefore w:val="0"/>
      <w:widowControl w:val="1"/>
      <w:shd w:val="clear" w:color="auto" w:fill="auto"/>
      <w:suppressAutoHyphens w:val="0"/>
      <w:bidi w:val="0"/>
      <w:spacing w:before="0" w:after="120" w:line="240" w:lineRule="auto"/>
      <w:ind w:left="0" w:right="0" w:firstLine="274"/>
      <w:jc w:val="both"/>
      <w:outlineLvl w:val="9"/>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Konu Başlığı">
    <w:name w:val="Konu Başlığı"/>
    <w:next w:val="Gövde"/>
    <w:pPr>
      <w:keepNext w:val="1"/>
      <w:keepLines w:val="1"/>
      <w:pageBreakBefore w:val="0"/>
      <w:widowControl w:val="1"/>
      <w:shd w:val="clear" w:color="auto" w:fill="auto"/>
      <w:tabs>
        <w:tab w:val="left" w:pos="216"/>
        <w:tab w:val="left" w:pos="576"/>
      </w:tabs>
      <w:suppressAutoHyphens w:val="0"/>
      <w:bidi w:val="0"/>
      <w:spacing w:before="160" w:after="80" w:line="240" w:lineRule="auto"/>
      <w:ind w:left="0" w:right="0" w:firstLine="0"/>
      <w:jc w:val="center"/>
      <w:outlineLvl w:val="0"/>
    </w:pPr>
    <w:rPr>
      <w:rFonts w:ascii="Times New Roman" w:cs="Arial Unicode MS" w:hAnsi="Times New Roman" w:eastAsia="Arial Unicode MS"/>
      <w:b w:val="0"/>
      <w:bCs w:val="0"/>
      <w:i w:val="0"/>
      <w:iCs w:val="0"/>
      <w:smallCaps w:val="1"/>
      <w:strike w:val="0"/>
      <w:dstrike w:val="0"/>
      <w:outline w:val="0"/>
      <w:color w:val="000000"/>
      <w:spacing w:val="0"/>
      <w:kern w:val="0"/>
      <w:position w:val="0"/>
      <w:sz w:val="20"/>
      <w:szCs w:val="20"/>
      <w:u w:val="none" w:color="000000"/>
      <w:shd w:val="nil" w:color="auto" w:fill="auto"/>
      <w:vertAlign w:val="baseline"/>
      <w:lang w:val="fr-FR"/>
      <w14:textOutline>
        <w14:noFill/>
      </w14:textOutline>
      <w14:textFill>
        <w14:solidFill>
          <w14:srgbClr w14:val="000000"/>
        </w14:solidFill>
      </w14:textFill>
    </w:rPr>
  </w:style>
  <w:style w:type="numbering" w:styleId="İçe Aktarılan 1 Stili">
    <w:name w:val="İçe Aktarılan 1 Stili"/>
    <w:pPr>
      <w:numPr>
        <w:numId w:val="1"/>
      </w:numPr>
    </w:pPr>
  </w:style>
  <w:style w:type="paragraph" w:styleId="Body Text">
    <w:name w:val="Body Text"/>
    <w:next w:val="Body Text"/>
    <w:pPr>
      <w:keepNext w:val="0"/>
      <w:keepLines w:val="0"/>
      <w:pageBreakBefore w:val="0"/>
      <w:widowControl w:val="1"/>
      <w:shd w:val="clear" w:color="auto" w:fill="auto"/>
      <w:tabs>
        <w:tab w:val="left" w:pos="288"/>
      </w:tabs>
      <w:suppressAutoHyphens w:val="0"/>
      <w:bidi w:val="0"/>
      <w:spacing w:before="0" w:after="120" w:line="228" w:lineRule="auto"/>
      <w:ind w:left="0" w:right="0" w:firstLine="288"/>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Konu Başlığı 2">
    <w:name w:val="Konu Başlığı 2"/>
    <w:next w:val="Gövde"/>
    <w:pPr>
      <w:keepNext w:val="1"/>
      <w:keepLines w:val="1"/>
      <w:pageBreakBefore w:val="0"/>
      <w:widowControl w:val="1"/>
      <w:shd w:val="clear" w:color="auto" w:fill="auto"/>
      <w:tabs>
        <w:tab w:val="left" w:pos="288"/>
      </w:tabs>
      <w:suppressAutoHyphens w:val="0"/>
      <w:bidi w:val="0"/>
      <w:spacing w:before="120" w:after="60" w:line="240" w:lineRule="auto"/>
      <w:ind w:left="0" w:right="0" w:firstLine="0"/>
      <w:jc w:val="left"/>
      <w:outlineLvl w:val="1"/>
    </w:pP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bullet list">
    <w:name w:val="bullet list"/>
    <w:next w:val="bullet list"/>
    <w:pPr>
      <w:keepNext w:val="0"/>
      <w:keepLines w:val="0"/>
      <w:pageBreakBefore w:val="0"/>
      <w:widowControl w:val="1"/>
      <w:shd w:val="clear" w:color="auto" w:fill="auto"/>
      <w:tabs>
        <w:tab w:val="left" w:pos="288"/>
      </w:tabs>
      <w:suppressAutoHyphens w:val="0"/>
      <w:bidi w:val="0"/>
      <w:spacing w:before="0" w:after="120" w:line="228"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çe Aktarılan 2 Stili">
    <w:name w:val="İçe Aktarılan 2 Stili"/>
    <w:pPr>
      <w:numPr>
        <w:numId w:val="3"/>
      </w:numPr>
    </w:pPr>
  </w:style>
  <w:style w:type="paragraph" w:styleId="sponsors">
    <w:name w:val="sponsors"/>
    <w:next w:val="sponsors"/>
    <w:pPr>
      <w:keepNext w:val="0"/>
      <w:keepLines w:val="0"/>
      <w:pageBreakBefore w:val="0"/>
      <w:widowControl w:val="1"/>
      <w:pBdr>
        <w:top w:val="single" w:color="000000" w:sz="4" w:space="0" w:shadow="0" w:frame="0"/>
        <w:left w:val="nil"/>
        <w:bottom w:val="nil"/>
        <w:right w:val="nil"/>
      </w:pBdr>
      <w:shd w:val="clear" w:color="auto" w:fill="auto"/>
      <w:suppressAutoHyphens w:val="0"/>
      <w:bidi w:val="0"/>
      <w:spacing w:before="0" w:after="0" w:line="240" w:lineRule="auto"/>
      <w:ind w:left="0" w:right="0" w:firstLine="288"/>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equation">
    <w:name w:val="equation"/>
    <w:next w:val="equation"/>
    <w:pPr>
      <w:keepNext w:val="0"/>
      <w:keepLines w:val="0"/>
      <w:pageBreakBefore w:val="0"/>
      <w:widowControl w:val="1"/>
      <w:shd w:val="clear" w:color="auto" w:fill="auto"/>
      <w:tabs>
        <w:tab w:val="center" w:pos="2520"/>
        <w:tab w:val="right" w:pos="5040"/>
      </w:tabs>
      <w:suppressAutoHyphens w:val="0"/>
      <w:bidi w:val="0"/>
      <w:spacing w:before="240" w:after="240" w:line="216" w:lineRule="auto"/>
      <w:ind w:left="0" w:right="0" w:firstLine="0"/>
      <w:jc w:val="center"/>
      <w:outlineLvl w:val="9"/>
    </w:pPr>
    <w:rPr>
      <w:rFonts w:ascii="Symbol" w:cs="Symbol" w:hAnsi="Symbol" w:eastAsia="Symbol"/>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Konu Başlığı 3">
    <w:name w:val="Konu Başlığı 3"/>
    <w:next w:val="Gövde"/>
    <w:pPr>
      <w:keepNext w:val="0"/>
      <w:keepLines w:val="0"/>
      <w:pageBreakBefore w:val="0"/>
      <w:widowControl w:val="1"/>
      <w:shd w:val="clear" w:color="auto" w:fill="auto"/>
      <w:tabs>
        <w:tab w:val="left" w:pos="540"/>
      </w:tabs>
      <w:suppressAutoHyphens w:val="0"/>
      <w:bidi w:val="0"/>
      <w:spacing w:before="0" w:after="0" w:line="240" w:lineRule="exact"/>
      <w:ind w:left="0" w:right="0" w:firstLine="288"/>
      <w:jc w:val="both"/>
      <w:outlineLvl w:val="2"/>
    </w:pP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heading 4">
    <w:name w:val="heading 4"/>
    <w:next w:val="Gövde"/>
    <w:pPr>
      <w:keepNext w:val="0"/>
      <w:keepLines w:val="0"/>
      <w:pageBreakBefore w:val="0"/>
      <w:widowControl w:val="1"/>
      <w:shd w:val="clear" w:color="auto" w:fill="auto"/>
      <w:tabs>
        <w:tab w:val="left" w:pos="720"/>
      </w:tabs>
      <w:suppressAutoHyphens w:val="0"/>
      <w:bidi w:val="0"/>
      <w:spacing w:before="40" w:after="40" w:line="240" w:lineRule="auto"/>
      <w:ind w:left="0" w:right="0" w:firstLine="504"/>
      <w:jc w:val="both"/>
      <w:outlineLvl w:val="2"/>
    </w:pP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table head">
    <w:name w:val="table head"/>
    <w:next w:val="table head"/>
    <w:pPr>
      <w:keepNext w:val="0"/>
      <w:keepLines w:val="0"/>
      <w:pageBreakBefore w:val="0"/>
      <w:widowControl w:val="1"/>
      <w:shd w:val="clear" w:color="auto" w:fill="auto"/>
      <w:tabs>
        <w:tab w:val="left" w:pos="1080"/>
      </w:tabs>
      <w:suppressAutoHyphens w:val="0"/>
      <w:bidi w:val="0"/>
      <w:spacing w:before="240" w:after="120" w:line="216" w:lineRule="auto"/>
      <w:ind w:left="0" w:right="0" w:firstLine="0"/>
      <w:jc w:val="center"/>
      <w:outlineLvl w:val="9"/>
    </w:pPr>
    <w:rPr>
      <w:rFonts w:ascii="Times New Roman" w:cs="Arial Unicode MS" w:hAnsi="Times New Roman" w:eastAsia="Arial Unicode MS"/>
      <w:b w:val="0"/>
      <w:bCs w:val="0"/>
      <w:i w:val="0"/>
      <w:iCs w:val="0"/>
      <w:smallCaps w:val="1"/>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numbering" w:styleId="İçe Aktarılan 3 Stili">
    <w:name w:val="İçe Aktarılan 3 Stili"/>
    <w:pPr>
      <w:numPr>
        <w:numId w:val="8"/>
      </w:numPr>
    </w:pPr>
  </w:style>
  <w:style w:type="paragraph" w:styleId="table col head">
    <w:name w:val="table col head"/>
    <w:next w:val="table col head"/>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table col subhead">
    <w:name w:val="table col subhead"/>
    <w:next w:val="table col subhead"/>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15"/>
      <w:szCs w:val="15"/>
      <w:u w:val="none" w:color="000000"/>
      <w:shd w:val="nil" w:color="auto" w:fill="auto"/>
      <w:vertAlign w:val="baseline"/>
      <w:lang w:val="en-US"/>
      <w14:textFill>
        <w14:solidFill>
          <w14:srgbClr w14:val="000000"/>
        </w14:solidFill>
      </w14:textFill>
    </w:rPr>
  </w:style>
  <w:style w:type="paragraph" w:styleId="table copy">
    <w:name w:val="table copy"/>
    <w:next w:val="table copy"/>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table footnote">
    <w:name w:val="table footnote"/>
    <w:next w:val="table footnote"/>
    <w:pPr>
      <w:keepNext w:val="0"/>
      <w:keepLines w:val="0"/>
      <w:pageBreakBefore w:val="0"/>
      <w:widowControl w:val="1"/>
      <w:shd w:val="clear" w:color="auto" w:fill="auto"/>
      <w:suppressAutoHyphens w:val="0"/>
      <w:bidi w:val="0"/>
      <w:spacing w:before="60" w:after="30" w:line="240" w:lineRule="auto"/>
      <w:ind w:left="0" w:right="0" w:firstLine="29"/>
      <w:jc w:val="righ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2"/>
      <w:szCs w:val="12"/>
      <w:u w:val="none" w:color="000000"/>
      <w:shd w:val="nil" w:color="auto" w:fill="auto"/>
      <w:vertAlign w:val="baseline"/>
      <w:lang w:val="en-US"/>
      <w14:textFill>
        <w14:solidFill>
          <w14:srgbClr w14:val="000000"/>
        </w14:solidFill>
      </w14:textFill>
    </w:rPr>
  </w:style>
  <w:style w:type="numbering" w:styleId="İçe Aktarılan 4 Stili">
    <w:name w:val="İçe Aktarılan 4 Stili"/>
    <w:pPr>
      <w:numPr>
        <w:numId w:val="10"/>
      </w:numPr>
    </w:pPr>
  </w:style>
  <w:style w:type="paragraph" w:styleId="figure caption">
    <w:name w:val="figure caption"/>
    <w:next w:val="figure caption"/>
    <w:pPr>
      <w:keepNext w:val="0"/>
      <w:keepLines w:val="0"/>
      <w:pageBreakBefore w:val="0"/>
      <w:widowControl w:val="1"/>
      <w:shd w:val="clear" w:color="auto" w:fill="auto"/>
      <w:tabs>
        <w:tab w:val="left" w:pos="533"/>
      </w:tabs>
      <w:suppressAutoHyphens w:val="0"/>
      <w:bidi w:val="0"/>
      <w:spacing w:before="80" w:after="20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numbering" w:styleId="İçe Aktarılan 5 Stili">
    <w:name w:val="İçe Aktarılan 5 Stili"/>
    <w:pPr>
      <w:numPr>
        <w:numId w:val="12"/>
      </w:numPr>
    </w:pPr>
  </w:style>
  <w:style w:type="paragraph" w:styleId="heading 5">
    <w:name w:val="heading 5"/>
    <w:next w:val="Gövde"/>
    <w:pPr>
      <w:keepNext w:val="0"/>
      <w:keepLines w:val="0"/>
      <w:pageBreakBefore w:val="0"/>
      <w:widowControl w:val="1"/>
      <w:shd w:val="clear" w:color="auto" w:fill="auto"/>
      <w:tabs>
        <w:tab w:val="left" w:pos="360"/>
      </w:tabs>
      <w:suppressAutoHyphens w:val="0"/>
      <w:bidi w:val="0"/>
      <w:spacing w:before="160" w:after="80" w:line="240" w:lineRule="auto"/>
      <w:ind w:left="0" w:right="0" w:firstLine="0"/>
      <w:jc w:val="center"/>
      <w:outlineLvl w:val="2"/>
    </w:pPr>
    <w:rPr>
      <w:rFonts w:ascii="Times New Roman" w:cs="Arial Unicode MS" w:hAnsi="Times New Roman" w:eastAsia="Arial Unicode MS"/>
      <w:b w:val="0"/>
      <w:bCs w:val="0"/>
      <w:i w:val="0"/>
      <w:iCs w:val="0"/>
      <w:smallCaps w:val="1"/>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references">
    <w:name w:val="references"/>
    <w:next w:val="references"/>
    <w:pPr>
      <w:keepNext w:val="0"/>
      <w:keepLines w:val="0"/>
      <w:pageBreakBefore w:val="0"/>
      <w:widowControl w:val="1"/>
      <w:shd w:val="clear" w:color="auto" w:fill="auto"/>
      <w:tabs>
        <w:tab w:val="left" w:pos="360"/>
      </w:tabs>
      <w:suppressAutoHyphens w:val="0"/>
      <w:bidi w:val="0"/>
      <w:spacing w:before="0" w:after="50" w:line="180" w:lineRule="exact"/>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numbering" w:styleId="İçe Aktarılan 6 Stili">
    <w:name w:val="İçe Aktarılan 6 Stili"/>
    <w:pPr>
      <w:numPr>
        <w:numId w:val="14"/>
      </w:numPr>
    </w:pPr>
  </w:style>
  <w:style w:type="character" w:styleId="Yok">
    <w:name w:val="Yok"/>
  </w:style>
  <w:style w:type="character" w:styleId="Hyperlink.0">
    <w:name w:val="Hyperlink.0"/>
    <w:basedOn w:val="Yok"/>
    <w:next w:val="Hyperlink.0"/>
    <w:rPr>
      <w:rFonts w:ascii="Times New Roman" w:cs="Times New Roman" w:hAnsi="Times New Roman" w:eastAsia="Times New Roman"/>
    </w:rPr>
  </w:style>
  <w:style w:type="character" w:styleId="Hyperlink.1">
    <w:name w:val="Hyperlink.1"/>
    <w:basedOn w:val="Yok"/>
    <w:next w:val="Hyperlink.1"/>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