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wait-k: 2, output rate: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pred. prob. threshold: 0.55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prev. context size: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future-context token size: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