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1032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59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4 days, 1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1032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Keystone Enterprise</w:t>
            </w:r>
          </w:p>
        </w:tc>
        <w:tc>
          <w:tcPr>
            <w:tcW w:type="dxa" w:w="1005"/>
          </w:tcPr>
          <w:p>
            <w:r>
              <w:t>374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CDS Translation Service</w:t>
            </w:r>
          </w:p>
        </w:tc>
        <w:tc>
          <w:tcPr>
            <w:tcW w:type="dxa" w:w="1005"/>
          </w:tcPr>
          <w:p>
            <w:r>
              <w:t>254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Review</w:t>
            </w:r>
          </w:p>
        </w:tc>
        <w:tc>
          <w:tcPr>
            <w:tcW w:type="dxa" w:w="1005"/>
          </w:tcPr>
          <w:p>
            <w:r>
              <w:t>139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tQuest</w:t>
            </w:r>
          </w:p>
        </w:tc>
        <w:tc>
          <w:tcPr>
            <w:tcW w:type="dxa" w:w="1005"/>
          </w:tcPr>
          <w:p>
            <w:r>
              <w:t>133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48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Order Comms</w:t>
            </w:r>
          </w:p>
        </w:tc>
        <w:tc>
          <w:tcPr>
            <w:tcW w:type="dxa" w:w="1005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Bundle -Translation Service incl CDS</w:t>
            </w:r>
          </w:p>
        </w:tc>
        <w:tc>
          <w:tcPr>
            <w:tcW w:type="dxa" w:w="1005"/>
          </w:tcPr>
          <w:p>
            <w:r>
              <w:t>26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Bundle - Translations Service including CDS and eCDS</w:t>
            </w:r>
          </w:p>
        </w:tc>
        <w:tc>
          <w:tcPr>
            <w:tcW w:type="dxa" w:w="1005"/>
          </w:tcPr>
          <w:p>
            <w:r>
              <w:t>8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Core Pharmacy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EMIS Web - Care Record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722</w:t>
            </w:r>
          </w:p>
        </w:tc>
        <w:tc>
          <w:tcPr>
            <w:tcW w:type="dxa" w:w="2132"/>
          </w:tcPr>
          <w:p>
            <w:r>
              <w:t>91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233</w:t>
            </w:r>
          </w:p>
        </w:tc>
        <w:tc>
          <w:tcPr>
            <w:tcW w:type="dxa" w:w="2132"/>
          </w:tcPr>
          <w:p>
            <w:r>
              <w:t>7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22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Authentication</w:t>
            </w:r>
          </w:p>
        </w:tc>
        <w:tc>
          <w:tcPr>
            <w:tcW w:type="dxa" w:w="5103"/>
          </w:tcPr>
          <w:p>
            <w:r>
              <w:t>15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14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9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7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Workflow &amp; Process / Assignment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Salisbury NHS Foundation Trust</w:t>
            </w:r>
          </w:p>
        </w:tc>
        <w:tc>
          <w:tcPr>
            <w:tcW w:type="dxa" w:w="4684"/>
          </w:tcPr>
          <w:p>
            <w:r>
              <w:t>138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The Shrewsbury And Telford Hospital NHS Trust</w:t>
            </w:r>
          </w:p>
        </w:tc>
        <w:tc>
          <w:tcPr>
            <w:tcW w:type="dxa" w:w="4684"/>
          </w:tcPr>
          <w:p>
            <w:r>
              <w:t>53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Guy's and St Thomas' NHS Foundation Trust</w:t>
            </w:r>
          </w:p>
        </w:tc>
        <w:tc>
          <w:tcPr>
            <w:tcW w:type="dxa" w:w="4684"/>
          </w:tcPr>
          <w:p>
            <w:r>
              <w:t>42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Tameside and Glossop Integrated Care NHS Foundation Trust</w:t>
            </w:r>
          </w:p>
        </w:tc>
        <w:tc>
          <w:tcPr>
            <w:tcW w:type="dxa" w:w="4684"/>
          </w:tcPr>
          <w:p>
            <w:r>
              <w:t>39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Northern Care Alliance NHS Foundation Trust</w:t>
            </w:r>
          </w:p>
        </w:tc>
        <w:tc>
          <w:tcPr>
            <w:tcW w:type="dxa" w:w="4684"/>
          </w:tcPr>
          <w:p>
            <w:r>
              <w:t>33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32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University Hospitals Of Leicester NHS Trust</w:t>
            </w:r>
          </w:p>
        </w:tc>
        <w:tc>
          <w:tcPr>
            <w:tcW w:type="dxa" w:w="4684"/>
          </w:tcPr>
          <w:p>
            <w:r>
              <w:t>31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Oxford University Hospitals NHS Trust</w:t>
            </w:r>
          </w:p>
        </w:tc>
        <w:tc>
          <w:tcPr>
            <w:tcW w:type="dxa" w:w="4684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Kingston Hospital NHS Foundation Trust</w:t>
            </w:r>
          </w:p>
        </w:tc>
        <w:tc>
          <w:tcPr>
            <w:tcW w:type="dxa" w:w="4684"/>
          </w:tcPr>
          <w:p>
            <w:r>
              <w:t>26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The Doctors Laboratory Ltd</w:t>
            </w:r>
          </w:p>
        </w:tc>
        <w:tc>
          <w:tcPr>
            <w:tcW w:type="dxa" w:w="4684"/>
          </w:tcPr>
          <w:p>
            <w:r>
              <w:t>25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