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336C39BB" w:rsidR="00DD4983" w:rsidRDefault="00000000">
      <w:pPr>
        <w:jc w:val="center"/>
      </w:pPr>
      <w:r>
        <w:rPr>
          <w:color w:val="646464"/>
          <w:sz w:val="18"/>
        </w:rPr>
        <w:t xml:space="preserve">Source: </w:t>
      </w:r>
      <w:r w:rsidR="005B1FEF">
        <w:rPr>
          <w:color w:val="646464"/>
          <w:sz w:val="18"/>
        </w:rPr>
        <w:t>[Source Data]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{</w:t>
            </w:r>
            <w:r w:rsidR="005B1FEF" w:rsidRPr="005B1FEF">
              <w:rPr>
                <w:b/>
                <w:bCs/>
                <w:sz w:val="34"/>
                <w:szCs w:val="34"/>
              </w:rPr>
              <w:t>Total Case</w:t>
            </w:r>
            <w:r>
              <w:rPr>
                <w:b/>
                <w:bCs/>
                <w:sz w:val="34"/>
                <w:szCs w:val="34"/>
              </w:rPr>
              <w:t>s}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{</w:t>
            </w:r>
            <w:r w:rsidR="005B1FEF" w:rsidRPr="005B1FEF">
              <w:rPr>
                <w:b/>
                <w:bCs/>
                <w:sz w:val="34"/>
                <w:szCs w:val="34"/>
              </w:rPr>
              <w:t>Open/</w:t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  <w:t>UnResolved</w:t>
            </w:r>
            <w:proofErr w:type="spellEnd"/>
            <w:r>
              <w:rPr>
                <w:b/>
                <w:bCs/>
                <w:sz w:val="34"/>
                <w:szCs w:val="34"/>
              </w:rPr>
              <w:t>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  <w:t>{</w:t>
            </w:r>
            <w:r w:rsidR="005B1FEF">
              <w:rPr>
                <w:b/>
                <w:color w:val="FFFFFF"/>
                <w:sz w:val="34"/>
              </w:rPr>
              <w:t>TTR</w:t>
            </w:r>
            <w:r>
              <w:rPr>
                <w:b/>
                <w:color w:val="FFFFFF"/>
                <w:sz w:val="34"/>
              </w:rPr>
              <w:t>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  <w:t/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  <w:t>{</w:t>
            </w:r>
            <w:r w:rsidR="00000000">
              <w:rPr>
                <w:b/>
                <w:color w:val="153D64"/>
                <w:sz w:val="21"/>
              </w:rPr>
              <w:t>Executive summary</w:t>
            </w:r>
            <w:r>
              <w:rPr>
                <w:b/>
                <w:color w:val="153D64"/>
                <w:sz w:val="21"/>
              </w:rPr>
              <w:t>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  <w:t/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>
              <w:t/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01A101E9" w14:textId="58F30EFF" w:rsidR="00DD4983" w:rsidRDefault="66434ECF">
      <w:r w:rsidRPr="66434ECF">
        <w:rPr>
          <w:b/>
          <w:bCs/>
        </w:rPr>
        <w:t xml:space="preserve">Management observation: 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60C92D3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0D9F42A2" w14:textId="77777777" w:rsidR="00DD4983" w:rsidRDefault="00000000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6A05A809" w14:textId="77777777">
        <w:trPr>
          <w:tblHeader/>
          <w:jc w:val="center"/>
        </w:trPr>
        <w:tc>
          <w:tcPr>
            <w:tcW w:w="5112" w:type="dxa"/>
          </w:tcPr>
          <w:p w14:paraId="5A39BBE3" w14:textId="299B96DE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41C8F396" w14:textId="416DCFD4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3BD12BF2" w14:textId="77777777" w:rsidR="00DD4983" w:rsidRDefault="00000000">
      <w:pPr>
        <w:jc w:val="center"/>
      </w:pPr>
      <w:r>
        <w:rPr>
          <w:i/>
          <w:color w:val="5A5A5A"/>
          <w:sz w:val="17"/>
        </w:rPr>
        <w:t>Figure 2. Priority distribution and open case concentration.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DD4983" w14:paraId="4334CB9B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AD18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75B440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ABB89" w14:textId="7CBEE64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DD4983" w:rsidRDefault="00DD4983">
            <w:pPr>
              <w:spacing w:after="40" w:line="252" w:lineRule="auto"/>
            </w:pPr>
          </w:p>
        </w:tc>
      </w:tr>
      <w:tr w:rsidR="00DD4983" w14:paraId="6B42A644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F65A5" w14:textId="2866045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DD4983" w:rsidRDefault="00DD4983">
            <w:pPr>
              <w:spacing w:after="40" w:line="252" w:lineRule="auto"/>
            </w:pPr>
          </w:p>
        </w:tc>
      </w:tr>
      <w:tr w:rsidR="00DD4983" w14:paraId="4A347D4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22D7E" w14:textId="67FC25B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DD4983" w:rsidRDefault="00DD4983">
            <w:pPr>
              <w:spacing w:after="40" w:line="252" w:lineRule="auto"/>
            </w:pPr>
          </w:p>
        </w:tc>
      </w:tr>
      <w:tr w:rsidR="00DD4983" w14:paraId="12862ACC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B90EB" w14:textId="45A0D55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DD4983" w:rsidRDefault="00DD4983">
            <w:pPr>
              <w:spacing w:after="40" w:line="252" w:lineRule="auto"/>
            </w:pPr>
          </w:p>
        </w:tc>
      </w:tr>
      <w:tr w:rsidR="00DD4983" w14:paraId="646AB887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C778F" w14:textId="025B85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DD4983" w:rsidRDefault="00DD4983">
            <w:pPr>
              <w:spacing w:after="40" w:line="252" w:lineRule="auto"/>
            </w:pPr>
          </w:p>
        </w:tc>
      </w:tr>
      <w:tr w:rsidR="00DD4983" w14:paraId="5A3C3AB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6A7AE" w14:textId="6A569F6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DD4983" w:rsidRDefault="00DD4983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44EAFD9C" w14:textId="77777777">
        <w:trPr>
          <w:tblHeader/>
          <w:jc w:val="center"/>
        </w:trPr>
        <w:tc>
          <w:tcPr>
            <w:tcW w:w="5112" w:type="dxa"/>
          </w:tcPr>
          <w:p w14:paraId="4B94D5A5" w14:textId="31DDC852" w:rsidR="00DD4983" w:rsidRDefault="00C77774">
            <w:pPr>
              <w:jc w:val="center"/>
            </w:pPr>
            <w:r>
              <w:rPr>
                <w:noProof/>
              </w:rPr>
              <w:t/>
            </w:r>
          </w:p>
        </w:tc>
        <w:tc>
          <w:tcPr>
            <w:tcW w:w="5112" w:type="dxa"/>
          </w:tcPr>
          <w:p w14:paraId="3DEEC669" w14:textId="245ACCC1" w:rsidR="00DD4983" w:rsidRDefault="00DD4983">
            <w:pPr>
              <w:jc w:val="center"/>
            </w:pPr>
          </w:p>
        </w:tc>
      </w:tr>
    </w:tbl>
    <w:p w14:paraId="51932823" w14:textId="77777777" w:rsidR="00DD4983" w:rsidRDefault="00000000">
      <w:pPr>
        <w:jc w:val="center"/>
      </w:pPr>
      <w:r>
        <w:rPr>
          <w:i/>
          <w:color w:val="5A5A5A"/>
          <w:sz w:val="17"/>
        </w:rPr>
        <w:t>Figure 3.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lastRenderedPageBreak/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DD4983" w14:paraId="4A5EF33E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6"/>
        <w:gridCol w:w="3405"/>
      </w:tblGrid>
      <w:tr w:rsidR="00DD4983" w14:paraId="774EFABD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77777777" w:rsidR="00DD4983" w:rsidRDefault="00000000">
      <w:pPr>
        <w:pStyle w:val="Heading1"/>
      </w:pPr>
      <w:r>
        <w:t>Appendix: Method and caveats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46F24" w14:textId="77777777" w:rsidR="00FE09BA" w:rsidRDefault="00FE09BA">
      <w:pPr>
        <w:spacing w:after="0" w:line="240" w:lineRule="auto"/>
      </w:pPr>
      <w:r>
        <w:separator/>
      </w:r>
    </w:p>
  </w:endnote>
  <w:endnote w:type="continuationSeparator" w:id="0">
    <w:p w14:paraId="7DFBFD8A" w14:textId="77777777" w:rsidR="00FE09BA" w:rsidRDefault="00FE0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D4944" w14:textId="77777777" w:rsidR="00FE09BA" w:rsidRDefault="00FE09BA">
      <w:pPr>
        <w:spacing w:after="0" w:line="240" w:lineRule="auto"/>
      </w:pPr>
      <w:r>
        <w:separator/>
      </w:r>
    </w:p>
  </w:footnote>
  <w:footnote w:type="continuationSeparator" w:id="0">
    <w:p w14:paraId="41093BF1" w14:textId="77777777" w:rsidR="00FE09BA" w:rsidRDefault="00FE0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AA1D8D"/>
    <w:rsid w:val="00B47730"/>
    <w:rsid w:val="00C77774"/>
    <w:rsid w:val="00CB0664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335</Words>
  <Characters>2015</Characters>
  <Application>Microsoft Office Word</Application>
  <DocSecurity>0</DocSecurity>
  <Lines>111</Lines>
  <Paragraphs>87</Paragraphs>
  <ScaleCrop>false</ScaleCrop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4</cp:revision>
  <dcterms:created xsi:type="dcterms:W3CDTF">2026-07-29T15:48:00Z</dcterms:created>
  <dcterms:modified xsi:type="dcterms:W3CDTF">2026-07-29T20:56:00Z</dcterms:modified>
  <cp:category/>
</cp:coreProperties>
</file>