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379B9" w14:textId="73EB79AE" w:rsidR="00A36857" w:rsidRDefault="00B6673B">
      <w:r>
        <w:fldChar w:fldCharType="begin"/>
      </w:r>
      <w:r>
        <w:instrText>HYPERLINK "</w:instrText>
      </w:r>
      <w:r w:rsidRPr="00B6673B">
        <w:instrText>https://www.ft.com/content/4570ab74-f5d8-4d00-9732-b91f29962155</w:instrText>
      </w:r>
      <w:r>
        <w:instrText>"</w:instrText>
      </w:r>
      <w:r>
        <w:fldChar w:fldCharType="separate"/>
      </w:r>
      <w:r w:rsidRPr="00F20CE5">
        <w:rPr>
          <w:rStyle w:val="a3"/>
        </w:rPr>
        <w:t>https://www.ft.com/content/4570ab74-f5d8-4d00-9732-b91f29962155</w:t>
      </w:r>
      <w:r>
        <w:fldChar w:fldCharType="end"/>
      </w:r>
    </w:p>
    <w:p w14:paraId="36790CFB" w14:textId="77777777" w:rsidR="00B6673B" w:rsidRDefault="00B6673B"/>
    <w:p w14:paraId="5BE94809" w14:textId="77777777" w:rsidR="00C85158" w:rsidRDefault="00C85158" w:rsidP="00C85158">
      <w:r>
        <w:t>China’s state planner has encouraged the establishment of real estate investment trusts to channel funds into the infrastructure sector, in Beijing’s latest effort to enlist private support for the country’s flagging economic growth.</w:t>
      </w:r>
    </w:p>
    <w:p w14:paraId="1F7D6C92" w14:textId="77777777" w:rsidR="00C85158" w:rsidRDefault="00C85158" w:rsidP="00C85158"/>
    <w:p w14:paraId="29BAD4B6" w14:textId="77777777" w:rsidR="00C85158" w:rsidRDefault="00C85158" w:rsidP="00C85158">
      <w:r>
        <w:t xml:space="preserve">The National Development and Reform Council said eligible private investment projects should use </w:t>
      </w:r>
      <w:proofErr w:type="spellStart"/>
      <w:r>
        <w:t>Reits</w:t>
      </w:r>
      <w:proofErr w:type="spellEnd"/>
      <w:r>
        <w:t xml:space="preserve"> to “expand private financing channels and reduce the corporate asset-liability ratio”.</w:t>
      </w:r>
    </w:p>
    <w:p w14:paraId="7F7F2261" w14:textId="77777777" w:rsidR="00C85158" w:rsidRDefault="00C85158" w:rsidP="00C85158"/>
    <w:p w14:paraId="4B56E264" w14:textId="77777777" w:rsidR="00C85158" w:rsidRDefault="00C85158" w:rsidP="00C85158">
      <w:r>
        <w:t>The call was part of a series of measures announced on Monday to stimulate private investment in clean energy, transport, water and other “major national projects”.</w:t>
      </w:r>
    </w:p>
    <w:p w14:paraId="5F37F99B" w14:textId="77777777" w:rsidR="00C85158" w:rsidRDefault="00C85158" w:rsidP="00C85158"/>
    <w:p w14:paraId="63ED77FE" w14:textId="016FA301" w:rsidR="00C85158" w:rsidRDefault="00C85158" w:rsidP="00C85158">
      <w:r>
        <w:t>Beijing has sought to revive the Chinese economy, which is grappling with property sector defaults, slow consumption and weak manufacturing output.</w:t>
      </w:r>
    </w:p>
    <w:sectPr w:rsidR="00C851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73B"/>
    <w:rsid w:val="00A36857"/>
    <w:rsid w:val="00B6673B"/>
    <w:rsid w:val="00C851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6C3C2"/>
  <w15:chartTrackingRefBased/>
  <w15:docId w15:val="{7A1FDDAB-975B-4A1F-9D75-9D22B140E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6673B"/>
    <w:rPr>
      <w:color w:val="0563C1" w:themeColor="hyperlink"/>
      <w:u w:val="single"/>
    </w:rPr>
  </w:style>
  <w:style w:type="character" w:styleId="a4">
    <w:name w:val="Unresolved Mention"/>
    <w:basedOn w:val="a0"/>
    <w:uiPriority w:val="99"/>
    <w:semiHidden/>
    <w:unhideWhenUsed/>
    <w:rsid w:val="00B667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464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131</Words>
  <Characters>752</Characters>
  <Application>Microsoft Office Word</Application>
  <DocSecurity>0</DocSecurity>
  <Lines>6</Lines>
  <Paragraphs>1</Paragraphs>
  <ScaleCrop>false</ScaleCrop>
  <Company/>
  <LinksUpToDate>false</LinksUpToDate>
  <CharactersWithSpaces>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Yiyin</dc:creator>
  <cp:keywords/>
  <dc:description/>
  <cp:lastModifiedBy>XU Yiyin</cp:lastModifiedBy>
  <cp:revision>2</cp:revision>
  <dcterms:created xsi:type="dcterms:W3CDTF">2023-07-24T14:12:00Z</dcterms:created>
  <dcterms:modified xsi:type="dcterms:W3CDTF">2023-07-24T14:16:00Z</dcterms:modified>
</cp:coreProperties>
</file>