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sz w:val="24"/>
                <w:szCs w:val="24"/>
                <w:rtl w:val="0"/>
              </w:rPr>
              <w:t xml:space="preserve">This attack was discovered after an automated alert from our monitoring system indicated a problem with the web server. After attempting to visit the company’s website, you will only receive a connection timeout error message. After using Wireshark TCP/HTTP log, a network protocol analyzer, I discovered that there were a very large number of TCP SYN requests coming from an unfamiliar IP address. The server was initially able to respond to them and continue with regular operations, but the volume was so much that the server became overwhelmed and unable to respond to legitimate requests. This attack is likely a Denial of Service (DoS) SYN flood attack. The large amount of SYN requests came from only one IP address so the attacker currently is not using more than one device to create a Distributed Denial of Service (DDoS) attack. Due to the amount of SYN requests eventually becoming greater than the number of ports that the web server can handle, the server is no longer able to fill requests and any attempt to visit the site will result in a connection timeout error.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sz w:val="24"/>
                <w:szCs w:val="24"/>
                <w:rtl w:val="0"/>
              </w:rPr>
              <w:t xml:space="preserve">A SYN flood attack is when a malicious actor abuses the TCP handshake process and repeatedly sends requests to connect to the web server. The server tries to respond to each one of these requests but only has so many ports available to do so, and the attacker’s goal is to send more requests than the amount of server ports. At first, the attack will slow the network down and users may experience long loading times when visiting the site but eventually the server will become too overwhelmed and will be completely unable to operate. The consequences of this attack include loss of revenue due to inability to complete regular business operations, loss of customer trust, and potential damages to the server and its data. There are many ways to prevent future attacks like this, such as using a Next Generation Firewall (NGFW) to proactively monitor the network for suspicious activity, using VPNs and encryption to conceal the IP address of the web server, and using subnets to ensure that one outage does not affect/spread to the entire organization’s infrastructure. </w:t>
            </w:r>
            <w:r w:rsidDel="00000000" w:rsidR="00000000" w:rsidRPr="00000000">
              <w:rPr>
                <w:rtl w:val="0"/>
              </w:rPr>
            </w:r>
          </w:p>
        </w:tc>
      </w:tr>
    </w:tbl>
    <w:p w:rsidR="00000000" w:rsidDel="00000000" w:rsidP="00000000" w:rsidRDefault="00000000" w:rsidRPr="00000000" w14:paraId="0000000D">
      <w:pPr>
        <w:spacing w:after="200" w:lineRule="auto"/>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