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w:t>
            </w:r>
            <w:proofErr w:type="spellStart"/>
            <w:r w:rsidRPr="00592A08">
              <w:rPr>
                <w:rFonts w:ascii="Google Sans" w:eastAsia="Google Sans" w:hAnsi="Google Sans" w:cs="Google Sans"/>
                <w:color w:val="434343"/>
              </w:rPr>
              <w:t>VirusTotal</w:t>
            </w:r>
            <w:proofErr w:type="spellEnd"/>
            <w:r w:rsidRPr="00592A08">
              <w:rPr>
                <w:rFonts w:ascii="Google Sans" w:eastAsia="Google Sans" w:hAnsi="Google Sans" w:cs="Google Sans"/>
                <w:color w:val="434343"/>
              </w:rPr>
              <w:t xml:space="preserve">.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xml:space="preserve">- </w:t>
            </w:r>
            <w:proofErr w:type="spellStart"/>
            <w:r w:rsidR="00FF30CF">
              <w:rPr>
                <w:rFonts w:ascii="Google Sans" w:eastAsia="Google Sans" w:hAnsi="Google Sans" w:cs="Google Sans"/>
                <w:color w:val="434343"/>
              </w:rPr>
              <w:t>Inergy</w:t>
            </w:r>
            <w:proofErr w:type="spellEnd"/>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xml:space="preserve">- </w:t>
            </w:r>
            <w:r w:rsidR="00FF30CF">
              <w:rPr>
                <w:rFonts w:ascii="Google Sans" w:eastAsia="Google Sans" w:hAnsi="Google Sans" w:cs="Google Sans"/>
                <w:color w:val="434343"/>
              </w:rPr>
              <w:t>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C690B1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4DA8E27"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1F8C352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60DEE6FD"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32481F"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60FB0691"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1937C13E"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0AFD35D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2F06B260"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3C187CD"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17F8F0A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434D0E5"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93EAAB2"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34274FC6" w14:textId="7777777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9D3D1CA"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6662A5A" w14:textId="77777777" w:rsidR="008310E6" w:rsidRDefault="008310E6">
      <w:pPr>
        <w:spacing w:line="360" w:lineRule="auto"/>
        <w:ind w:left="-360" w:right="-360"/>
        <w:rPr>
          <w:rFonts w:ascii="Google Sans" w:eastAsia="Google Sans" w:hAnsi="Google Sans" w:cs="Google Sans"/>
        </w:rPr>
      </w:pPr>
    </w:p>
    <w:p w14:paraId="4873BBE6" w14:textId="77777777" w:rsidR="008310E6"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AFC547A" w14:textId="77777777" w:rsidR="008310E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5D4191B4" w14:textId="77777777" w:rsidR="008310E6" w:rsidRDefault="00000000">
      <w:pPr>
        <w:spacing w:line="360" w:lineRule="auto"/>
        <w:ind w:left="-360" w:right="-360"/>
        <w:rPr>
          <w:rFonts w:ascii="Google Sans" w:eastAsia="Google Sans" w:hAnsi="Google Sans" w:cs="Google Sans"/>
        </w:rPr>
      </w:pPr>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28C5BEA" w14:textId="77777777" w:rsidR="008310E6" w:rsidRDefault="00000000">
            <w:pPr>
              <w:widowControl w:val="0"/>
              <w:spacing w:line="240" w:lineRule="auto"/>
              <w:rPr>
                <w:rFonts w:ascii="Google Sans" w:eastAsia="Google Sans" w:hAnsi="Google Sans" w:cs="Google Sans"/>
              </w:rPr>
            </w:pPr>
            <w:r>
              <w:rPr>
                <w:rFonts w:ascii="Google Sans" w:eastAsia="Google Sans" w:hAnsi="Google Sans" w:cs="Google Sans"/>
              </w:rPr>
              <w:lastRenderedPageBreak/>
              <w:t xml:space="preserve">Reflections/Notes: </w:t>
            </w:r>
            <w:r>
              <w:rPr>
                <w:rFonts w:ascii="Google Sans" w:eastAsia="Google Sans" w:hAnsi="Google Sans" w:cs="Google Sans"/>
                <w:color w:val="434343"/>
              </w:rPr>
              <w:t>Record additional notes.</w:t>
            </w: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1441" w14:textId="77777777" w:rsidR="00293B2F" w:rsidRDefault="00293B2F">
      <w:pPr>
        <w:spacing w:line="240" w:lineRule="auto"/>
      </w:pPr>
      <w:r>
        <w:separator/>
      </w:r>
    </w:p>
  </w:endnote>
  <w:endnote w:type="continuationSeparator" w:id="0">
    <w:p w14:paraId="0E6C5E1F" w14:textId="77777777" w:rsidR="00293B2F" w:rsidRDefault="00293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DE10" w14:textId="77777777" w:rsidR="00293B2F" w:rsidRDefault="00293B2F">
      <w:pPr>
        <w:spacing w:line="240" w:lineRule="auto"/>
      </w:pPr>
      <w:r>
        <w:separator/>
      </w:r>
    </w:p>
  </w:footnote>
  <w:footnote w:type="continuationSeparator" w:id="0">
    <w:p w14:paraId="656DEF5C" w14:textId="77777777" w:rsidR="00293B2F" w:rsidRDefault="00293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0EFE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5"/>
  </w:num>
  <w:num w:numId="2" w16cid:durableId="892231810">
    <w:abstractNumId w:val="2"/>
  </w:num>
  <w:num w:numId="3" w16cid:durableId="88158486">
    <w:abstractNumId w:val="3"/>
  </w:num>
  <w:num w:numId="4" w16cid:durableId="566918810">
    <w:abstractNumId w:val="1"/>
  </w:num>
  <w:num w:numId="5" w16cid:durableId="851336727">
    <w:abstractNumId w:val="4"/>
  </w:num>
  <w:num w:numId="6" w16cid:durableId="41150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1249"/>
    <w:rsid w:val="000F3C53"/>
    <w:rsid w:val="00132925"/>
    <w:rsid w:val="00293B2F"/>
    <w:rsid w:val="00392F0C"/>
    <w:rsid w:val="003B0F7A"/>
    <w:rsid w:val="00482608"/>
    <w:rsid w:val="00577BCC"/>
    <w:rsid w:val="00592A08"/>
    <w:rsid w:val="00696313"/>
    <w:rsid w:val="00810AB8"/>
    <w:rsid w:val="008310E6"/>
    <w:rsid w:val="008628DA"/>
    <w:rsid w:val="00A35BA4"/>
    <w:rsid w:val="00AC79D8"/>
    <w:rsid w:val="00B419EE"/>
    <w:rsid w:val="00C37C3A"/>
    <w:rsid w:val="00D24102"/>
    <w:rsid w:val="00DF7C01"/>
    <w:rsid w:val="00E30380"/>
    <w:rsid w:val="00F9045D"/>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8</cp:revision>
  <dcterms:created xsi:type="dcterms:W3CDTF">2023-06-26T22:16:00Z</dcterms:created>
  <dcterms:modified xsi:type="dcterms:W3CDTF">2023-06-29T20:11:00Z</dcterms:modified>
</cp:coreProperties>
</file>