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9.jpeg" ContentType="image/jpeg"/>
  <Override PartName="/word/media/image3.png" ContentType="image/png"/>
  <Override PartName="/word/media/image4.jpeg" ContentType="image/jpeg"/>
  <Override PartName="/word/media/image7.png" ContentType="image/png"/>
  <Override PartName="/word/media/image5.jpeg" ContentType="image/jpeg"/>
  <Override PartName="/word/media/image8.jpeg" ContentType="image/jpeg"/>
  <Override PartName="/word/media/image6.png" ContentType="image/png"/>
  <Override PartName="/word/media/image10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9" wp14:anchorId="1AA71112">
                <wp:simplePos x="0" y="0"/>
                <wp:positionH relativeFrom="column">
                  <wp:posOffset>2008505</wp:posOffset>
                </wp:positionH>
                <wp:positionV relativeFrom="paragraph">
                  <wp:posOffset>81915</wp:posOffset>
                </wp:positionV>
                <wp:extent cx="3259455" cy="720090"/>
                <wp:effectExtent l="19050" t="19050" r="0" b="24765"/>
                <wp:wrapNone/>
                <wp:docPr id="1" name="Arrow: Left-Up 10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258720" cy="719280"/>
                        </a:xfrm>
                        <a:prstGeom prst="leftUpArrow">
                          <a:avLst>
                            <a:gd name="adj1" fmla="val 23333"/>
                            <a:gd name="adj2" fmla="val 25000"/>
                            <a:gd name="adj3" fmla="val 25000"/>
                          </a:avLst>
                        </a:prstGeom>
                        <a:solidFill>
                          <a:srgbClr val="3399ff"/>
                        </a:solidFill>
                        <a:ln>
                          <a:solidFill>
                            <a:srgbClr val="33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89" coordsize="21600,21600" o:spt="89" adj="5400,5400,5400" path="m0@9l@4@7l@4@13l@11@13l@11@4l@6@4l@8,l21600@4l@12@4l@12@14l@4@14l@4,21600xe">
                <v:stroke joinstyle="miter"/>
                <v:formulas>
                  <v:f eqn="val #1"/>
                  <v:f eqn="prod @0 2 1"/>
                  <v:f eqn="val #2"/>
                  <v:f eqn="sum 21600 0 @1"/>
                  <v:f eqn="val #0"/>
                  <v:f eqn="prod 2 @0 1"/>
                  <v:f eqn="sum width 0 @5"/>
                  <v:f eqn="sum height 0 @5"/>
                  <v:f eqn="sum width 0 @0"/>
                  <v:f eqn="sum height 0 @0"/>
                  <v:f eqn="prod 1 @2 2"/>
                  <v:f eqn="sum @8 0 @10"/>
                  <v:f eqn="sum @8 @10 0"/>
                  <v:f eqn="sum @9 0 @10"/>
                  <v:f eqn="sum @9 @10 0"/>
                  <v:f eqn="prod @10 @4 @0"/>
                  <v:f eqn="sum @4 @12 0"/>
                  <v:f eqn="prod 1 @16 2"/>
                  <v:f eqn="sum @4 @14 0"/>
                  <v:f eqn="prod 1 @18 2"/>
                </v:formulas>
                <v:path gradientshapeok="t" o:connecttype="rect" textboxrect="@15,@13,@8,@14"/>
                <v:handles>
                  <v:h position="@11,@13"/>
                  <v:h position="@6,0"/>
                  <v:h position="@11,@4"/>
                </v:handles>
              </v:shapetype>
              <v:shape id="shape_0" ID="Arrow: Left-Up 1027" fillcolor="#3399ff" stroked="t" style="position:absolute;margin-left:158.15pt;margin-top:6.45pt;width:256.55pt;height:56.6pt;flip:y" wp14:anchorId="1AA71112" type="shapetype_89">
                <w10:wrap type="none"/>
                <v:fill o:detectmouseclick="t" type="solid" color2="#cc6600"/>
                <v:stroke color="#3399ff" weight="12600" joinstyle="miter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8" wp14:anchorId="479943D8">
                <wp:simplePos x="0" y="0"/>
                <wp:positionH relativeFrom="column">
                  <wp:posOffset>392430</wp:posOffset>
                </wp:positionH>
                <wp:positionV relativeFrom="paragraph">
                  <wp:posOffset>80010</wp:posOffset>
                </wp:positionV>
                <wp:extent cx="1118235" cy="573405"/>
                <wp:effectExtent l="0" t="0" r="0" b="0"/>
                <wp:wrapNone/>
                <wp:docPr id="2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440" cy="57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bCs/>
                                <w:color w:val="5B9BD5" w:themeColor="accent5"/>
                                <w:kern w:val="2"/>
                                <w:sz w:val="70"/>
                                <w:szCs w:val="70"/>
                              </w:rPr>
                              <w:t>IoT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" stroked="f" style="position:absolute;margin-left:30.9pt;margin-top:6.3pt;width:87.95pt;height:45.05pt" wp14:anchorId="479943D8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rFonts w:ascii="Bookman Old Style" w:hAnsi="Bookman Old Style"/>
                          <w:b/>
                          <w:bCs/>
                          <w:color w:val="5B9BD5" w:themeColor="accent5"/>
                          <w:kern w:val="2"/>
                          <w:sz w:val="70"/>
                          <w:szCs w:val="70"/>
                        </w:rPr>
                        <w:t>IoT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300" distR="114300" simplePos="0" locked="0" layoutInCell="1" allowOverlap="1" relativeHeight="15">
            <wp:simplePos x="0" y="0"/>
            <wp:positionH relativeFrom="column">
              <wp:posOffset>-102870</wp:posOffset>
            </wp:positionH>
            <wp:positionV relativeFrom="paragraph">
              <wp:posOffset>-87630</wp:posOffset>
            </wp:positionV>
            <wp:extent cx="1920240" cy="1358265"/>
            <wp:effectExtent l="0" t="0" r="0" b="0"/>
            <wp:wrapNone/>
            <wp:docPr id="4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1" wp14:anchorId="1C1AAD32">
                <wp:simplePos x="0" y="0"/>
                <wp:positionH relativeFrom="column">
                  <wp:posOffset>5076825</wp:posOffset>
                </wp:positionH>
                <wp:positionV relativeFrom="paragraph">
                  <wp:posOffset>20955</wp:posOffset>
                </wp:positionV>
                <wp:extent cx="1289685" cy="375285"/>
                <wp:effectExtent l="0" t="0" r="0" b="0"/>
                <wp:wrapNone/>
                <wp:docPr id="5" name="Rectangle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160" cy="374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  <w:t>Cayenne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37" stroked="f" style="position:absolute;margin-left:399.75pt;margin-top:1.65pt;width:101.45pt;height:29.45pt" wp14:anchorId="1C1AAD32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000000" w:themeColor="text1"/>
                          <w:kern w:val="2"/>
                          <w:sz w:val="36"/>
                          <w:szCs w:val="36"/>
                        </w:rPr>
                        <w:t>Cayenne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0" wp14:anchorId="4BF211BF">
                <wp:simplePos x="0" y="0"/>
                <wp:positionH relativeFrom="column">
                  <wp:posOffset>1741805</wp:posOffset>
                </wp:positionH>
                <wp:positionV relativeFrom="paragraph">
                  <wp:posOffset>101600</wp:posOffset>
                </wp:positionV>
                <wp:extent cx="1336040" cy="513715"/>
                <wp:effectExtent l="0" t="0" r="0" b="0"/>
                <wp:wrapNone/>
                <wp:docPr id="7" name="Rectangle 10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240" cy="51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  <w:t>3km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"/>
                                <w:sz w:val="22"/>
                                <w:szCs w:val="22"/>
                              </w:rPr>
                              <w:t xml:space="preserve"> Şehir İçi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"/>
                                <w:sz w:val="28"/>
                                <w:szCs w:val="28"/>
                              </w:rPr>
                              <w:t>15km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kern w:val="2"/>
                                <w:sz w:val="22"/>
                                <w:szCs w:val="22"/>
                              </w:rPr>
                              <w:t xml:space="preserve"> Şehir dışı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028" stroked="f" style="position:absolute;margin-left:137.15pt;margin-top:8pt;width:105.1pt;height:40.35pt" wp14:anchorId="4BF211BF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000000" w:themeColor="text1"/>
                          <w:kern w:val="2"/>
                          <w:sz w:val="28"/>
                          <w:szCs w:val="28"/>
                        </w:rPr>
                        <w:t>3km</w:t>
                      </w:r>
                      <w:r>
                        <w:rPr>
                          <w:b/>
                          <w:bCs/>
                          <w:color w:val="000000" w:themeColor="text1"/>
                          <w:kern w:val="2"/>
                          <w:sz w:val="22"/>
                          <w:szCs w:val="22"/>
                        </w:rPr>
                        <w:t xml:space="preserve"> Şehir İçi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000000" w:themeColor="text1"/>
                          <w:kern w:val="2"/>
                          <w:sz w:val="28"/>
                          <w:szCs w:val="28"/>
                        </w:rPr>
                        <w:t>15km</w:t>
                      </w:r>
                      <w:r>
                        <w:rPr>
                          <w:b/>
                          <w:bCs/>
                          <w:color w:val="000000" w:themeColor="text1"/>
                          <w:kern w:val="2"/>
                          <w:sz w:val="22"/>
                          <w:szCs w:val="22"/>
                        </w:rPr>
                        <w:t xml:space="preserve"> Şehir dışı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7">
            <wp:simplePos x="0" y="0"/>
            <wp:positionH relativeFrom="column">
              <wp:posOffset>4027170</wp:posOffset>
            </wp:positionH>
            <wp:positionV relativeFrom="paragraph">
              <wp:posOffset>3810</wp:posOffset>
            </wp:positionV>
            <wp:extent cx="2377440" cy="1635760"/>
            <wp:effectExtent l="0" t="0" r="0" b="0"/>
            <wp:wrapNone/>
            <wp:docPr id="9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2264" t="4367" r="12935" b="4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2395" simplePos="0" locked="0" layoutInCell="1" allowOverlap="1" relativeHeight="6" wp14:anchorId="4BFFDFB8">
                <wp:simplePos x="0" y="0"/>
                <wp:positionH relativeFrom="column">
                  <wp:posOffset>1932940</wp:posOffset>
                </wp:positionH>
                <wp:positionV relativeFrom="paragraph">
                  <wp:posOffset>79375</wp:posOffset>
                </wp:positionV>
                <wp:extent cx="224155" cy="238760"/>
                <wp:effectExtent l="76200" t="76200" r="52705" b="48260"/>
                <wp:wrapNone/>
                <wp:docPr id="10" name="Picture 1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 rot="13930800">
                          <a:off x="0" y="0"/>
                          <a:ext cx="223560" cy="237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8" stroked="f" style="position:absolute;margin-left:152.2pt;margin-top:6.25pt;width:17.55pt;height:18.7pt;rotation:232" wp14:anchorId="4BFFDFB8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1735455</wp:posOffset>
            </wp:positionH>
            <wp:positionV relativeFrom="paragraph">
              <wp:posOffset>38100</wp:posOffset>
            </wp:positionV>
            <wp:extent cx="2262505" cy="2552700"/>
            <wp:effectExtent l="0" t="0" r="0" b="0"/>
            <wp:wrapNone/>
            <wp:docPr id="11" name="Picture 10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2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6905" t="11023" r="13679" b="109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0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17">
            <wp:simplePos x="0" y="0"/>
            <wp:positionH relativeFrom="column">
              <wp:posOffset>386715</wp:posOffset>
            </wp:positionH>
            <wp:positionV relativeFrom="paragraph">
              <wp:posOffset>66675</wp:posOffset>
            </wp:positionV>
            <wp:extent cx="765175" cy="1117600"/>
            <wp:effectExtent l="0" t="0" r="0" b="0"/>
            <wp:wrapNone/>
            <wp:docPr id="1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1552" r="0" b="8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75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16">
            <wp:simplePos x="0" y="0"/>
            <wp:positionH relativeFrom="column">
              <wp:posOffset>4324350</wp:posOffset>
            </wp:positionH>
            <wp:positionV relativeFrom="paragraph">
              <wp:posOffset>49530</wp:posOffset>
            </wp:positionV>
            <wp:extent cx="1790700" cy="1894840"/>
            <wp:effectExtent l="0" t="0" r="0" b="0"/>
            <wp:wrapNone/>
            <wp:docPr id="1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8" wp14:anchorId="528DCD60">
                <wp:simplePos x="0" y="0"/>
                <wp:positionH relativeFrom="page">
                  <wp:posOffset>3155315</wp:posOffset>
                </wp:positionH>
                <wp:positionV relativeFrom="paragraph">
                  <wp:posOffset>133350</wp:posOffset>
                </wp:positionV>
                <wp:extent cx="1011555" cy="411480"/>
                <wp:effectExtent l="0" t="0" r="0" b="0"/>
                <wp:wrapNone/>
                <wp:docPr id="14" name="Rectangl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880" cy="410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eastAsia="Tahoma" w:cs="Tahoma" w:ascii="Tahoma" w:hAnsi="Tahoma"/>
                                <w:b/>
                                <w:bCs/>
                                <w:color w:val="000000" w:themeColor="text1"/>
                                <w:kern w:val="2"/>
                                <w:sz w:val="36"/>
                                <w:szCs w:val="36"/>
                              </w:rPr>
                              <w:t>DAQ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24" stroked="f" style="position:absolute;margin-left:248.45pt;margin-top:10.5pt;width:79.55pt;height:32.3pt;mso-position-horizontal-relative:page" wp14:anchorId="528DCD60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rFonts w:eastAsia="Tahoma" w:cs="Tahoma" w:ascii="Tahoma" w:hAnsi="Tahoma"/>
                          <w:b/>
                          <w:bCs/>
                          <w:color w:val="000000" w:themeColor="text1"/>
                          <w:kern w:val="2"/>
                          <w:sz w:val="36"/>
                          <w:szCs w:val="36"/>
                        </w:rPr>
                        <w:t>DAQ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140970</wp:posOffset>
            </wp:positionH>
            <wp:positionV relativeFrom="paragraph">
              <wp:posOffset>54610</wp:posOffset>
            </wp:positionV>
            <wp:extent cx="1212850" cy="386080"/>
            <wp:effectExtent l="0" t="0" r="0" b="0"/>
            <wp:wrapNone/>
            <wp:docPr id="16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" wp14:anchorId="716C014C">
                <wp:simplePos x="0" y="0"/>
                <wp:positionH relativeFrom="column">
                  <wp:posOffset>254635</wp:posOffset>
                </wp:positionH>
                <wp:positionV relativeFrom="paragraph">
                  <wp:posOffset>4445</wp:posOffset>
                </wp:positionV>
                <wp:extent cx="116205" cy="123825"/>
                <wp:effectExtent l="19050" t="19050" r="0" b="11430"/>
                <wp:wrapNone/>
                <wp:docPr id="17" name="Picture 1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3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 rot="20685000">
                          <a:off x="0" y="0"/>
                          <a:ext cx="115560" cy="123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13" stroked="f" style="position:absolute;margin-left:20.05pt;margin-top:0.35pt;width:9.05pt;height:9.65pt;rotation:345" wp14:anchorId="716C014C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196972BA">
                <wp:simplePos x="0" y="0"/>
                <wp:positionH relativeFrom="column">
                  <wp:posOffset>1322070</wp:posOffset>
                </wp:positionH>
                <wp:positionV relativeFrom="paragraph">
                  <wp:posOffset>4445</wp:posOffset>
                </wp:positionV>
                <wp:extent cx="116205" cy="123825"/>
                <wp:effectExtent l="19050" t="19050" r="0" b="11430"/>
                <wp:wrapNone/>
                <wp:docPr id="18" name="Picture 1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7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 rot="20685000">
                          <a:off x="0" y="0"/>
                          <a:ext cx="115560" cy="123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17" stroked="f" style="position:absolute;margin-left:104.1pt;margin-top:0.35pt;width:9.05pt;height:9.65pt;rotation:345" wp14:anchorId="196972BA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9" wp14:anchorId="5A02A1FC">
                <wp:simplePos x="0" y="0"/>
                <wp:positionH relativeFrom="column">
                  <wp:posOffset>788035</wp:posOffset>
                </wp:positionH>
                <wp:positionV relativeFrom="paragraph">
                  <wp:posOffset>4445</wp:posOffset>
                </wp:positionV>
                <wp:extent cx="116205" cy="123825"/>
                <wp:effectExtent l="19050" t="19050" r="0" b="11430"/>
                <wp:wrapNone/>
                <wp:docPr id="19" name="Picture 1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15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 rot="20685000">
                          <a:off x="0" y="0"/>
                          <a:ext cx="115560" cy="123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Picture 15" stroked="f" style="position:absolute;margin-left:62.05pt;margin-top:0.35pt;width:9.05pt;height:9.65pt;rotation:345" wp14:anchorId="5A02A1FC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  <w:drawing>
          <wp:anchor behindDoc="0" distT="0" distB="0" distL="114300" distR="114300" simplePos="0" locked="0" layoutInCell="1" allowOverlap="1" relativeHeight="12">
            <wp:simplePos x="0" y="0"/>
            <wp:positionH relativeFrom="column">
              <wp:posOffset>3810</wp:posOffset>
            </wp:positionH>
            <wp:positionV relativeFrom="paragraph">
              <wp:posOffset>179070</wp:posOffset>
            </wp:positionV>
            <wp:extent cx="541020" cy="422275"/>
            <wp:effectExtent l="0" t="0" r="0" b="0"/>
            <wp:wrapNone/>
            <wp:docPr id="20" name="Picture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5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11640" r="0" b="10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13">
            <wp:simplePos x="0" y="0"/>
            <wp:positionH relativeFrom="column">
              <wp:posOffset>514350</wp:posOffset>
            </wp:positionH>
            <wp:positionV relativeFrom="paragraph">
              <wp:posOffset>186690</wp:posOffset>
            </wp:positionV>
            <wp:extent cx="534035" cy="412115"/>
            <wp:effectExtent l="0" t="0" r="0" b="0"/>
            <wp:wrapNone/>
            <wp:docPr id="21" name="Picture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5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0" t="12222" r="0" b="10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14">
            <wp:simplePos x="0" y="0"/>
            <wp:positionH relativeFrom="column">
              <wp:posOffset>1048385</wp:posOffset>
            </wp:positionH>
            <wp:positionV relativeFrom="paragraph">
              <wp:posOffset>179070</wp:posOffset>
            </wp:positionV>
            <wp:extent cx="541020" cy="418465"/>
            <wp:effectExtent l="0" t="0" r="0" b="0"/>
            <wp:wrapNone/>
            <wp:docPr id="22" name="Picture 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5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12325" r="0" b="10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2170430</wp:posOffset>
                </wp:positionH>
                <wp:positionV relativeFrom="paragraph">
                  <wp:posOffset>88265</wp:posOffset>
                </wp:positionV>
                <wp:extent cx="696595" cy="554355"/>
                <wp:effectExtent l="0" t="0" r="0" b="0"/>
                <wp:wrapNone/>
                <wp:docPr id="2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880" cy="55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i/>
                                <w:iCs/>
                              </w:rPr>
                              <w:t>2 X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CE181E"/>
                                <w:sz w:val="28"/>
                                <w:szCs w:val="28"/>
                              </w:rPr>
                              <w:t>4-20 ma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/>
                            </w:pPr>
                            <w:r>
                              <w:rPr/>
                              <w:t>Giriş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170.9pt;margin-top:6.95pt;width:54.75pt;height:43.5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center"/>
                        <w:rPr/>
                      </w:pPr>
                      <w:r>
                        <w:rPr>
                          <w:i/>
                          <w:iCs/>
                        </w:rPr>
                        <w:t>2 X</w:t>
                      </w:r>
                    </w:p>
                    <w:p>
                      <w:pPr>
                        <w:pStyle w:val="FrameContents"/>
                        <w:overflowPunct w:val="true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CE181E"/>
                          <w:sz w:val="28"/>
                          <w:szCs w:val="28"/>
                        </w:rPr>
                        <w:t>4-20 ma</w:t>
                      </w:r>
                    </w:p>
                    <w:p>
                      <w:pPr>
                        <w:pStyle w:val="FrameContents"/>
                        <w:overflowPunct w:val="true"/>
                        <w:jc w:val="center"/>
                        <w:rPr/>
                      </w:pPr>
                      <w:r>
                        <w:rPr/>
                        <w:t>Giriş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2865755</wp:posOffset>
                </wp:positionH>
                <wp:positionV relativeFrom="paragraph">
                  <wp:posOffset>88265</wp:posOffset>
                </wp:positionV>
                <wp:extent cx="696595" cy="554355"/>
                <wp:effectExtent l="0" t="0" r="0" b="0"/>
                <wp:wrapNone/>
                <wp:docPr id="2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880" cy="55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i/>
                                <w:iCs/>
                              </w:rPr>
                              <w:t>2 X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b/>
                                <w:bCs/>
                                <w:color w:val="CE181E"/>
                                <w:sz w:val="28"/>
                                <w:szCs w:val="28"/>
                              </w:rPr>
                              <w:t>Dijital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center"/>
                              <w:rPr/>
                            </w:pPr>
                            <w:r>
                              <w:rPr/>
                              <w:t>Giriş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225.65pt;margin-top:6.95pt;width:54.75pt;height:43.5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center"/>
                        <w:rPr/>
                      </w:pPr>
                      <w:r>
                        <w:rPr>
                          <w:i/>
                          <w:iCs/>
                        </w:rPr>
                        <w:t>2 X</w:t>
                      </w:r>
                    </w:p>
                    <w:p>
                      <w:pPr>
                        <w:pStyle w:val="FrameContents"/>
                        <w:overflowPunct w:val="true"/>
                        <w:jc w:val="center"/>
                        <w:rPr/>
                      </w:pPr>
                      <w:r>
                        <w:rPr>
                          <w:b/>
                          <w:bCs/>
                          <w:color w:val="CE181E"/>
                          <w:sz w:val="28"/>
                          <w:szCs w:val="28"/>
                        </w:rPr>
                        <w:t>Dijital</w:t>
                      </w:r>
                    </w:p>
                    <w:p>
                      <w:pPr>
                        <w:pStyle w:val="FrameContents"/>
                        <w:overflowPunct w:val="true"/>
                        <w:jc w:val="center"/>
                        <w:rPr/>
                      </w:pPr>
                      <w:r>
                        <w:rPr/>
                        <w:t>Giriş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b/>
          <w:b/>
          <w:bCs/>
        </w:rPr>
      </w:pPr>
      <w:r>
        <w:rPr/>
        <w:tab/>
        <w:tab/>
        <w:tab/>
        <w:tab/>
        <w:tab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DAQ</w:t>
      </w:r>
      <w:r>
        <w:rPr/>
        <w:t xml:space="preserve">, Kolaylıkla </w:t>
      </w:r>
      <w:r>
        <w:rPr>
          <w:b/>
          <w:bCs/>
        </w:rPr>
        <w:t>IoT (Nesnelerin İnterneti)</w:t>
      </w:r>
      <w:r>
        <w:rPr/>
        <w:t xml:space="preserve"> projelerinizi yapabileceğiniz, LoRaWAN kablosuz ağlarıyla uyumlu bir </w:t>
      </w:r>
      <w:r>
        <w:rPr>
          <w:b/>
          <w:bCs/>
        </w:rPr>
        <w:t>sensör aktarıcısıdır</w:t>
      </w:r>
      <w:r>
        <w:rPr/>
        <w:t xml:space="preserve">. Üzerindeki </w:t>
      </w:r>
      <w:r>
        <w:rPr>
          <w:b/>
          <w:bCs/>
        </w:rPr>
        <w:t>Analog ve Dijital</w:t>
      </w:r>
      <w:r>
        <w:rPr/>
        <w:t xml:space="preserve"> girişlerine çok çeşitli sensörleri bağlayabilir, </w:t>
      </w:r>
      <w:r>
        <w:rPr>
          <w:b/>
          <w:bCs/>
        </w:rPr>
        <w:t>kilometrelerce</w:t>
      </w:r>
      <w:r>
        <w:rPr/>
        <w:t xml:space="preserve"> mesafelerden </w:t>
      </w:r>
      <w:r>
        <w:rPr>
          <w:b/>
          <w:bCs/>
        </w:rPr>
        <w:t>kablosuz</w:t>
      </w:r>
      <w:r>
        <w:rPr/>
        <w:t xml:space="preserve"> yolla bilgi toplayabilirsiniz. </w:t>
      </w:r>
    </w:p>
    <w:p>
      <w:pPr>
        <w:pStyle w:val="Normal"/>
        <w:rPr/>
      </w:pPr>
      <w:r>
        <w:rPr/>
        <w:t xml:space="preserve">Endüstride mevcut </w:t>
      </w:r>
      <w:r>
        <w:rPr>
          <w:b/>
          <w:bCs/>
        </w:rPr>
        <w:t>makineleri</w:t>
      </w:r>
      <w:r>
        <w:rPr/>
        <w:t xml:space="preserve"> </w:t>
      </w:r>
      <w:r>
        <w:rPr>
          <w:b/>
          <w:bCs/>
        </w:rPr>
        <w:t>IoT uyumlu</w:t>
      </w:r>
      <w:r>
        <w:rPr/>
        <w:t xml:space="preserve"> hale dönüştürebilirsiniz.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Akıllı Şehir, Kampüs, Endüstri, Tarım, Otel</w:t>
      </w:r>
      <w:r>
        <w:rPr/>
        <w:t xml:space="preserve"> ve benzer IoT projenizin merkezinde </w:t>
      </w:r>
      <w:r>
        <w:rPr>
          <w:b/>
          <w:bCs/>
        </w:rPr>
        <w:t>internete</w:t>
      </w:r>
      <w:r>
        <w:rPr/>
        <w:t xml:space="preserve"> bağlanmış olan bir </w:t>
      </w:r>
      <w:r>
        <w:rPr>
          <w:b/>
          <w:bCs/>
        </w:rPr>
        <w:t>LoRaWAN Gateway</w:t>
      </w:r>
      <w:r>
        <w:rPr/>
        <w:t xml:space="preserve"> cihazı bulunur. Projenizdeki çok sayıda </w:t>
      </w:r>
      <w:r>
        <w:rPr>
          <w:b/>
          <w:bCs/>
        </w:rPr>
        <w:t>DAQ</w:t>
      </w:r>
      <w:r>
        <w:rPr/>
        <w:t xml:space="preserve"> ünitelerinizden gelen veriler buradan paketlenerek internete servis edilir. Kendinize ait veya </w:t>
      </w:r>
      <w:r>
        <w:rPr>
          <w:b/>
          <w:bCs/>
        </w:rPr>
        <w:t>Açık kullanım</w:t>
      </w:r>
      <w:r>
        <w:rPr/>
        <w:t xml:space="preserve"> özelliğindeki diğer kurulu olan LoRaWAN Gateway cihazlarındanve istasyonlardan faydalanabilirsiniz.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DAQ</w:t>
      </w:r>
      <w:r>
        <w:rPr/>
        <w:t xml:space="preserve"> üniteleri, baştan-sona, </w:t>
      </w:r>
      <w:r>
        <w:rPr>
          <w:b/>
          <w:bCs/>
        </w:rPr>
        <w:t>myDevices Cayenne</w:t>
      </w:r>
      <w:r>
        <w:rPr/>
        <w:t xml:space="preserve"> adlı </w:t>
      </w:r>
      <w:r>
        <w:rPr>
          <w:b/>
          <w:bCs/>
        </w:rPr>
        <w:t>ücretsiz,</w:t>
      </w:r>
      <w:r>
        <w:rPr/>
        <w:t xml:space="preserve"> veri görüntüleme uygulaması ile tam uyumludur. Uygulamayı indirip kurduğunuz </w:t>
      </w:r>
      <w:r>
        <w:rPr>
          <w:b/>
          <w:bCs/>
        </w:rPr>
        <w:t xml:space="preserve">PC </w:t>
      </w:r>
      <w:r>
        <w:rPr/>
        <w:t>ve</w:t>
      </w:r>
      <w:r>
        <w:rPr>
          <w:b/>
          <w:bCs/>
        </w:rPr>
        <w:t xml:space="preserve"> Mobil</w:t>
      </w:r>
      <w:r>
        <w:rPr/>
        <w:t xml:space="preserve"> cihazlarınızda, ünitelerinizden gelen verileri </w:t>
      </w:r>
      <w:r>
        <w:rPr>
          <w:b/>
          <w:bCs/>
        </w:rPr>
        <w:t>zengin görsellerden</w:t>
      </w:r>
      <w:r>
        <w:rPr/>
        <w:t xml:space="preserve"> takip edebilir, </w:t>
      </w:r>
      <w:r>
        <w:rPr>
          <w:b/>
          <w:bCs/>
        </w:rPr>
        <w:t>geçmiş verilere</w:t>
      </w:r>
      <w:r>
        <w:rPr/>
        <w:t xml:space="preserve"> erişebilir, </w:t>
      </w:r>
      <w:r>
        <w:rPr>
          <w:b/>
          <w:bCs/>
        </w:rPr>
        <w:t>alarm ve uyarıları</w:t>
      </w:r>
      <w:r>
        <w:rPr/>
        <w:t xml:space="preserve"> bekleyebilirsiniz. Diğer platformlara kolayca yönlendirebilirsiniz.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LoRaWAN standardı, </w:t>
      </w:r>
      <w:r>
        <w:rPr>
          <w:b/>
          <w:bCs/>
        </w:rPr>
        <w:t xml:space="preserve">ISM </w:t>
      </w:r>
      <w:r>
        <w:rPr>
          <w:b w:val="false"/>
          <w:bCs w:val="false"/>
        </w:rPr>
        <w:t>bantlarında</w:t>
      </w:r>
      <w:r>
        <w:rPr/>
        <w:t xml:space="preserve">, mevcut WiFi, ZigBee, FSK standartlarına göre daha düşük güçle ve uzak mesafelerde çalışan kablosuz sensörlerin yapımını mümkün kılar. IP tabanlı olmayıp; </w:t>
      </w:r>
      <w:r>
        <w:rPr>
          <w:b/>
          <w:bCs/>
        </w:rPr>
        <w:t>cihaz kimliği</w:t>
      </w:r>
      <w:r>
        <w:rPr/>
        <w:t xml:space="preserve">, uygulama kimliği ve kripto güvenlik anahtarı ile sensörlerin </w:t>
      </w:r>
      <w:r>
        <w:rPr>
          <w:b/>
          <w:bCs/>
        </w:rPr>
        <w:t>IoT platformlarında</w:t>
      </w:r>
      <w:r>
        <w:rPr/>
        <w:t xml:space="preserve"> takibi için beklenen </w:t>
      </w:r>
      <w:r>
        <w:rPr>
          <w:b/>
          <w:bCs/>
        </w:rPr>
        <w:t>esnekliğe ve güvenliğe</w:t>
      </w:r>
      <w:r>
        <w:rPr/>
        <w:t xml:space="preserve"> sahiptir.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IoT projeleriniz için </w:t>
      </w:r>
      <w:r>
        <w:rPr>
          <w:b/>
          <w:bCs/>
        </w:rPr>
        <w:t>DAQ</w:t>
      </w:r>
      <w:r>
        <w:rPr/>
        <w:t xml:space="preserve"> ünitelerini, Gateway cihazını ve çeşitli Analog ve Dijital sensörleri </w:t>
      </w:r>
      <w:hyperlink r:id="rId12">
        <w:r>
          <w:rPr>
            <w:rStyle w:val="InternetLink"/>
          </w:rPr>
          <w:t>www.example.com</w:t>
        </w:r>
      </w:hyperlink>
      <w:r>
        <w:rPr/>
        <w:t xml:space="preserve"> </w:t>
      </w:r>
      <w:r>
        <w:rPr>
          <w:b w:val="false"/>
          <w:bCs w:val="false"/>
        </w:rPr>
        <w:t>web mağzamızdan</w:t>
      </w:r>
      <w:r>
        <w:rPr/>
        <w:t xml:space="preserve"> satın alabilirsiniz.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Ürünlerin başlangıç ayarları yapılmış olup </w:t>
      </w:r>
      <w:r>
        <w:rPr>
          <w:b/>
          <w:bCs/>
        </w:rPr>
        <w:t>Tak-Çalıştır</w:t>
      </w:r>
      <w:r>
        <w:rPr/>
        <w:t xml:space="preserve"> özelliği ile kullanıma hazırdır. </w:t>
      </w:r>
    </w:p>
    <w:p>
      <w:pPr>
        <w:pStyle w:val="Normal"/>
        <w:rPr/>
      </w:pPr>
      <w:r>
        <w:rPr/>
        <w:t>( Türkiye EU868 MHz )</w:t>
      </w:r>
    </w:p>
    <w:p>
      <w:pPr>
        <w:pStyle w:val="Normal"/>
        <w:rPr/>
      </w:pPr>
      <w:r>
        <w:rPr>
          <w:b/>
          <w:bCs/>
        </w:rPr>
        <w:t>ÖZELLİKLER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 Kanal Analog sensör girişi</w:t>
      </w:r>
    </w:p>
    <w:p>
      <w:pPr>
        <w:pStyle w:val="Normal"/>
        <w:rPr/>
      </w:pPr>
      <w:r>
        <w:rPr/>
        <w:tab/>
      </w:r>
      <w:r>
        <w:rPr>
          <w:b w:val="false"/>
          <w:bCs w:val="false"/>
        </w:rPr>
        <w:t>4-20ma</w:t>
      </w:r>
      <w:r>
        <w:rPr/>
        <w:t xml:space="preserve"> endüstriyel otomasyon standardı</w:t>
      </w:r>
    </w:p>
    <w:p>
      <w:pPr>
        <w:pStyle w:val="Normal"/>
        <w:rPr/>
      </w:pPr>
      <w:r>
        <w:rPr/>
        <w:tab/>
        <w:t>Diferansiyel, 16 bit çözünürlük</w:t>
      </w:r>
    </w:p>
    <w:p>
      <w:pPr>
        <w:pStyle w:val="Normal"/>
        <w:rPr/>
      </w:pPr>
      <w:r>
        <w:rPr/>
        <w:tab/>
        <w:t>High ve Low taraf ölçüm yapabilme</w:t>
      </w:r>
    </w:p>
    <w:p>
      <w:pPr>
        <w:pStyle w:val="Normal"/>
        <w:rPr/>
      </w:pPr>
      <w:r>
        <w:rPr/>
        <w:tab/>
        <w:t>Giriş ölçeklendirme</w:t>
      </w:r>
    </w:p>
    <w:p>
      <w:pPr>
        <w:pStyle w:val="Normal"/>
        <w:rPr/>
      </w:pPr>
      <w:r>
        <w:rPr/>
        <w:tab/>
        <w:t>Sıcaklık, nem, basınç, pozisyon vb. 14 farklı birim tanımlama</w:t>
      </w:r>
    </w:p>
    <w:p>
      <w:pPr>
        <w:pStyle w:val="Normal"/>
        <w:rPr/>
      </w:pPr>
      <w:r>
        <w:rPr/>
        <w:tab/>
        <w:t>Yüksek ve düşük alarm seviyeleri ve kalma süreli histeresis</w:t>
      </w:r>
    </w:p>
    <w:p>
      <w:pPr>
        <w:pStyle w:val="Normal"/>
        <w:rPr/>
      </w:pPr>
      <w:r>
        <w:rPr/>
        <w:tab/>
        <w:t>Aşırı voltaj ve elektrostatik koruma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 Kanal Dijital sinyal girişi</w:t>
      </w:r>
    </w:p>
    <w:p>
      <w:pPr>
        <w:pStyle w:val="Normal"/>
        <w:rPr/>
      </w:pPr>
      <w:r>
        <w:rPr/>
        <w:tab/>
        <w:t>1.5-24V High seviye</w:t>
      </w:r>
    </w:p>
    <w:p>
      <w:pPr>
        <w:pStyle w:val="Normal"/>
        <w:rPr/>
      </w:pPr>
      <w:r>
        <w:rPr/>
        <w:tab/>
        <w:t>3 farklı dijital birim tanımlama</w:t>
      </w:r>
    </w:p>
    <w:p>
      <w:pPr>
        <w:pStyle w:val="Normal"/>
        <w:rPr/>
      </w:pPr>
      <w:r>
        <w:rPr/>
        <w:tab/>
        <w:t>Dijital alarm ve kalma süreli histeresis</w:t>
      </w:r>
    </w:p>
    <w:p>
      <w:pPr>
        <w:pStyle w:val="Normal"/>
        <w:rPr/>
      </w:pPr>
      <w:r>
        <w:rPr/>
        <w:tab/>
        <w:t>Optoelektronik izolasyon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5-24V DC endüstriyel besleme girişi</w:t>
      </w:r>
    </w:p>
    <w:p>
      <w:pPr>
        <w:pStyle w:val="Normal"/>
        <w:rPr/>
      </w:pPr>
      <w:r>
        <w:rPr/>
        <w:tab/>
        <w:t>Dahili 3.3V DC-DC buck dönüştürücü</w:t>
      </w:r>
    </w:p>
    <w:p>
      <w:pPr>
        <w:pStyle w:val="Normal"/>
        <w:rPr/>
      </w:pPr>
      <w:r>
        <w:rPr/>
        <w:tab/>
        <w:t>Alıcı 60mW, Verici 360mW(anlık) güç tüketimi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Endüstriyel ortama uygun fiziksel tasarım</w:t>
      </w:r>
    </w:p>
    <w:p>
      <w:pPr>
        <w:pStyle w:val="Normal"/>
        <w:rPr/>
      </w:pPr>
      <w:r>
        <w:rPr/>
        <w:tab/>
        <w:t>Geçmeli tip vidalı klemens girişi</w:t>
      </w:r>
    </w:p>
    <w:p>
      <w:pPr>
        <w:pStyle w:val="Normal"/>
        <w:rPr/>
      </w:pPr>
      <w:r>
        <w:rPr/>
        <w:tab/>
        <w:t>USB micro B konnektör</w:t>
      </w:r>
    </w:p>
    <w:p>
      <w:pPr>
        <w:pStyle w:val="Normal"/>
        <w:rPr/>
      </w:pPr>
      <w:r>
        <w:rPr/>
        <w:tab/>
        <w:t xml:space="preserve"> Aksiyon ledi</w:t>
      </w:r>
    </w:p>
    <w:p>
      <w:pPr>
        <w:pStyle w:val="Normal"/>
        <w:rPr/>
      </w:pPr>
      <w:r>
        <w:rPr/>
        <w:tab/>
        <w:t xml:space="preserve">Reset butonu </w:t>
      </w:r>
    </w:p>
    <w:p>
      <w:pPr>
        <w:pStyle w:val="Normal"/>
        <w:rPr/>
      </w:pPr>
      <w:r>
        <w:rPr/>
        <w:tab/>
        <w:t>3dbi harici anten</w:t>
      </w:r>
    </w:p>
    <w:p>
      <w:pPr>
        <w:pStyle w:val="Normal"/>
        <w:rPr/>
      </w:pPr>
      <w:r>
        <w:rPr/>
        <w:tab/>
        <w:t>Montaj kulaklı, boyalı alüminyum kutu</w:t>
      </w:r>
    </w:p>
    <w:p>
      <w:pPr>
        <w:pStyle w:val="Normal"/>
        <w:rPr/>
      </w:pPr>
      <w:r>
        <w:rPr/>
        <w:tab/>
        <w:t>24(h)x60(w)x70(l) mm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Kolay kurulum</w:t>
      </w:r>
    </w:p>
    <w:p>
      <w:pPr>
        <w:pStyle w:val="Normal"/>
        <w:rPr/>
      </w:pPr>
      <w:r>
        <w:rPr/>
        <w:tab/>
        <w:t>Tak-Çalıştır özelliği,  TTN (The Things Network) ve myDevices Cayenne</w:t>
      </w:r>
    </w:p>
    <w:p>
      <w:pPr>
        <w:pStyle w:val="Normal"/>
        <w:rPr/>
      </w:pPr>
      <w:r>
        <w:rPr/>
        <w:tab/>
        <w:t>USB ile PC ve mobil cihazdan parametre ayarlama imkanı</w:t>
      </w:r>
    </w:p>
    <w:p>
      <w:pPr>
        <w:pStyle w:val="Normal"/>
        <w:rPr/>
      </w:pPr>
      <w:r>
        <w:rPr/>
        <w:tab/>
        <w:t>Rapor süresi, alarm seviyeleri, cihaz kimliği, kablosuz çalışma parametreleri ve diğerleri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LoRaWAN kablosuz ağ</w:t>
      </w:r>
      <w:r>
        <w:rPr/>
        <w:t xml:space="preserve"> </w:t>
      </w:r>
    </w:p>
    <w:p>
      <w:pPr>
        <w:pStyle w:val="Normal"/>
        <w:rPr/>
      </w:pPr>
      <w:r>
        <w:rPr/>
        <w:tab/>
        <w:t xml:space="preserve">LoRaWAN Class A </w:t>
      </w:r>
    </w:p>
    <w:p>
      <w:pPr>
        <w:pStyle w:val="Normal"/>
        <w:rPr/>
      </w:pPr>
      <w:r>
        <w:rPr/>
        <w:tab/>
        <w:t>Lisans gerektirmeyen ISM Bant (EU868, US915, AU915, AS923, IN865, KR920)</w:t>
      </w:r>
    </w:p>
    <w:p>
      <w:pPr>
        <w:pStyle w:val="Normal"/>
        <w:rPr/>
      </w:pPr>
      <w:r>
        <w:rPr/>
        <w:tab/>
        <w:t>20dbm (100mW) radyo verici çıkış gücü</w:t>
      </w:r>
    </w:p>
    <w:p>
      <w:pPr>
        <w:pStyle w:val="Normal"/>
        <w:rPr/>
      </w:pPr>
      <w:r>
        <w:rPr/>
        <w:tab/>
        <w:t>-148dbm radyo alıcı hassasiyeti</w:t>
      </w:r>
    </w:p>
    <w:p>
      <w:pPr>
        <w:pStyle w:val="Normal"/>
        <w:rPr/>
      </w:pPr>
      <w:r>
        <w:rPr/>
        <w:tab/>
        <w:t>Şehir içi 3Km, Şehir dışı 15Km’ye kadar çalışma mesafesi</w:t>
      </w:r>
    </w:p>
    <w:p>
      <w:pPr>
        <w:pStyle w:val="Normal"/>
        <w:rPr/>
      </w:pPr>
      <w:r>
        <w:rPr/>
        <w:tab/>
        <w:t xml:space="preserve">DevEUI, AppEUI, AppKEY ile OTAA aktivasyonu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810" w:footer="0" w:bottom="90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Bookman Old Style">
    <w:charset w:val="00"/>
    <w:family w:val="roman"/>
    <w:pitch w:val="variable"/>
  </w:font>
  <w:font w:name="Tahom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80"/>
      <w:u w:val="single"/>
    </w:rPr>
  </w:style>
  <w:style w:type="character" w:styleId="ListLabel1" w:customStyle="1">
    <w:name w:val="ListLabel 1"/>
    <w:qFormat/>
    <w:rPr/>
  </w:style>
  <w:style w:type="character" w:styleId="ListLabel2" w:customStyle="1">
    <w:name w:val="ListLabel 2"/>
    <w:qFormat/>
    <w:rPr/>
  </w:style>
  <w:style w:type="character" w:styleId="ListLabel3" w:customStyle="1">
    <w:name w:val="ListLabel 3"/>
    <w:qFormat/>
    <w:rPr/>
  </w:style>
  <w:style w:type="character" w:styleId="ListLabel4" w:customStyle="1">
    <w:name w:val="ListLabel 4"/>
    <w:qFormat/>
    <w:rPr/>
  </w:style>
  <w:style w:type="character" w:styleId="ListLabel5" w:customStyle="1">
    <w:name w:val="ListLabel 5"/>
    <w:qFormat/>
    <w:rPr/>
  </w:style>
  <w:style w:type="character" w:styleId="ListLabel6" w:customStyle="1">
    <w:name w:val="ListLabel 6"/>
    <w:qFormat/>
    <w:rPr/>
  </w:style>
  <w:style w:type="character" w:styleId="ListLabel7">
    <w:name w:val="ListLabel 7"/>
    <w:qFormat/>
    <w:rPr/>
  </w:style>
  <w:style w:type="character" w:styleId="ListLabel8">
    <w:name w:val="ListLabel 8"/>
    <w:qFormat/>
    <w:rPr/>
  </w:style>
  <w:style w:type="character" w:styleId="ListLabel9">
    <w:name w:val="ListLabel 9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hyperlink" Target="http://www.example.com/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Application>LibreOffice/6.1.4.2$Windows_X86_64 LibreOffice_project/9d0f32d1f0b509096fd65e0d4bec26ddd1938fd3</Application>
  <Pages>2</Pages>
  <Words>396</Words>
  <Characters>2657</Characters>
  <CharactersWithSpaces>3043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2020-05-03T08:32:00Z</dcterms:created>
  <dc:creator>Ali Tunçtan</dc:creator>
  <dc:description/>
  <dc:language>en-US</dc:language>
  <cp:lastModifiedBy/>
  <cp:lastPrinted>2020-04-28T14:59:00Z</cp:lastPrinted>
  <dcterms:modified xsi:type="dcterms:W3CDTF">2020-05-03T20:59:47Z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