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команд условного и безусловного переходов, приобретение практического опыта в написании программ с использованием переходов, знакомство с назначением и структурой файла 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Общее ознакомление с командами условного и безусловного переходов.</w:t>
      </w:r>
      <w:r>
        <w:br/>
      </w:r>
      <w:r>
        <w:rPr>
          <w:rStyle w:val="VerbatimChar"/>
        </w:rPr>
        <w:t xml:space="preserve">2. Реализация переходов в NASM.</w:t>
      </w:r>
      <w:r>
        <w:br/>
      </w:r>
      <w:r>
        <w:rPr>
          <w:rStyle w:val="VerbatimChar"/>
        </w:rPr>
        <w:t xml:space="preserve">3. Изучение структуры файла листинга.</w:t>
      </w:r>
      <w:r>
        <w:br/>
      </w:r>
      <w:r>
        <w:rPr>
          <w:rStyle w:val="VerbatimChar"/>
        </w:rPr>
        <w:t xml:space="preserve">4.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  <w:r>
        <w:t xml:space="preserve"> </w:t>
      </w:r>
      <w:r>
        <w:t xml:space="preserve">Безусловный переход выполняется инструкцией jmp (от англ. jump – прыжок), которая включает в себя адрес перехода, куда следует передать управление. 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</w:t>
      </w:r>
      <w:r>
        <w:t xml:space="preserve"> </w:t>
      </w: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 из регистра флагов. 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</w:t>
      </w:r>
      <w:r>
        <w:t xml:space="preserve"> </w:t>
      </w: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 Мнемоника перехода связана со значением анализируемых флагов или со способом формирования этих флагов. 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 Все ошибки и предупреждения, обнаруженные при ассемблировании, транслятор выводит на экран, и файл листинга не создаётся. Итак, 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ядра);</w:t>
      </w:r>
      <w:r>
        <w:t xml:space="preserve"> </w:t>
      </w:r>
      <w:r>
        <w:t xml:space="preserve">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Символьные и численные данные в NASM.</w:t>
      </w:r>
    </w:p>
    <w:p>
      <w:pPr>
        <w:pStyle w:val="BodyText"/>
      </w:pPr>
      <w:r>
        <w:t xml:space="preserve">С помощью утилиты mkdir создаю директорию lab07 для выполнения соответствующей лабораторной работы. Перехожу в созданный каталог с помощью утилиты cd. С помощью touch создаю файл lab7-1.asm. (рис.1).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абота с директориями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директориями и создание файла</w:t>
      </w:r>
    </w:p>
    <w:p>
      <w:pPr>
        <w:pStyle w:val="BodyText"/>
      </w:pPr>
      <w:r>
        <w:t xml:space="preserve">Открываю созданный файл lab7-1.asm, вставляю в него следующую программу: (рис.2).</w:t>
      </w:r>
    </w:p>
    <w:p>
      <w:pPr>
        <w:pStyle w:val="CaptionedFigure"/>
      </w:pPr>
      <w:r>
        <w:drawing>
          <wp:inline>
            <wp:extent cx="3733800" cy="4108487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Копирую файл in_out.asm с помощью утилиты cp в этот каталог,так как он будет использоваться в дальнейшем. Выполняю компиляцию, компоновку файла и запускаю его. Мы видим, что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 (рис.3).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одготовка и исполне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и исполнение файла</w:t>
      </w:r>
    </w:p>
    <w:p>
      <w:pPr>
        <w:pStyle w:val="BodyText"/>
      </w:pPr>
      <w:r>
        <w:t xml:space="preserve">Добавляю в текст метки jmp_label1 jmp_end (рис.4).</w:t>
      </w:r>
    </w:p>
    <w:p>
      <w:pPr>
        <w:pStyle w:val="CaptionedFigure"/>
      </w:pPr>
      <w:r>
        <w:drawing>
          <wp:inline>
            <wp:extent cx="3733800" cy="4108487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его.Инструкция jmp позволяет осуществлять переходы не только вперед но и назад. (рис.5).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метки jmp в программе, чтобы выводились сообщения в порядке 3,2,1 (рис.6).</w:t>
      </w:r>
    </w:p>
    <w:p>
      <w:pPr>
        <w:pStyle w:val="CaptionedFigure"/>
      </w:pPr>
      <w:r>
        <w:drawing>
          <wp:inline>
            <wp:extent cx="3733800" cy="4108487"/>
            <wp:effectExtent b="0" l="0" r="0" t="0"/>
            <wp:docPr descr="Создание и 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Выполняю компиляцию и компоновку, и запускаю исполняемый файл. Видим, что все работает так, как нужно. (рис.7).</w:t>
      </w:r>
    </w:p>
    <w:p>
      <w:pPr>
        <w:pStyle w:val="CaptionedFigure"/>
      </w:pPr>
      <w:r>
        <w:drawing>
          <wp:inline>
            <wp:extent cx="3733800" cy="1451077"/>
            <wp:effectExtent b="0" l="0" r="0" t="0"/>
            <wp:docPr descr="Компиляция и 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исполняемого файла</w:t>
      </w:r>
    </w:p>
    <w:p>
      <w:pPr>
        <w:pStyle w:val="BodyText"/>
      </w:pPr>
      <w:r>
        <w:t xml:space="preserve">Создаю файл lab7-2.asm. Редактирую его, вводя предлагаемую программу. (рис.8).</w:t>
      </w:r>
    </w:p>
    <w:p>
      <w:pPr>
        <w:pStyle w:val="CaptionedFigure"/>
      </w:pPr>
      <w:r>
        <w:drawing>
          <wp:inline>
            <wp:extent cx="3733800" cy="4108487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его работу для разных значений В. (рис.9).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пиляция и запуск исполняемого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исполняемого</w:t>
      </w:r>
    </w:p>
    <w:p>
      <w:pPr>
        <w:pStyle w:val="BodyText"/>
      </w:pPr>
      <w:r>
        <w:t xml:space="preserve">4.2) Изучение структуры файла листинга.</w:t>
      </w:r>
    </w:p>
    <w:p>
      <w:pPr>
        <w:pStyle w:val="BodyText"/>
      </w:pPr>
      <w:r>
        <w:t xml:space="preserve">Получаю файл листинга для программы lab7-2, указав ключ -l и введя имя листинга в командной строке. (рис.10).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олуче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</w:t>
      </w:r>
    </w:p>
    <w:p>
      <w:pPr>
        <w:pStyle w:val="BodyText"/>
      </w:pPr>
      <w:r>
        <w:t xml:space="preserve">Открываю полученный файл листинга в mcedit (рис.11).</w:t>
      </w:r>
    </w:p>
    <w:p>
      <w:pPr>
        <w:pStyle w:val="CaptionedFigure"/>
      </w:pPr>
      <w:r>
        <w:drawing>
          <wp:inline>
            <wp:extent cx="3733800" cy="2979982"/>
            <wp:effectExtent b="0" l="0" r="0" t="0"/>
            <wp:docPr descr="Открытие файла в mcedit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mcedit</w:t>
      </w:r>
    </w:p>
    <w:p>
      <w:pPr>
        <w:pStyle w:val="BodyText"/>
      </w:pPr>
      <w:r>
        <w:t xml:space="preserve">Объяснение строк:</w:t>
      </w:r>
    </w:p>
    <w:p>
      <w:pPr>
        <w:pStyle w:val="BodyText"/>
      </w:pPr>
      <w:r>
        <w:t xml:space="preserve">Инструкция mov ecx,B используется, чтобы положить адрес вводимой строки B в регистр ecx.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клавиатуры.</w:t>
      </w:r>
      <w:r>
        <w:t xml:space="preserve"> </w:t>
      </w: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BodyText"/>
      </w:pPr>
      <w:r>
        <w:t xml:space="preserve">Открываю заново файл для редактирования и убираю один из операндов в инструкции двумя операндами. Заново создаю листинг. (рис.12).</w:t>
      </w:r>
    </w:p>
    <w:p>
      <w:pPr>
        <w:pStyle w:val="CaptionedFigure"/>
      </w:pPr>
      <w:r>
        <w:drawing>
          <wp:inline>
            <wp:extent cx="3733800" cy="2979982"/>
            <wp:effectExtent b="0" l="0" r="0" t="0"/>
            <wp:docPr descr="Редактирование файла и создание листинг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и создание листинга</w:t>
      </w:r>
    </w:p>
    <w:p>
      <w:pPr>
        <w:pStyle w:val="BodyText"/>
      </w:pPr>
      <w:r>
        <w:t xml:space="preserve">Мы видим ошибку, но файл листинга сойдаётся. Открываю его. Также на месте строки находится сообщение об ошибке. (рис.13).</w:t>
      </w:r>
    </w:p>
    <w:p>
      <w:pPr>
        <w:pStyle w:val="CaptionedFigure"/>
      </w:pPr>
      <w:r>
        <w:drawing>
          <wp:inline>
            <wp:extent cx="3733800" cy="2785110"/>
            <wp:effectExtent b="0" l="0" r="0" t="0"/>
            <wp:docPr descr="Открытие листинг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листинга</w:t>
      </w:r>
    </w:p>
    <w:p>
      <w:pPr>
        <w:pStyle w:val="BodyText"/>
      </w:pPr>
      <w:r>
        <w:t xml:space="preserve">4.3) Выполнение заданий для самостоятельной работы</w:t>
      </w:r>
    </w:p>
    <w:p>
      <w:pPr>
        <w:pStyle w:val="BodyText"/>
      </w:pPr>
      <w:r>
        <w:t xml:space="preserve">Создаю файл sr-1.asm с помощью утилиты touch. Открываю созданный файл для редактирования, ввожу в него текст программы для определения наименьшего числа из 3-х, предложенных в варианте 4, полученным в предыдушей лабораторной работы (рис.14)</w:t>
      </w:r>
    </w:p>
    <w:p>
      <w:pPr>
        <w:pStyle w:val="CaptionedFigure"/>
      </w:pPr>
      <w:r>
        <w:drawing>
          <wp:inline>
            <wp:extent cx="3733800" cy="2785110"/>
            <wp:effectExtent b="0" l="0" r="0" t="0"/>
            <wp:docPr descr="Создание и редактирование файл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Проводим привычные операции и запускаем исполняемый файл, выполняем устную проверку и убеждаемся в правильности работы программы.(рис.15)</w:t>
      </w:r>
    </w:p>
    <w:p>
      <w:pPr>
        <w:pStyle w:val="CaptionedFigure"/>
      </w:pPr>
      <w:r>
        <w:drawing>
          <wp:inline>
            <wp:extent cx="3733800" cy="4019776"/>
            <wp:effectExtent b="0" l="0" r="0" t="0"/>
            <wp:docPr descr="Компиляция, обработка и запуск исполняемого файл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Компиляция, обработка и запуск исполняемого файла</w:t>
      </w:r>
    </w:p>
    <w:p>
      <w:pPr>
        <w:pStyle w:val="BodyText"/>
      </w:pPr>
      <w:r>
        <w:t xml:space="preserve">Создаю файл sr-2.asm с помощью утилиты touch. Открываю созданный файл для редактирования, ввожу в него текст программы для своего 4-го варианта: f = 2x + 1, если a=0 и f = 2x+a, если a!=0 (рис.16)</w:t>
      </w:r>
    </w:p>
    <w:p>
      <w:pPr>
        <w:pStyle w:val="CaptionedFigure"/>
      </w:pPr>
      <w:r>
        <w:drawing>
          <wp:inline>
            <wp:extent cx="3733800" cy="2785110"/>
            <wp:effectExtent b="0" l="0" r="0" t="0"/>
            <wp:docPr descr="Создание и редактирование файл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Компилирую, обрабатываю и конце концов запускаю исполняемый файл. Ввожу предложенные значения, и, сделав проверку, понимаю, что программа работает верно(рис.17)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Компиляция, обработка и запуск исполняемого файл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Компиляция, обработка и запуск исполняемого файла</w:t>
      </w:r>
    </w:p>
    <w:p>
      <w:pPr>
        <w:pStyle w:val="BodyText"/>
      </w:pPr>
      <w:r>
        <w:t xml:space="preserve">Листинг 4.1 - Программа для определения наименьшего числа из 3-х, предложенных в варианте 4.</w:t>
      </w:r>
    </w:p>
    <w:p>
      <w:pPr>
        <w:pStyle w:val="BodyText"/>
      </w:pPr>
      <w:r>
        <w:t xml:space="preserve">``</w:t>
      </w:r>
      <w:r>
        <w:rPr>
          <w:rStyle w:val="VerbatimChar"/>
        </w:rPr>
        <w:t xml:space="preserve">%include 'in_out.asm' section .data msg2 db "Наименьшее число: ",0h A dd '8' B dd '88' C dd '68' section .bss min resb 10 section .text global _start _start: ; ---------- Преобразование 'B' из символа в число mov eax,B call atoi ; Вызов подпрограммы перевода символа в число mov [B],eax ; запись преобразованного числа в 'B' ; ---------- Записываем 'A' в переменную 'min' mov ecx,[A] ; 'ecx = A' mov [min],ecx ; 'min = A' ; ---------- Сравниваем 'A' и 'С' (как символы) cmp ecx,[C] ; Сравниваем 'A' и 'С' jl check_B ; если 'A&lt;C', то переход на метку 'check_B', mov ecx,[C] ; иначе 'ecx = C' mov [min],ecx ; 'min = C' ; ---------- Преобразование 'min(A,C)' из символа в число check_B: mov eax,min call atoi ; Вызов подпрограммы перевода символа в число mov [min],eax ; запись преобразованного числа в</w:t>
      </w:r>
      <w:r>
        <w:t xml:space="preserve">max`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ecx,[min]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 ; если</w:t>
      </w:r>
      <w:r>
        <w:t xml:space="preserve"> </w:t>
      </w:r>
      <w:r>
        <w:t xml:space="preserve">‘</w:t>
      </w:r>
      <w:r>
        <w:t xml:space="preserve">min(A,C)&lt;B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</w:t>
      </w:r>
      <w:r>
        <w:t xml:space="preserve"> </w:t>
      </w: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BodyText"/>
      </w:pPr>
      <w:r>
        <w:t xml:space="preserve">Листинг 4.2 - Программа для вычисления значения системы из варианта 4.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 ; секция инициированных данных</w:t>
      </w:r>
      <w:r>
        <w:t xml:space="preserve"> </w:t>
      </w:r>
      <w:r>
        <w:t xml:space="preserve">msg1: DB</w:t>
      </w:r>
      <w:r>
        <w:t xml:space="preserve"> </w:t>
      </w:r>
      <w:r>
        <w:t xml:space="preserve">‘</w:t>
      </w:r>
      <w:r>
        <w:t xml:space="preserve">Введите значение переменной х:</w:t>
      </w:r>
      <w:r>
        <w:t xml:space="preserve">’</w:t>
      </w:r>
      <w:r>
        <w:t xml:space="preserve">,0</w:t>
      </w:r>
      <w:r>
        <w:t xml:space="preserve"> </w:t>
      </w:r>
      <w:r>
        <w:t xml:space="preserve">msg2: DB</w:t>
      </w:r>
      <w:r>
        <w:t xml:space="preserve"> </w:t>
      </w:r>
      <w:r>
        <w:t xml:space="preserve">‘</w:t>
      </w:r>
      <w:r>
        <w:t xml:space="preserve">Введите значение переменной a: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 ; секция не инициированных данных</w:t>
      </w:r>
    </w:p>
    <w:p>
      <w:pPr>
        <w:pStyle w:val="BodyText"/>
      </w:pPr>
      <w:r>
        <w:t xml:space="preserve">x: RESB 80 ; Переменная, чьё значение будем вводить с клавиатуры, выделенный размер - 80 байт</w:t>
      </w:r>
      <w:r>
        <w:t xml:space="preserve"> </w:t>
      </w:r>
      <w:r>
        <w:t xml:space="preserve">a: RESB 80 ; Переменная, чьё значение будем вводить с клавиатуры, выделенный размер - 80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</w:p>
    <w:p>
      <w:pPr>
        <w:pStyle w:val="BodyText"/>
      </w:pPr>
      <w:r>
        <w:t xml:space="preserve">mov eax, msg1 ; запись адреса выводимиого сообщения в 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x ; запись адреса переменной в ecx</w:t>
      </w:r>
      <w:r>
        <w:t xml:space="preserve"> </w:t>
      </w:r>
      <w:r>
        <w:t xml:space="preserve">mov edx, 80 ; запись длины вводимого значения в edx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eax,x;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mov [x],eax</w:t>
      </w:r>
      <w:r>
        <w:t xml:space="preserve"> </w:t>
      </w:r>
      <w:r>
        <w:t xml:space="preserve">mov eax, msg2 ; запись адреса выводимиого сообщения в 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ecx,a ; запись адреса переменной в ecx</w:t>
      </w:r>
      <w:r>
        <w:t xml:space="preserve"> </w:t>
      </w:r>
      <w:r>
        <w:t xml:space="preserve">mov edx, 85 ; запись длины вводимого значения в edx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eax,a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  <w:r>
        <w:t xml:space="preserve"> </w:t>
      </w:r>
      <w:r>
        <w:t xml:space="preserve">mov [a],eax</w:t>
      </w:r>
      <w:r>
        <w:t xml:space="preserve"> </w:t>
      </w:r>
      <w:r>
        <w:t xml:space="preserve">;————</w:t>
      </w:r>
      <w:r>
        <w:t xml:space="preserve"> </w:t>
      </w:r>
      <w:r>
        <w:t xml:space="preserve">cmp eax,0 ; проверка что А != 0</w:t>
      </w:r>
      <w:r>
        <w:t xml:space="preserve"> </w:t>
      </w:r>
      <w:r>
        <w:t xml:space="preserve">je check_B ; если</w:t>
      </w:r>
      <w:r>
        <w:t xml:space="preserve"> </w:t>
      </w:r>
      <w:r>
        <w:t xml:space="preserve">‘</w:t>
      </w:r>
      <w:r>
        <w:t xml:space="preserve">A=0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jne check_A</w:t>
      </w:r>
      <w:r>
        <w:t xml:space="preserve"> </w:t>
      </w:r>
      <w:r>
        <w:t xml:space="preserve">;————</w:t>
      </w:r>
      <w:r>
        <w:t xml:space="preserve"> </w:t>
      </w:r>
      <w:r>
        <w:t xml:space="preserve">check_A:</w:t>
      </w:r>
      <w:r>
        <w:t xml:space="preserve"> </w:t>
      </w:r>
      <w:r>
        <w:t xml:space="preserve">mov eax,[x];</w:t>
      </w:r>
      <w:r>
        <w:t xml:space="preserve"> </w:t>
      </w:r>
      <w:r>
        <w:t xml:space="preserve">shl eax,1;</w:t>
      </w:r>
      <w:r>
        <w:t xml:space="preserve"> </w:t>
      </w:r>
      <w:r>
        <w:t xml:space="preserve">add eax,[a]; eax = 2x + a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jmp _end</w:t>
      </w:r>
      <w:r>
        <w:t xml:space="preserve"> </w:t>
      </w:r>
      <w:r>
        <w:t xml:space="preserve">;————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eax,[x];</w:t>
      </w:r>
      <w:r>
        <w:t xml:space="preserve"> </w:t>
      </w:r>
      <w:r>
        <w:t xml:space="preserve">shl eax,1;</w:t>
      </w:r>
      <w:r>
        <w:t xml:space="preserve"> </w:t>
      </w:r>
      <w:r>
        <w:t xml:space="preserve">add eax,1; EAX=EAX+1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jmp _end</w:t>
      </w:r>
      <w:r>
        <w:t xml:space="preserve"> </w:t>
      </w:r>
      <w:r>
        <w:t xml:space="preserve">; —- Вывод результата на экран</w:t>
      </w:r>
      <w:r>
        <w:t xml:space="preserve"> </w:t>
      </w:r>
      <w:r>
        <w:t xml:space="preserve">_end: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call quit ; вызов подпрограммы завершения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условного и безусловного переходов, приобрел практический опыт в написании программ с использованием переходов, познакомился с назначением и структурой файла листинга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Архитектура компьютера и ЭВМ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6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2089086/mod_resource/content/0/&#1051;&#1072;&#1073;&#1086;&#1088;&#1072;&#1090;&#1086;&#1088;&#1085;&#1072;&#1103;%20&#1088;&#1072;&#1073;&#1086;&#1090;&#1072;%20&#8470;6.%20&#1040;&#1088;&#1080;&#1092;&#1084;&#1077;&#1090;&#1080;&#1095;&#1077;&#1089;&#1082;&#1080;&#1077;%20&#1086;&#1087;&#1077;&#1088;&#1072;&#1094;&#1080;&#1080;%20&#1074;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Курилко-Рюмин Евгений</dc:creator>
  <dc:language>ru-RU</dc:language>
  <cp:keywords/>
  <dcterms:created xsi:type="dcterms:W3CDTF">2023-11-23T22:28:43Z</dcterms:created>
  <dcterms:modified xsi:type="dcterms:W3CDTF">2023-11-23T22:28:43Z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