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Е.М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практического опыта в написании программ с использованием подпрограмм, а также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Общее ознакомление с подпрограммами в Nasm и отладкой при помощи gdb.</w:t>
      </w:r>
      <w:r>
        <w:br/>
      </w:r>
      <w:r>
        <w:rPr>
          <w:rStyle w:val="VerbatimChar"/>
        </w:rPr>
        <w:t xml:space="preserve">2. Реализация подпрограмм в NASM.</w:t>
      </w:r>
      <w:r>
        <w:br/>
      </w:r>
      <w:r>
        <w:rPr>
          <w:rStyle w:val="VerbatimChar"/>
        </w:rPr>
        <w:t xml:space="preserve">3. Отладка программ при помощи gdb.</w:t>
      </w:r>
      <w:r>
        <w:br/>
      </w:r>
      <w:r>
        <w:rPr>
          <w:rStyle w:val="VerbatimChar"/>
        </w:rPr>
        <w:t xml:space="preserve">4.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 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 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 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 точек останова и выполнение программы по шагам. 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 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 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  <w:r>
        <w:t xml:space="preserve"> </w:t>
      </w: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 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 GDB может выполнять следующие действия:</w:t>
      </w:r>
    </w:p>
    <w:p>
      <w:pPr>
        <w:pStyle w:val="BodyText"/>
      </w:pPr>
      <w:r>
        <w:t xml:space="preserve">• начать выполнение программы, задав всё, что может повлиять на её поведение;</w:t>
      </w:r>
    </w:p>
    <w:p>
      <w:pPr>
        <w:pStyle w:val="BodyText"/>
      </w:pPr>
      <w:r>
        <w:t xml:space="preserve">• остановить программу при указанных условиях;</w:t>
      </w:r>
    </w:p>
    <w:p>
      <w:pPr>
        <w:pStyle w:val="BodyText"/>
      </w:pPr>
      <w:r>
        <w:t xml:space="preserve">• исследовать, что случилось, когда программа остановилась;</w:t>
      </w:r>
    </w:p>
    <w:p>
      <w:pPr>
        <w:pStyle w:val="BodyText"/>
      </w:pPr>
      <w:r>
        <w:t xml:space="preserve">• 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BodyText"/>
      </w:pPr>
      <w:r>
        <w:t xml:space="preserve">После запуска gdb выводит текстовое сообщение — так называемое «nice GDB logo». В следующей строке появляется приглашение (gdb) для ввода команд. Далее приведён список некоторых команд GDB. Команда run (сокращённо r) — запускает отлаживаемую программу в оболочке GDB. Если точки останова были заданы, то отладчик останавливается на соответствующей команде и выдаёт номер точки останова, адрес и дополнительную информацию — текущую строку, имя процедуры, и др. 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 Для выхода из отладчика используется команда quit (или сокращённо q). 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  <w:r>
        <w:t xml:space="preserve"> </w:t>
      </w:r>
      <w:r>
        <w:t xml:space="preserve"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 Для продолжения остановленной программы используется команда continue (c) (gdb). Выполнение программы будет происходить до следующей точки останова. В качестве аргумента может использоваться целое число 𝑁, которое указывает отладчику проигнорировать 𝑁 − 1 точку останова (выполнение остановится на 𝑁-й точке). Команда stepi (кратко sI) позволяет выполнять программу по шагам, т.е. данная команда выполняет ровно одну инструкцию. Как уже упоминалось, отладчик может показывать содержимое ячеек памяти и регистров, а при необходимости позволяет вручную изменять значения регистров и переменных. Посмотреть содержимое регистров можно с помощью команды info registers (или i r). 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 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4.1) Реализация подпрограмм в NASM.</w:t>
      </w:r>
    </w:p>
    <w:p>
      <w:pPr>
        <w:pStyle w:val="BodyText"/>
      </w:pPr>
      <w:r>
        <w:t xml:space="preserve">С помощью утилиты mkdir создаю директорию lab9 для выполнения соответствующей лабораторной работы. Перехожу в созданный каталог с помощью утилиты cd. С помощью touch создаю файл lab9-1.asm. Копирую в текущий каталог файл in_out.asm с помощью утилиты cp, ибо он будет использоваться в дальнейшем. Открываю созданный файл lab9-1.asm, вставляю в него следующую программу: (рис.1).</w:t>
      </w:r>
    </w:p>
    <w:p>
      <w:pPr>
        <w:pStyle w:val="BodyText"/>
      </w:pPr>
      <w:r>
        <w:drawing>
          <wp:inline>
            <wp:extent cx="5334000" cy="4015567"/>
            <wp:effectExtent b="0" l="0" r="0" t="0"/>
            <wp:docPr descr="Работа с директориями и копирование, создание, редактирование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(image/1.1.png){#fig:001 width=70%}</w:t>
      </w:r>
    </w:p>
    <w:p>
      <w:pPr>
        <w:pStyle w:val="BodyText"/>
      </w:pPr>
      <w:r>
        <w:t xml:space="preserve">Создаю исполняемый файл и запускаю его. (рис.2).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няемого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Добавляю подпрограмму subcalcul_, чтобы программа вычисляла значение f(g(x)). (рис.3).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его работы. (рис.4).</w:t>
      </w:r>
    </w:p>
    <w:p>
      <w:pPr>
        <w:pStyle w:val="CaptionedFigure"/>
      </w:pPr>
      <w:r>
        <w:drawing>
          <wp:inline>
            <wp:extent cx="3733800" cy="3000751"/>
            <wp:effectExtent b="0" l="0" r="0" t="0"/>
            <wp:docPr descr="Создание и запуск исполняемого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4.2) Отладка программ при помощи gdb.</w:t>
      </w:r>
    </w:p>
    <w:p>
      <w:pPr>
        <w:pStyle w:val="BodyText"/>
      </w:pPr>
      <w:r>
        <w:t xml:space="preserve">Создаю файл lab09-2.asm и вношу в него следующий текст программы: (рис.5).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загружаю его в отладчик gdb, запускаю программу с помощью команды run. (рис.6).</w:t>
      </w:r>
    </w:p>
    <w:p>
      <w:pPr>
        <w:pStyle w:val="CaptionedFigure"/>
      </w:pPr>
      <w:r>
        <w:drawing>
          <wp:inline>
            <wp:extent cx="3733800" cy="3436602"/>
            <wp:effectExtent b="0" l="0" r="0" t="0"/>
            <wp:docPr descr="Создание исполняемого файла, отладчик gdb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файла, отладчик gdb</w:t>
      </w:r>
    </w:p>
    <w:p>
      <w:pPr>
        <w:pStyle w:val="BodyText"/>
      </w:pPr>
      <w:r>
        <w:t xml:space="preserve">Убеждаюсь в правильности работы программы. (рис.7).</w:t>
      </w:r>
    </w:p>
    <w:p>
      <w:pPr>
        <w:pStyle w:val="CaptionedFigure"/>
      </w:pPr>
      <w:r>
        <w:drawing>
          <wp:inline>
            <wp:extent cx="3733800" cy="3000751"/>
            <wp:effectExtent b="0" l="0" r="0" t="0"/>
            <wp:docPr descr="Отладчик gdb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BodyText"/>
      </w:pPr>
      <w:r>
        <w:t xml:space="preserve">Устанавливаю метку _start и запускаю программу, также увидим работу метки. (рис.8).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Установка метк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метки</w:t>
      </w:r>
    </w:p>
    <w:p>
      <w:pPr>
        <w:pStyle w:val="BodyText"/>
      </w:pPr>
      <w:r>
        <w:t xml:space="preserve">Смотрю дисассимилированный код программы сначала обычный, потом с синтаксисом intel. (рис.9).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Дисассимилированный код программы с синтаксисом intel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с синтаксисом intel</w:t>
      </w:r>
    </w:p>
    <w:p>
      <w:pPr>
        <w:pStyle w:val="BodyText"/>
      </w:pPr>
      <w:r>
        <w:t xml:space="preserve">Различия отображения синтаксиса можно наблюдать в правой части окна. Затем я включаю режим псевдографики (рис.10).(рис.11).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Режим псевдографик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CaptionedFigure"/>
      </w:pPr>
      <w:r>
        <w:drawing>
          <wp:inline>
            <wp:extent cx="3733800" cy="1790178"/>
            <wp:effectExtent b="0" l="0" r="0" t="0"/>
            <wp:docPr descr="Режим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Проверяю точки останова. (рис.12).</w:t>
      </w:r>
    </w:p>
    <w:p>
      <w:pPr>
        <w:pStyle w:val="CaptionedFigure"/>
      </w:pPr>
      <w:r>
        <w:drawing>
          <wp:inline>
            <wp:extent cx="3733800" cy="537528"/>
            <wp:effectExtent b="0" l="0" r="0" t="0"/>
            <wp:docPr descr="Проверка точек остановк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точек остановки</w:t>
      </w:r>
    </w:p>
    <w:p>
      <w:pPr>
        <w:pStyle w:val="BodyText"/>
      </w:pPr>
      <w:r>
        <w:t xml:space="preserve">Устанавливаю точку останова в последней инструкции. (рис.13).</w:t>
      </w:r>
    </w:p>
    <w:p>
      <w:pPr>
        <w:pStyle w:val="CaptionedFigure"/>
      </w:pPr>
      <w:r>
        <w:drawing>
          <wp:inline>
            <wp:extent cx="3733800" cy="339960"/>
            <wp:effectExtent b="0" l="0" r="0" t="0"/>
            <wp:docPr descr="Редакт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Опять же, смотрю информацию обо всех установленных точках останова. (рис.14).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няемого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Вручную изменяю значений регистров и переменных c помощью инструкции si. (рис.15).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Изменение значений регистров и переменных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Выполняю 5 инструкций si, и последовательно замечанию изменение значений регистров на экране соответственно. (рис.16).</w:t>
      </w:r>
    </w:p>
    <w:p>
      <w:pPr>
        <w:pStyle w:val="CaptionedFigure"/>
      </w:pPr>
      <w:r>
        <w:drawing>
          <wp:inline>
            <wp:extent cx="3733800" cy="2481505"/>
            <wp:effectExtent b="0" l="0" r="0" t="0"/>
            <wp:docPr descr="Изменение значений регистров и переменных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и переменных</w:t>
      </w:r>
    </w:p>
    <w:p>
      <w:pPr>
        <w:pStyle w:val="BodyText"/>
      </w:pPr>
      <w:r>
        <w:t xml:space="preserve">Просматриваю содержимое регистров. (рис.17).</w:t>
      </w:r>
    </w:p>
    <w:p>
      <w:pPr>
        <w:pStyle w:val="CaptionedFigure"/>
      </w:pPr>
      <w:r>
        <w:drawing>
          <wp:inline>
            <wp:extent cx="3733800" cy="2533443"/>
            <wp:effectExtent b="0" l="0" r="0" t="0"/>
            <wp:docPr descr="Содержимое регистров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pStyle w:val="BodyText"/>
      </w:pPr>
      <w:r>
        <w:t xml:space="preserve">Затем я просматриваю содержимое переменной msg1 и изменяю в ней символ с помощью команды {char}. (рис.18).</w:t>
      </w:r>
    </w:p>
    <w:p>
      <w:pPr>
        <w:pStyle w:val="CaptionedFigure"/>
      </w:pPr>
      <w:r>
        <w:drawing>
          <wp:inline>
            <wp:extent cx="3733800" cy="2521902"/>
            <wp:effectExtent b="0" l="0" r="0" t="0"/>
            <wp:docPr descr="Содержимое переменной, изменение в ней символов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Аналогичные действия проделываю с переменной msg2. (рис.19).</w:t>
      </w:r>
    </w:p>
    <w:p>
      <w:pPr>
        <w:pStyle w:val="CaptionedFigure"/>
      </w:pPr>
      <w:r>
        <w:drawing>
          <wp:inline>
            <wp:extent cx="3733800" cy="2539214"/>
            <wp:effectExtent b="0" l="0" r="0" t="0"/>
            <wp:docPr descr="Содержимое переменной, изменение в ней символов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переменной, изменение в ней символов</w:t>
      </w:r>
    </w:p>
    <w:p>
      <w:pPr>
        <w:pStyle w:val="BodyText"/>
      </w:pPr>
      <w:r>
        <w:t xml:space="preserve">Ввожу в различных форматах значение регистра edx. (рис.20).</w:t>
      </w:r>
    </w:p>
    <w:p>
      <w:pPr>
        <w:pStyle w:val="CaptionedFigure"/>
      </w:pPr>
      <w:r>
        <w:drawing>
          <wp:inline>
            <wp:extent cx="3733800" cy="2527672"/>
            <wp:effectExtent b="0" l="0" r="0" t="0"/>
            <wp:docPr descr="Значения регистра edx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edx</w:t>
      </w:r>
    </w:p>
    <w:p>
      <w:pPr>
        <w:pStyle w:val="BodyText"/>
      </w:pPr>
      <w:r>
        <w:t xml:space="preserve">Изменяю значение регистра ebx с помощью команды set. (рис.21).</w:t>
      </w:r>
    </w:p>
    <w:p>
      <w:pPr>
        <w:pStyle w:val="CaptionedFigure"/>
      </w:pPr>
      <w:r>
        <w:drawing>
          <wp:inline>
            <wp:extent cx="3733800" cy="2521902"/>
            <wp:effectExtent b="0" l="0" r="0" t="0"/>
            <wp:docPr descr="Изменение значений регистр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регистра</w:t>
      </w:r>
    </w:p>
    <w:p>
      <w:pPr>
        <w:pStyle w:val="BodyText"/>
      </w:pPr>
      <w:r>
        <w:t xml:space="preserve">Разница в выводе команд объяняется в значении: при бескавычном значении 2, мы её и получаем в итоге, а в другом случае переменная воспринимается иначе, и на выходе мы видим значение 50.</w:t>
      </w:r>
    </w:p>
    <w:p>
      <w:pPr>
        <w:pStyle w:val="BodyText"/>
      </w:pPr>
      <w:r>
        <w:t xml:space="preserve">Завершаю выполнение программы с помощью continue и выхожу из gdb с помощью quit.</w:t>
      </w:r>
    </w:p>
    <w:p>
      <w:pPr>
        <w:pStyle w:val="BodyText"/>
      </w:pPr>
      <w:r>
        <w:t xml:space="preserve">Копирую файл lab8-2.asm, полученный во время выполнения лабораторной работы №8, содержащий программу для вывода аргументов командной строки.Загружаю исполняемый файл в отладчик, указав нужные аргументы. (рис.22).</w:t>
      </w:r>
    </w:p>
    <w:p>
      <w:pPr>
        <w:pStyle w:val="CaptionedFigure"/>
      </w:pPr>
      <w:r>
        <w:drawing>
          <wp:inline>
            <wp:extent cx="3733800" cy="1577165"/>
            <wp:effectExtent b="0" l="0" r="0" t="0"/>
            <wp:docPr descr="Загрузка файла в отладчик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Устанавливаю точку останова перед первой инструкцией и запускаю программу. (рис.23).</w:t>
      </w:r>
    </w:p>
    <w:p>
      <w:pPr>
        <w:pStyle w:val="CaptionedFigure"/>
      </w:pPr>
      <w:r>
        <w:drawing>
          <wp:inline>
            <wp:extent cx="3733800" cy="830272"/>
            <wp:effectExtent b="0" l="0" r="0" t="0"/>
            <wp:docPr descr="Установка точки останова, запуск программы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останова, запуск программы</w:t>
      </w:r>
    </w:p>
    <w:p>
      <w:pPr>
        <w:pStyle w:val="BodyText"/>
      </w:pPr>
      <w:r>
        <w:t xml:space="preserve">Далее просматриваю позиции стека. (рис.24).</w:t>
      </w:r>
    </w:p>
    <w:p>
      <w:pPr>
        <w:pStyle w:val="CaptionedFigure"/>
      </w:pPr>
      <w:r>
        <w:drawing>
          <wp:inline>
            <wp:extent cx="3733800" cy="1257547"/>
            <wp:effectExtent b="0" l="0" r="0" t="0"/>
            <wp:docPr descr="Просмотр позиций стек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p>
      <w:pPr>
        <w:pStyle w:val="BodyText"/>
      </w:pPr>
      <w:r>
        <w:t xml:space="preserve">Шаг изменения равен 4, т.к. каждый следующий адрес на стеке находится на расстоянии в 4 байта от предыдущего.</w:t>
      </w:r>
    </w:p>
    <w:p>
      <w:pPr>
        <w:pStyle w:val="BodyText"/>
      </w:pPr>
      <w:r>
        <w:t xml:space="preserve">4.3) Выполнение заданий для самостоятельной работы</w:t>
      </w:r>
    </w:p>
    <w:p>
      <w:pPr>
        <w:pStyle w:val="BodyText"/>
      </w:pPr>
      <w:r>
        <w:t xml:space="preserve">Копирую файл задания для самостоятельной работы, и реализую вычисление значения функции через подпрограмму. (рис.25).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Копирование, редактирование файл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Копирование, редактирование файла</w:t>
      </w:r>
    </w:p>
    <w:p>
      <w:pPr>
        <w:pStyle w:val="BodyText"/>
      </w:pPr>
      <w:r>
        <w:t xml:space="preserve">Создаю исполняемый файл и убеждаюсь в правильности работы программы. (рис.26).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яемого файл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исполяемого файла</w:t>
      </w:r>
    </w:p>
    <w:p>
      <w:pPr>
        <w:pStyle w:val="BodyText"/>
      </w:pPr>
      <w:r>
        <w:t xml:space="preserve">Создаю файл lab9-5.asm и вношу в него программу из последнего листинга. При запуске программа дает неверный результат, и чтобы исправить эту ситуацию, нужно проанализировать изменения значений регистров. (рис.27).</w:t>
      </w:r>
    </w:p>
    <w:p>
      <w:pPr>
        <w:pStyle w:val="CaptionedFigure"/>
      </w:pPr>
      <w:r>
        <w:drawing>
          <wp:inline>
            <wp:extent cx="3733800" cy="1938155"/>
            <wp:effectExtent b="0" l="0" r="0" t="0"/>
            <wp:docPr descr="Изменение значений регистров в gdb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 в gdb</w:t>
      </w:r>
    </w:p>
    <w:p>
      <w:pPr>
        <w:pStyle w:val="BodyText"/>
      </w:pPr>
      <w:r>
        <w:t xml:space="preserve">Благодаря этому мне удалось вычислить ошибку и исправить её в тексте программы. (рис.28).</w:t>
      </w:r>
    </w:p>
    <w:p>
      <w:pPr>
        <w:pStyle w:val="CaptionedFigure"/>
      </w:pPr>
      <w:r>
        <w:drawing>
          <wp:inline>
            <wp:extent cx="3733800" cy="1892180"/>
            <wp:effectExtent b="0" l="0" r="0" t="0"/>
            <wp:docPr descr="Редактирование файл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файл, и, выполнив устную проверку, убеждаемся в правильности работы программы. (рис.29).</w:t>
      </w:r>
    </w:p>
    <w:p>
      <w:pPr>
        <w:pStyle w:val="CaptionedFigure"/>
      </w:pPr>
      <w:r>
        <w:drawing>
          <wp:inline>
            <wp:extent cx="3733800" cy="2810897"/>
            <wp:effectExtent b="0" l="0" r="0" t="0"/>
            <wp:docPr descr="Создание и запуск исполяемого файла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исполяемого файла</w:t>
      </w:r>
    </w:p>
    <w:p>
      <w:pPr>
        <w:pStyle w:val="BodyText"/>
      </w:pPr>
      <w:r>
        <w:t xml:space="preserve">Листинг 4.1 - Преобразованная программа из лабораторной работы №8.</w:t>
      </w:r>
    </w:p>
    <w:p>
      <w:pPr>
        <w:pStyle w:val="BodyText"/>
      </w:pPr>
      <w:r>
        <w:rPr>
          <w:rStyle w:val="VerbatimChar"/>
        </w:rPr>
        <w:t xml:space="preserve">%include 'in_out.asm' SECTION .data msg db "Результат: ",0 a: db 'f(x) = 2(x-1)',0 SECTION .text global _start _start: mov eax, a call sprintLF pop ecx ; Извлекаем из стека в `ecx` количество ; аргументов (первое значение в стеке) pop edx ; Извлекаем из стека в `edx` имя программы ; (второе значение в стеке) sub ecx,1 ; Уменьшаем `ecx` на 1 (количество ; аргументов без названия программы) mov esi, 0 ; Используем `esi` для хранения ; промежуточных сумм next: cmp ecx,0h ; проверяем, есть ли еще аргументы jz _end ; если аргументов нет выходим из цикла ; (переход на метку `_end`) pop eax ; иначе извлекаем следующий аргумент из стека call atoi ; преобразуем символ в число call _calc add esi,eax ; добавляем к промежуточной сумме loop next ; переход к обработке следующего аргумента _end: mov eax, msg ; вывод сообщения "Результат: " call sprint mov eax, esi ; записываем сумму в регистр `eax` call iprintLF ; печать результата call quit ; завершение программы _calc: sub eax,1 imul eax,2 ret</w:t>
      </w:r>
      <w:r>
        <w:t xml:space="preserve"> </w:t>
      </w:r>
      <w:r>
        <w:t xml:space="preserve">Листинг 4.2 - Исправленная программа для вычисления значения выражения.</w:t>
      </w:r>
    </w:p>
    <w:p>
      <w:pPr>
        <w:pStyle w:val="BodyText"/>
      </w:pPr>
      <w:r>
        <w:t xml:space="preserve">```%include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(3-1)*2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eax,1</w:t>
      </w:r>
      <w:r>
        <w:t xml:space="preserve"> </w:t>
      </w:r>
      <w:r>
        <w:t xml:space="preserve">sub ebx,eax</w:t>
      </w:r>
      <w:r>
        <w:t xml:space="preserve"> </w:t>
      </w:r>
      <w:r>
        <w:t xml:space="preserve">mov ecx,2</w:t>
      </w:r>
      <w:r>
        <w:t xml:space="preserve"> </w:t>
      </w:r>
      <w:r>
        <w:t xml:space="preserve">mul ecx,2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приобрел практический опыт в написании программ в написании программ с использованием подпрограмм, а также ознакомился с методами отладки при помощи gdb и его основными возможностями.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2">
        <w:r>
          <w:rPr>
            <w:rStyle w:val="Hyperlink"/>
          </w:rPr>
          <w:t xml:space="preserve">Архитектура компьютера и ЭВМ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12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2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Курилко-Рюмин Е.М</dc:creator>
  <dc:language>ru-RU</dc:language>
  <cp:keywords/>
  <dcterms:created xsi:type="dcterms:W3CDTF">2023-12-09T17:05:10Z</dcterms:created>
  <dcterms:modified xsi:type="dcterms:W3CDTF">2023-12-09T17:05:10Z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