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Михайлович,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1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операционной системе Rocky создаю нового пользователя guest через учетную запись администратора (рис.1).</w:t>
      </w:r>
    </w:p>
    <w:p>
      <w:pPr>
        <w:pStyle w:val="CaptionedFigure"/>
      </w:pPr>
      <w:r>
        <w:drawing>
          <wp:inline>
            <wp:extent cx="5033042" cy="1114184"/>
            <wp:effectExtent b="0" l="0" r="0" t="0"/>
            <wp:docPr descr="Добавле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Далее задаю пароль для созданной учетной записи (рис.2).</w:t>
      </w:r>
    </w:p>
    <w:p>
      <w:pPr>
        <w:pStyle w:val="CaptionedFigure"/>
      </w:pPr>
      <w:r>
        <w:drawing>
          <wp:inline>
            <wp:extent cx="4994621" cy="829875"/>
            <wp:effectExtent b="0" l="0" r="0" t="0"/>
            <wp:docPr descr="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пароля для пользователя</w:t>
      </w:r>
    </w:p>
    <w:p>
      <w:pPr>
        <w:numPr>
          <w:ilvl w:val="0"/>
          <w:numId w:val="1004"/>
        </w:numPr>
        <w:pStyle w:val="Compact"/>
      </w:pPr>
      <w:r>
        <w:t xml:space="preserve">Сменяю пользователя в системе на только что созданного пользователя guest (рис.3).</w:t>
      </w:r>
    </w:p>
    <w:p>
      <w:pPr>
        <w:pStyle w:val="CaptionedFigure"/>
      </w:pPr>
      <w:r>
        <w:drawing>
          <wp:inline>
            <wp:extent cx="5334000" cy="3677761"/>
            <wp:effectExtent b="0" l="0" r="0" t="0"/>
            <wp:docPr descr="Вход через аккаунт пользовател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через аккаунт пользователя</w:t>
      </w:r>
    </w:p>
    <w:p>
      <w:pPr>
        <w:numPr>
          <w:ilvl w:val="0"/>
          <w:numId w:val="1005"/>
        </w:numPr>
        <w:pStyle w:val="Compact"/>
      </w:pPr>
      <w:r>
        <w:t xml:space="preserve">Определяю с помощью команды pwd, что я нахожусь в директории /home/guest/ (рис.4).</w:t>
      </w:r>
    </w:p>
    <w:p>
      <w:pPr>
        <w:pStyle w:val="CaptionedFigure"/>
      </w:pPr>
      <w:r>
        <w:drawing>
          <wp:inline>
            <wp:extent cx="5086830" cy="1444598"/>
            <wp:effectExtent b="0" l="0" r="0" t="0"/>
            <wp:docPr descr="Текущая директор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</w:t>
      </w:r>
    </w:p>
    <w:p>
      <w:pPr>
        <w:numPr>
          <w:ilvl w:val="0"/>
          <w:numId w:val="1006"/>
        </w:numPr>
        <w:pStyle w:val="Compact"/>
      </w:pPr>
      <w:r>
        <w:t xml:space="preserve">Уточняю имя пользователя (рис.5)</w:t>
      </w:r>
    </w:p>
    <w:p>
      <w:pPr>
        <w:pStyle w:val="CaptionedFigure"/>
      </w:pPr>
      <w:r>
        <w:drawing>
          <wp:inline>
            <wp:extent cx="5071462" cy="1329337"/>
            <wp:effectExtent b="0" l="0" r="0" t="0"/>
            <wp:docPr descr="Информация об имени пользователе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имени пользователе</w:t>
      </w:r>
    </w:p>
    <w:p>
      <w:pPr>
        <w:numPr>
          <w:ilvl w:val="0"/>
          <w:numId w:val="1007"/>
        </w:numPr>
        <w:pStyle w:val="Compact"/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(рис.6)</w:t>
      </w:r>
    </w:p>
    <w:p>
      <w:pPr>
        <w:pStyle w:val="CaptionedFigure"/>
      </w:pPr>
      <w:r>
        <w:drawing>
          <wp:inline>
            <wp:extent cx="5048410" cy="1798063"/>
            <wp:effectExtent b="0" l="0" r="0" t="0"/>
            <wp:docPr descr="Информация о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79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</w:t>
      </w:r>
    </w:p>
    <w:p>
      <w:pPr>
        <w:numPr>
          <w:ilvl w:val="0"/>
          <w:numId w:val="1008"/>
        </w:numPr>
        <w:pStyle w:val="Compact"/>
      </w:pPr>
      <w:r>
        <w:t xml:space="preserve">Имя пользователя в приглашении командной строкой совпадает с именем пользователя, которое выводит команда whoami (рис.7)</w:t>
      </w:r>
    </w:p>
    <w:p>
      <w:pPr>
        <w:pStyle w:val="CaptionedFigure"/>
      </w:pPr>
      <w:r>
        <w:drawing>
          <wp:inline>
            <wp:extent cx="5071462" cy="1329337"/>
            <wp:effectExtent b="0" l="0" r="0" t="0"/>
            <wp:docPr descr="Сравнение информации об имени пользовател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Сравнение информации об имени пользователя</w:t>
      </w:r>
    </w:p>
    <w:p>
      <w:pPr>
        <w:numPr>
          <w:ilvl w:val="0"/>
          <w:numId w:val="1009"/>
        </w:numPr>
        <w:pStyle w:val="Compact"/>
      </w:pPr>
      <w:r>
        <w:t xml:space="preserve">В выводе получаю коды пользователя и группы, адрес домашней директории (рис.8)</w:t>
      </w:r>
    </w:p>
    <w:p>
      <w:pPr>
        <w:pStyle w:val="CaptionedFigure"/>
      </w:pPr>
      <w:r>
        <w:drawing>
          <wp:inline>
            <wp:extent cx="5017673" cy="414937"/>
            <wp:effectExtent b="0" l="0" r="0" t="0"/>
            <wp:docPr descr="Просмотр файла passwd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passwd</w:t>
      </w:r>
    </w:p>
    <w:p>
      <w:pPr>
        <w:numPr>
          <w:ilvl w:val="0"/>
          <w:numId w:val="1010"/>
        </w:numPr>
        <w:pStyle w:val="Compact"/>
      </w:pPr>
      <w:r>
        <w:t xml:space="preserve">Да, список поддиректорий директории home получилось получить с помощью команды ls -l</w:t>
      </w:r>
    </w:p>
    <w:p>
      <w:pPr>
        <w:pStyle w:val="FirstParagraph"/>
      </w:pPr>
      <w:r>
        <w:t xml:space="preserve">root: drwxr-xr-x,</w:t>
      </w:r>
    </w:p>
    <w:p>
      <w:pPr>
        <w:pStyle w:val="CaptionedFigure"/>
      </w:pPr>
      <w:r>
        <w:drawing>
          <wp:inline>
            <wp:extent cx="5017673" cy="676194"/>
            <wp:effectExtent b="0" l="0" r="0" t="0"/>
            <wp:docPr descr="Просмотр содержимого директори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директории</w:t>
      </w:r>
    </w:p>
    <w:p>
      <w:pPr>
        <w:pStyle w:val="BodyText"/>
      </w:pPr>
      <w:r>
        <w:t xml:space="preserve">10.Проверяю расширенные атрибуты директорий,но их увидеть не удалось (рис.10)</w:t>
      </w:r>
    </w:p>
    <w:p>
      <w:pPr>
        <w:pStyle w:val="CaptionedFigure"/>
      </w:pPr>
      <w:r>
        <w:drawing>
          <wp:inline>
            <wp:extent cx="5025357" cy="522514"/>
            <wp:effectExtent b="0" l="0" r="0" t="0"/>
            <wp:docPr descr="Проверка расширенных атрибутов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numPr>
          <w:ilvl w:val="0"/>
          <w:numId w:val="1011"/>
        </w:numPr>
        <w:pStyle w:val="Compac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(рис.11).</w:t>
      </w:r>
    </w:p>
    <w:p>
      <w:pPr>
        <w:pStyle w:val="CaptionedFigure"/>
      </w:pPr>
      <w:r>
        <w:drawing>
          <wp:inline>
            <wp:extent cx="5025357" cy="1705855"/>
            <wp:effectExtent b="0" l="0" r="0" t="0"/>
            <wp:docPr descr="Создание поддиректории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поддиректории</w:t>
      </w:r>
    </w:p>
    <w:p>
      <w:pPr>
        <w:numPr>
          <w:ilvl w:val="0"/>
          <w:numId w:val="1012"/>
        </w:numPr>
        <w:pStyle w:val="Compac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(рис.12).</w:t>
      </w:r>
    </w:p>
    <w:p>
      <w:pPr>
        <w:pStyle w:val="CaptionedFigure"/>
      </w:pPr>
      <w:r>
        <w:drawing>
          <wp:inline>
            <wp:extent cx="5048410" cy="1736591"/>
            <wp:effectExtent b="0" l="0" r="0" t="0"/>
            <wp:docPr descr="Снятие атрибутов с директории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p>
      <w:pPr>
        <w:numPr>
          <w:ilvl w:val="0"/>
          <w:numId w:val="1013"/>
        </w:numPr>
        <w:pStyle w:val="Compac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 </w:t>
      </w:r>
      <w:r>
        <w:t xml:space="preserve">(рис.13).</w:t>
      </w:r>
      <w:r>
        <w:t xml:space="preserve"> </w:t>
      </w:r>
      <w:r>
        <w:t xml:space="preserve">/</w:t>
      </w:r>
      <w:r>
        <w:t xml:space="preserve"> </w:t>
      </w:r>
      <w:r>
        <w:drawing>
          <wp:inline>
            <wp:extent cx="5063778" cy="437989"/>
            <wp:effectExtent b="0" l="0" r="0" t="0"/>
            <wp:docPr descr="Попытка создания файл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778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 (рис.15).</w:t>
      </w:r>
    </w:p>
    <w:p>
      <w:pPr>
        <w:pStyle w:val="CaptionedFigure"/>
      </w:pPr>
      <w:r>
        <w:drawing>
          <wp:inline>
            <wp:extent cx="5071462" cy="3534655"/>
            <wp:effectExtent b="0" l="0" r="0" t="0"/>
            <wp:docPr descr="Изменение прав директории и файла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и файла</w:t>
      </w:r>
    </w:p>
    <w:bookmarkEnd w:id="65"/>
    <w:bookmarkStart w:id="69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 (рис.16)</w:t>
      </w:r>
    </w:p>
    <w:p>
      <w:pPr>
        <w:pStyle w:val="CaptionedFigure"/>
      </w:pPr>
      <w:r>
        <w:drawing>
          <wp:inline>
            <wp:extent cx="5094514" cy="2435838"/>
            <wp:effectExtent b="0" l="0" r="0" t="0"/>
            <wp:docPr descr="Проверка возможности создать поддиректорию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создать поддиректорию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71"/>
    <w:bookmarkStart w:id="72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Курилко-Рюмин Евгений Михайлович, НКАбд-02-23</dc:creator>
  <dc:language>ru-RU</dc:language>
  <cp:keywords/>
  <dcterms:created xsi:type="dcterms:W3CDTF">2025-03-06T20:29:29Z</dcterms:created>
  <dcterms:modified xsi:type="dcterms:W3CDTF">2025-03-06T20:29:29Z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