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41A47" w14:textId="5DD3C280" w:rsidR="00251D65" w:rsidRPr="00E13CC9" w:rsidRDefault="00E13CC9" w:rsidP="00E13CC9">
      <w:pPr>
        <w:rPr>
          <w:rFonts w:ascii="Avenir Light" w:hAnsi="Avenir Light"/>
          <w:sz w:val="20"/>
          <w:szCs w:val="20"/>
        </w:rPr>
      </w:pPr>
      <w:r w:rsidRPr="00E13CC9">
        <w:rPr>
          <w:rFonts w:ascii="Avenir Light" w:hAnsi="Avenir Light" w:cs="Arial"/>
          <w:sz w:val="20"/>
          <w:szCs w:val="20"/>
        </w:rPr>
        <w:t>Th</w:t>
      </w:r>
      <w:r>
        <w:rPr>
          <w:rFonts w:ascii="Avenir Light" w:hAnsi="Avenir Light" w:cs="Arial"/>
          <w:sz w:val="20"/>
          <w:szCs w:val="20"/>
        </w:rPr>
        <w:t>ese</w:t>
      </w:r>
      <w:r w:rsidRPr="00E13CC9">
        <w:rPr>
          <w:rFonts w:ascii="Avenir Light" w:hAnsi="Avenir Light" w:cs="Arial"/>
          <w:sz w:val="20"/>
          <w:szCs w:val="20"/>
        </w:rPr>
        <w:t xml:space="preserve"> figure</w:t>
      </w:r>
      <w:r>
        <w:rPr>
          <w:rFonts w:ascii="Avenir Light" w:hAnsi="Avenir Light" w:cs="Arial"/>
          <w:sz w:val="20"/>
          <w:szCs w:val="20"/>
        </w:rPr>
        <w:t>s</w:t>
      </w:r>
      <w:r w:rsidRPr="00E13CC9">
        <w:rPr>
          <w:rFonts w:ascii="Avenir Light" w:hAnsi="Avenir Light" w:cs="Arial"/>
          <w:sz w:val="20"/>
          <w:szCs w:val="20"/>
        </w:rPr>
        <w:t xml:space="preserve"> show annual marine capture fisheries production (</w:t>
      </w:r>
      <w:proofErr w:type="spellStart"/>
      <w:r w:rsidRPr="00E13CC9">
        <w:rPr>
          <w:rFonts w:ascii="Avenir Light" w:hAnsi="Avenir Light" w:cs="Arial"/>
          <w:sz w:val="20"/>
          <w:szCs w:val="20"/>
        </w:rPr>
        <w:t>tonnes</w:t>
      </w:r>
      <w:proofErr w:type="spellEnd"/>
      <w:r w:rsidRPr="00E13CC9">
        <w:rPr>
          <w:rFonts w:ascii="Avenir Light" w:hAnsi="Avenir Light" w:cs="Arial"/>
          <w:sz w:val="20"/>
          <w:szCs w:val="20"/>
        </w:rPr>
        <w:t xml:space="preserve">) by International Standard Statistical Classification of Aquatic Animals and Plants (ISSCAAP) species group </w:t>
      </w:r>
      <w:r>
        <w:rPr>
          <w:rFonts w:ascii="Avenir Light" w:hAnsi="Avenir Light" w:cs="Arial"/>
          <w:sz w:val="20"/>
          <w:szCs w:val="20"/>
        </w:rPr>
        <w:t xml:space="preserve">and total estimated landed value of marine capture fisheries production </w:t>
      </w:r>
      <w:r w:rsidRPr="00E13CC9">
        <w:rPr>
          <w:rFonts w:ascii="Avenir Light" w:hAnsi="Avenir Light" w:cs="Arial"/>
          <w:sz w:val="20"/>
          <w:szCs w:val="20"/>
        </w:rPr>
        <w:t>for the selected state</w:t>
      </w:r>
      <w:r>
        <w:rPr>
          <w:rFonts w:ascii="Avenir Light" w:hAnsi="Avenir Light" w:cs="Arial"/>
          <w:sz w:val="20"/>
          <w:szCs w:val="20"/>
        </w:rPr>
        <w:t xml:space="preserve">. </w:t>
      </w:r>
      <w:r>
        <w:rPr>
          <w:rFonts w:ascii="Avenir Light" w:hAnsi="Avenir Light"/>
          <w:sz w:val="20"/>
          <w:szCs w:val="20"/>
        </w:rPr>
        <w:t xml:space="preserve">For each state, data are shown for all available years between 2000 – 2018. </w:t>
      </w:r>
      <w:r w:rsidRPr="00E13CC9">
        <w:rPr>
          <w:rFonts w:ascii="Avenir Light" w:hAnsi="Avenir Light" w:cs="Arial"/>
          <w:sz w:val="20"/>
          <w:szCs w:val="20"/>
        </w:rPr>
        <w:t xml:space="preserve">Only </w:t>
      </w:r>
      <w:r w:rsidR="003D60E4">
        <w:rPr>
          <w:rFonts w:ascii="Avenir Light" w:hAnsi="Avenir Light" w:cs="Arial"/>
          <w:sz w:val="20"/>
          <w:szCs w:val="20"/>
        </w:rPr>
        <w:t>capture production reported for marine regions</w:t>
      </w:r>
      <w:r w:rsidRPr="00E13CC9">
        <w:rPr>
          <w:rFonts w:ascii="Avenir Light" w:hAnsi="Avenir Light" w:cs="Arial"/>
          <w:sz w:val="20"/>
          <w:szCs w:val="20"/>
        </w:rPr>
        <w:t xml:space="preserve"> is </w:t>
      </w:r>
      <w:r>
        <w:rPr>
          <w:rFonts w:ascii="Avenir Light" w:hAnsi="Avenir Light" w:cs="Arial"/>
          <w:sz w:val="20"/>
          <w:szCs w:val="20"/>
        </w:rPr>
        <w:t>included</w:t>
      </w:r>
      <w:r w:rsidRPr="00E13CC9">
        <w:rPr>
          <w:rFonts w:ascii="Avenir Light" w:hAnsi="Avenir Light" w:cs="Arial"/>
          <w:sz w:val="20"/>
          <w:szCs w:val="20"/>
        </w:rPr>
        <w:t xml:space="preserve">; capture production </w:t>
      </w:r>
      <w:r w:rsidR="003D60E4">
        <w:rPr>
          <w:rFonts w:ascii="Avenir Light" w:hAnsi="Avenir Light" w:cs="Arial"/>
          <w:sz w:val="20"/>
          <w:szCs w:val="20"/>
        </w:rPr>
        <w:t xml:space="preserve">from inland areas </w:t>
      </w:r>
      <w:r w:rsidRPr="00E13CC9">
        <w:rPr>
          <w:rFonts w:ascii="Avenir Light" w:hAnsi="Avenir Light" w:cs="Arial"/>
          <w:sz w:val="20"/>
          <w:szCs w:val="20"/>
        </w:rPr>
        <w:t xml:space="preserve">and all production from aquaculture (freshwater, brackish, and marine) </w:t>
      </w:r>
      <w:r>
        <w:rPr>
          <w:rFonts w:ascii="Avenir Light" w:hAnsi="Avenir Light" w:cs="Arial"/>
          <w:sz w:val="20"/>
          <w:szCs w:val="20"/>
        </w:rPr>
        <w:t>are</w:t>
      </w:r>
      <w:r w:rsidRPr="00E13CC9">
        <w:rPr>
          <w:rFonts w:ascii="Avenir Light" w:hAnsi="Avenir Light" w:cs="Arial"/>
          <w:sz w:val="20"/>
          <w:szCs w:val="20"/>
        </w:rPr>
        <w:t xml:space="preserve"> not. </w:t>
      </w:r>
      <w:r w:rsidRPr="005475E9">
        <w:rPr>
          <w:rFonts w:ascii="Avenir Light" w:hAnsi="Avenir Light"/>
          <w:sz w:val="20"/>
          <w:szCs w:val="20"/>
        </w:rPr>
        <w:t>Capture production data are sourced from the </w:t>
      </w:r>
      <w:hyperlink r:id="rId5" w:history="1">
        <w:r>
          <w:rPr>
            <w:rStyle w:val="Hyperlink"/>
            <w:rFonts w:ascii="Avenir Light" w:hAnsi="Avenir Light"/>
            <w:sz w:val="20"/>
            <w:szCs w:val="20"/>
          </w:rPr>
          <w:t>FAO Global Capture Production Database</w:t>
        </w:r>
      </w:hyperlink>
      <w:r>
        <w:rPr>
          <w:rFonts w:ascii="Avenir Light" w:hAnsi="Avenir Light"/>
          <w:sz w:val="20"/>
          <w:szCs w:val="20"/>
        </w:rPr>
        <w:t xml:space="preserve"> and landed value</w:t>
      </w:r>
      <w:r w:rsidRPr="00AD0132">
        <w:rPr>
          <w:rFonts w:ascii="Avenir Light" w:hAnsi="Avenir Light"/>
          <w:sz w:val="20"/>
          <w:szCs w:val="20"/>
        </w:rPr>
        <w:t xml:space="preserve"> </w:t>
      </w:r>
      <w:r>
        <w:rPr>
          <w:rFonts w:ascii="Avenir Light" w:hAnsi="Avenir Light"/>
          <w:sz w:val="20"/>
          <w:szCs w:val="20"/>
        </w:rPr>
        <w:t>was</w:t>
      </w:r>
      <w:r w:rsidRPr="00AD0132">
        <w:rPr>
          <w:rFonts w:ascii="Avenir Light" w:hAnsi="Avenir Light"/>
          <w:sz w:val="20"/>
          <w:szCs w:val="20"/>
        </w:rPr>
        <w:t xml:space="preserve"> </w:t>
      </w:r>
      <w:r>
        <w:rPr>
          <w:rFonts w:ascii="Avenir Light" w:hAnsi="Avenir Light"/>
          <w:sz w:val="20"/>
          <w:szCs w:val="20"/>
        </w:rPr>
        <w:t>calculated</w:t>
      </w:r>
      <w:r w:rsidRPr="00AD0132">
        <w:rPr>
          <w:rFonts w:ascii="Avenir Light" w:hAnsi="Avenir Light"/>
          <w:sz w:val="20"/>
          <w:szCs w:val="20"/>
        </w:rPr>
        <w:t xml:space="preserve"> by applying estimates of ex-vessel price from </w:t>
      </w:r>
      <w:proofErr w:type="spellStart"/>
      <w:r w:rsidRPr="00AD0132">
        <w:rPr>
          <w:rFonts w:ascii="Avenir Light" w:hAnsi="Avenir Light"/>
          <w:sz w:val="20"/>
          <w:szCs w:val="20"/>
          <w:u w:val="single"/>
        </w:rPr>
        <w:fldChar w:fldCharType="begin"/>
      </w:r>
      <w:r w:rsidRPr="00AD0132">
        <w:rPr>
          <w:rFonts w:ascii="Avenir Light" w:hAnsi="Avenir Light"/>
          <w:sz w:val="20"/>
          <w:szCs w:val="20"/>
          <w:u w:val="single"/>
        </w:rPr>
        <w:instrText xml:space="preserve"> HYPERLINK "https://doi.org/10.1093/icesjms/fsw169" </w:instrText>
      </w:r>
      <w:r w:rsidRPr="00AD0132">
        <w:rPr>
          <w:rFonts w:ascii="Avenir Light" w:hAnsi="Avenir Light"/>
          <w:sz w:val="20"/>
          <w:szCs w:val="20"/>
          <w:u w:val="single"/>
        </w:rPr>
        <w:fldChar w:fldCharType="separate"/>
      </w:r>
      <w:r w:rsidRPr="00AD0132">
        <w:rPr>
          <w:rStyle w:val="Hyperlink"/>
          <w:rFonts w:ascii="Avenir Light" w:hAnsi="Avenir Light"/>
          <w:sz w:val="20"/>
          <w:szCs w:val="20"/>
        </w:rPr>
        <w:t>Melnychuk</w:t>
      </w:r>
      <w:proofErr w:type="spellEnd"/>
      <w:r w:rsidRPr="00AD0132">
        <w:rPr>
          <w:rStyle w:val="Hyperlink"/>
          <w:rFonts w:ascii="Avenir Light" w:hAnsi="Avenir Light"/>
          <w:sz w:val="20"/>
          <w:szCs w:val="20"/>
        </w:rPr>
        <w:t> et al. (2017)</w:t>
      </w:r>
      <w:r w:rsidRPr="00AD0132">
        <w:rPr>
          <w:rFonts w:ascii="Avenir Light" w:hAnsi="Avenir Light"/>
          <w:sz w:val="20"/>
          <w:szCs w:val="20"/>
        </w:rPr>
        <w:fldChar w:fldCharType="end"/>
      </w:r>
      <w:r w:rsidRPr="00AD0132">
        <w:rPr>
          <w:rFonts w:ascii="Avenir Light" w:hAnsi="Avenir Light"/>
          <w:sz w:val="20"/>
          <w:szCs w:val="20"/>
        </w:rPr>
        <w:t xml:space="preserve"> to </w:t>
      </w:r>
      <w:r>
        <w:rPr>
          <w:rFonts w:ascii="Avenir Light" w:hAnsi="Avenir Light"/>
          <w:sz w:val="20"/>
          <w:szCs w:val="20"/>
        </w:rPr>
        <w:t xml:space="preserve">the </w:t>
      </w:r>
      <w:r w:rsidRPr="00AD0132">
        <w:rPr>
          <w:rFonts w:ascii="Avenir Light" w:hAnsi="Avenir Light"/>
          <w:sz w:val="20"/>
          <w:szCs w:val="20"/>
        </w:rPr>
        <w:t>capture production data from the</w:t>
      </w:r>
      <w:r>
        <w:t xml:space="preserve"> </w:t>
      </w:r>
      <w:hyperlink r:id="rId6" w:history="1">
        <w:r>
          <w:rPr>
            <w:rStyle w:val="Hyperlink"/>
            <w:rFonts w:ascii="Avenir Light" w:hAnsi="Avenir Light"/>
            <w:sz w:val="20"/>
            <w:szCs w:val="20"/>
          </w:rPr>
          <w:t>FAO Global Capture Production Database</w:t>
        </w:r>
      </w:hyperlink>
      <w:r w:rsidRPr="005475E9">
        <w:rPr>
          <w:rFonts w:ascii="Avenir Light" w:hAnsi="Avenir Light"/>
          <w:sz w:val="20"/>
          <w:szCs w:val="20"/>
        </w:rPr>
        <w:t>.</w:t>
      </w:r>
      <w:bookmarkStart w:id="0" w:name="_GoBack"/>
      <w:bookmarkEnd w:id="0"/>
    </w:p>
    <w:sectPr w:rsidR="00251D65" w:rsidRPr="00E13CC9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86208"/>
    <w:rsid w:val="000C1091"/>
    <w:rsid w:val="000F1149"/>
    <w:rsid w:val="001360B9"/>
    <w:rsid w:val="0023124B"/>
    <w:rsid w:val="00251D65"/>
    <w:rsid w:val="0037316E"/>
    <w:rsid w:val="003D60E4"/>
    <w:rsid w:val="003E1C70"/>
    <w:rsid w:val="00474DD8"/>
    <w:rsid w:val="00494AAF"/>
    <w:rsid w:val="005D7046"/>
    <w:rsid w:val="00646E1B"/>
    <w:rsid w:val="00661F6B"/>
    <w:rsid w:val="00676C1A"/>
    <w:rsid w:val="007A730F"/>
    <w:rsid w:val="00886014"/>
    <w:rsid w:val="008E51DE"/>
    <w:rsid w:val="009430F1"/>
    <w:rsid w:val="00947ED8"/>
    <w:rsid w:val="00A96954"/>
    <w:rsid w:val="00BC5871"/>
    <w:rsid w:val="00C15D88"/>
    <w:rsid w:val="00C320B2"/>
    <w:rsid w:val="00C53B21"/>
    <w:rsid w:val="00D23B6D"/>
    <w:rsid w:val="00D60543"/>
    <w:rsid w:val="00D769DB"/>
    <w:rsid w:val="00DC5DFE"/>
    <w:rsid w:val="00E13CC9"/>
    <w:rsid w:val="00E61A8F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86208"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unhideWhenUsed/>
    <w:rsid w:val="00E13CC9"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3CC9"/>
    <w:rPr>
      <w:rFonts w:ascii="Arial" w:eastAsia="Arial" w:hAnsi="Arial" w:cs="Arial"/>
      <w:sz w:val="20"/>
      <w:szCs w:val="20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E13CC9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CC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CC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o.org/fishery/statistics/global-production/en" TargetMode="External"/><Relationship Id="rId5" Type="http://schemas.openxmlformats.org/officeDocument/2006/relationships/hyperlink" Target="http://www.fao.org/fishery/statistics/global-production/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5</cp:revision>
  <dcterms:created xsi:type="dcterms:W3CDTF">2020-09-14T20:36:00Z</dcterms:created>
  <dcterms:modified xsi:type="dcterms:W3CDTF">2020-10-15T19:08:00Z</dcterms:modified>
</cp:coreProperties>
</file>