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45A49CFB" w:rsidR="00E64A05" w:rsidRPr="007615E2" w:rsidRDefault="00FC4385" w:rsidP="00FC4385">
      <w:pPr>
        <w:rPr>
          <w:rFonts w:ascii="Helvetica" w:hAnsi="Helvetica"/>
          <w:sz w:val="20"/>
          <w:szCs w:val="20"/>
        </w:rPr>
      </w:pPr>
      <w:r w:rsidRPr="007615E2">
        <w:rPr>
          <w:rFonts w:ascii="Helvetica" w:hAnsi="Helvetica" w:cs="Arial"/>
          <w:sz w:val="20"/>
          <w:szCs w:val="20"/>
        </w:rPr>
        <w:t xml:space="preserve">This figure shows historical (1960-2018; black line) and projected (2020-2100; red line for the median and red shading for the 95% confidence interval) human population growth. The historical data is from the </w:t>
      </w:r>
      <w:hyperlink r:id="rId5" w:history="1">
        <w:r w:rsidR="007615E2" w:rsidRPr="007615E2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World Bank (2020)</w:t>
        </w:r>
      </w:hyperlink>
      <w:r w:rsidR="007615E2" w:rsidRPr="007615E2">
        <w:rPr>
          <w:rFonts w:ascii="Helvetica" w:hAnsi="Helvetica" w:cs="Arial"/>
          <w:sz w:val="20"/>
          <w:szCs w:val="20"/>
        </w:rPr>
        <w:t xml:space="preserve"> a</w:t>
      </w:r>
      <w:r w:rsidRPr="007615E2">
        <w:rPr>
          <w:rFonts w:ascii="Helvetica" w:hAnsi="Helvetica" w:cs="Arial"/>
          <w:sz w:val="20"/>
          <w:szCs w:val="20"/>
        </w:rPr>
        <w:t>nd</w:t>
      </w:r>
      <w:r w:rsidR="00E604D7" w:rsidRPr="007615E2">
        <w:rPr>
          <w:rFonts w:ascii="Helvetica" w:hAnsi="Helvetica" w:cs="Arial"/>
          <w:sz w:val="20"/>
          <w:szCs w:val="20"/>
        </w:rPr>
        <w:t xml:space="preserve"> </w:t>
      </w:r>
      <w:r w:rsidRPr="007615E2">
        <w:rPr>
          <w:rFonts w:ascii="Helvetica" w:hAnsi="Helvetica" w:cs="Arial"/>
          <w:sz w:val="20"/>
          <w:szCs w:val="20"/>
        </w:rPr>
        <w:t>the projections are from the United Nations World Population Prospects 2019 report (</w:t>
      </w:r>
      <w:hyperlink r:id="rId6" w:history="1">
        <w:r w:rsidRPr="007615E2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UN-DESA (2</w:t>
        </w:r>
        <w:bookmarkStart w:id="0" w:name="_GoBack"/>
        <w:bookmarkEnd w:id="0"/>
        <w:r w:rsidRPr="007615E2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019)</w:t>
        </w:r>
      </w:hyperlink>
      <w:r w:rsidRPr="007615E2">
        <w:rPr>
          <w:rFonts w:ascii="Helvetica" w:hAnsi="Helvetica" w:cs="Arial"/>
          <w:sz w:val="20"/>
          <w:szCs w:val="20"/>
        </w:rPr>
        <w:t>).</w:t>
      </w:r>
    </w:p>
    <w:sectPr w:rsidR="00E64A05" w:rsidRPr="007615E2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ulation.un.org/wpp/Publications/Files/WPP2019_Highlights.pdf" TargetMode="External"/><Relationship Id="rId5" Type="http://schemas.openxmlformats.org/officeDocument/2006/relationships/hyperlink" Target="https://data.worldbank.org/indicator/SP.POP.TO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5</cp:revision>
  <dcterms:created xsi:type="dcterms:W3CDTF">2020-09-28T20:55:00Z</dcterms:created>
  <dcterms:modified xsi:type="dcterms:W3CDTF">2020-09-28T21:13:00Z</dcterms:modified>
</cp:coreProperties>
</file>