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44F" w14:textId="21B9487A" w:rsidR="00D23B6D" w:rsidRPr="00CF1090" w:rsidRDefault="00CF1090" w:rsidP="00CF1090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magnitudes of subsidies supporting distant water fishing presented in this tool were derived from the total estimates of “harmful” subsidies from </w:t>
      </w:r>
      <w:hyperlink r:id="rId5" w:history="1">
        <w:proofErr w:type="spellStart"/>
        <w:r w:rsidRPr="00CF1090">
          <w:rPr>
            <w:rStyle w:val="Hyperlink"/>
            <w:rFonts w:ascii="Avenir Light" w:hAnsi="Avenir Light" w:cs="Arial"/>
            <w:sz w:val="20"/>
            <w:szCs w:val="20"/>
          </w:rPr>
          <w:t>Sumaila</w:t>
        </w:r>
        <w:proofErr w:type="spellEnd"/>
        <w:r w:rsidRPr="00CF1090">
          <w:rPr>
            <w:rStyle w:val="Hyperlink"/>
            <w:rFonts w:ascii="Avenir Light" w:hAnsi="Avenir Light" w:cs="Arial"/>
            <w:sz w:val="20"/>
            <w:szCs w:val="20"/>
          </w:rPr>
          <w:t xml:space="preserve"> et al. (2019)</w:t>
        </w:r>
      </w:hyperlink>
      <w:r>
        <w:rPr>
          <w:rFonts w:ascii="Avenir Light" w:hAnsi="Avenir Light" w:cs="Arial"/>
          <w:sz w:val="20"/>
          <w:szCs w:val="20"/>
        </w:rPr>
        <w:t xml:space="preserve">, and the portion of such subsidies being provided to large-scale fisheries from </w:t>
      </w:r>
      <w:hyperlink r:id="rId6" w:history="1">
        <w:proofErr w:type="spellStart"/>
        <w:r w:rsidRPr="00CF1090">
          <w:rPr>
            <w:rStyle w:val="Hyperlink"/>
            <w:rFonts w:ascii="Avenir Light" w:hAnsi="Avenir Light" w:cs="Arial"/>
            <w:sz w:val="20"/>
            <w:szCs w:val="20"/>
          </w:rPr>
          <w:t>Schuhbauer</w:t>
        </w:r>
        <w:proofErr w:type="spellEnd"/>
        <w:r w:rsidRPr="00CF1090">
          <w:rPr>
            <w:rStyle w:val="Hyperlink"/>
            <w:rFonts w:ascii="Avenir Light" w:hAnsi="Avenir Light" w:cs="Arial"/>
            <w:sz w:val="20"/>
            <w:szCs w:val="20"/>
          </w:rPr>
          <w:t xml:space="preserve"> et al. (2020)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  <w:bookmarkStart w:id="0" w:name="_GoBack"/>
      <w:bookmarkEnd w:id="0"/>
    </w:p>
    <w:sectPr w:rsidR="00D23B6D" w:rsidRPr="00CF109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1C037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5F7A5F"/>
    <w:rsid w:val="00661F6B"/>
    <w:rsid w:val="00835405"/>
    <w:rsid w:val="00886014"/>
    <w:rsid w:val="009430F1"/>
    <w:rsid w:val="00A96954"/>
    <w:rsid w:val="00B02A16"/>
    <w:rsid w:val="00B04901"/>
    <w:rsid w:val="00B05497"/>
    <w:rsid w:val="00BE5E35"/>
    <w:rsid w:val="00C03F11"/>
    <w:rsid w:val="00C320B2"/>
    <w:rsid w:val="00C94DBF"/>
    <w:rsid w:val="00CB0B0C"/>
    <w:rsid w:val="00CC4DCB"/>
    <w:rsid w:val="00CF1090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mars.2020.539214/full?utm_source=Email_to_authors_&amp;utm_medium=Email&amp;utm_content=T1_11.5e1_author&amp;utm_campaign=Email_publication&amp;field&amp;journalName=Frontiers_in_Marine_Science&amp;id=539214" TargetMode="External"/><Relationship Id="rId5" Type="http://schemas.openxmlformats.org/officeDocument/2006/relationships/hyperlink" Target="https://www.sciencedirect.com/science/article/pii/S0308597X19303677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2021-05-11T19:35:00Z</dcterms:created>
  <dcterms:modified xsi:type="dcterms:W3CDTF">2021-05-11T19:41:00Z</dcterms:modified>
</cp:coreProperties>
</file>