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76C7" w14:textId="77777777" w:rsidR="00455BDA" w:rsidRPr="00214DF0" w:rsidRDefault="00214DF0" w:rsidP="005C305C">
      <w:pPr>
        <w:jc w:val="center"/>
        <w:rPr>
          <w:rFonts w:ascii="Times New Roman" w:hAnsi="Times New Roman" w:cs="Times New Roman"/>
          <w:b/>
          <w:sz w:val="32"/>
          <w:szCs w:val="32"/>
          <w:lang w:val="en-GB"/>
        </w:rPr>
      </w:pPr>
      <w:r w:rsidRPr="00214DF0">
        <w:rPr>
          <w:rFonts w:ascii="Times New Roman" w:hAnsi="Times New Roman" w:cs="Times New Roman"/>
          <w:b/>
          <w:sz w:val="32"/>
          <w:szCs w:val="32"/>
          <w:lang w:bidi="ar-BH"/>
        </w:rPr>
        <w:t xml:space="preserve">Structure and </w:t>
      </w:r>
      <w:r w:rsidR="002A5225">
        <w:rPr>
          <w:rFonts w:ascii="Times New Roman" w:hAnsi="Times New Roman" w:cs="Times New Roman"/>
          <w:b/>
          <w:sz w:val="32"/>
          <w:szCs w:val="32"/>
          <w:lang w:bidi="ar-BH"/>
        </w:rPr>
        <w:t xml:space="preserve">Single Particle </w:t>
      </w:r>
      <w:r w:rsidRPr="00214DF0">
        <w:rPr>
          <w:rFonts w:ascii="Times New Roman" w:hAnsi="Times New Roman" w:cs="Times New Roman"/>
          <w:b/>
          <w:sz w:val="32"/>
          <w:szCs w:val="32"/>
          <w:lang w:bidi="ar-BH"/>
        </w:rPr>
        <w:t>Dynamics at the Free Surface of Imidazolium-Based Ionic Liquids</w:t>
      </w:r>
      <w:r w:rsidR="00455BDA" w:rsidRPr="00214DF0">
        <w:rPr>
          <w:rFonts w:ascii="Times New Roman" w:hAnsi="Times New Roman" w:cs="Times New Roman"/>
          <w:b/>
          <w:bCs/>
          <w:sz w:val="32"/>
          <w:szCs w:val="32"/>
          <w:lang w:val="en-GB"/>
        </w:rPr>
        <w:t xml:space="preserve"> </w:t>
      </w:r>
    </w:p>
    <w:p w14:paraId="65125CA6" w14:textId="77777777" w:rsidR="00455BDA" w:rsidRPr="00214DF0" w:rsidRDefault="00455BDA">
      <w:pPr>
        <w:jc w:val="center"/>
        <w:rPr>
          <w:rFonts w:ascii="Times New Roman" w:hAnsi="Times New Roman" w:cs="Times New Roman"/>
          <w:sz w:val="16"/>
          <w:szCs w:val="16"/>
          <w:lang w:val="en-GB"/>
        </w:rPr>
      </w:pPr>
    </w:p>
    <w:p w14:paraId="0C793A87" w14:textId="77777777" w:rsidR="00455BDA" w:rsidRPr="00414C25" w:rsidRDefault="00560235">
      <w:pPr>
        <w:jc w:val="center"/>
        <w:rPr>
          <w:rFonts w:ascii="Times New Roman" w:hAnsi="Times New Roman" w:cs="Times New Roman"/>
          <w:b/>
          <w:bCs/>
          <w:lang w:val="en-GB"/>
        </w:rPr>
      </w:pPr>
      <w:r>
        <w:rPr>
          <w:rFonts w:ascii="Times New Roman" w:hAnsi="Times New Roman" w:cs="Times New Roman"/>
          <w:b/>
          <w:bCs/>
          <w:lang w:val="en-GB"/>
        </w:rPr>
        <w:t>H</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Tóth Ugyonka</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Gy. Hantal</w:t>
      </w:r>
      <w:r>
        <w:rPr>
          <w:rFonts w:ascii="Times New Roman" w:hAnsi="Times New Roman" w:cs="Times New Roman"/>
          <w:b/>
          <w:bCs/>
          <w:vertAlign w:val="superscript"/>
          <w:lang w:val="en-GB"/>
        </w:rPr>
        <w:t>2</w:t>
      </w:r>
      <w:r w:rsidR="00455BDA" w:rsidRPr="00414C25">
        <w:rPr>
          <w:rFonts w:ascii="Times New Roman" w:hAnsi="Times New Roman" w:cs="Times New Roman"/>
          <w:b/>
          <w:bCs/>
          <w:lang w:val="en-GB"/>
        </w:rPr>
        <w:t>,</w:t>
      </w:r>
      <w:r>
        <w:rPr>
          <w:rFonts w:ascii="Times New Roman" w:hAnsi="Times New Roman" w:cs="Times New Roman"/>
          <w:b/>
          <w:bCs/>
          <w:lang w:val="en-GB"/>
        </w:rPr>
        <w:t xml:space="preserve"> I. Szilágyi</w:t>
      </w:r>
      <w:r>
        <w:rPr>
          <w:rFonts w:ascii="Times New Roman" w:hAnsi="Times New Roman" w:cs="Times New Roman"/>
          <w:b/>
          <w:bCs/>
          <w:vertAlign w:val="superscript"/>
          <w:lang w:val="en-GB"/>
        </w:rPr>
        <w:t>3</w:t>
      </w:r>
      <w:r>
        <w:rPr>
          <w:rFonts w:ascii="Times New Roman" w:hAnsi="Times New Roman" w:cs="Times New Roman"/>
          <w:b/>
          <w:bCs/>
          <w:lang w:val="en-GB"/>
        </w:rPr>
        <w:t>, A. Idrissi</w:t>
      </w:r>
      <w:r>
        <w:rPr>
          <w:rFonts w:ascii="Times New Roman" w:hAnsi="Times New Roman" w:cs="Times New Roman"/>
          <w:b/>
          <w:bCs/>
          <w:vertAlign w:val="superscript"/>
          <w:lang w:val="en-GB"/>
        </w:rPr>
        <w:t>4</w:t>
      </w:r>
      <w:r>
        <w:rPr>
          <w:rFonts w:ascii="Times New Roman" w:hAnsi="Times New Roman" w:cs="Times New Roman"/>
          <w:b/>
          <w:bCs/>
          <w:lang w:val="en-GB"/>
        </w:rPr>
        <w:t>, M. Jorge</w:t>
      </w:r>
      <w:r>
        <w:rPr>
          <w:rFonts w:ascii="Times New Roman" w:hAnsi="Times New Roman" w:cs="Times New Roman"/>
          <w:b/>
          <w:bCs/>
          <w:vertAlign w:val="superscript"/>
          <w:lang w:val="en-GB"/>
        </w:rPr>
        <w:t>5</w:t>
      </w:r>
      <w:r>
        <w:rPr>
          <w:rFonts w:ascii="Times New Roman" w:hAnsi="Times New Roman" w:cs="Times New Roman"/>
          <w:b/>
          <w:bCs/>
          <w:lang w:val="en-GB"/>
        </w:rPr>
        <w:t>,</w:t>
      </w:r>
      <w:r w:rsidR="00455BDA" w:rsidRPr="00414C25">
        <w:rPr>
          <w:rFonts w:ascii="Times New Roman" w:hAnsi="Times New Roman" w:cs="Times New Roman"/>
          <w:b/>
          <w:bCs/>
          <w:lang w:val="en-GB"/>
        </w:rPr>
        <w:t xml:space="preserve"> </w:t>
      </w:r>
      <w:r>
        <w:rPr>
          <w:rFonts w:ascii="Times New Roman" w:hAnsi="Times New Roman" w:cs="Times New Roman"/>
          <w:b/>
          <w:bCs/>
          <w:u w:val="single"/>
          <w:lang w:val="en-GB"/>
        </w:rPr>
        <w:t>P. Jedlovszky</w:t>
      </w:r>
      <w:r>
        <w:rPr>
          <w:rFonts w:ascii="Times New Roman" w:hAnsi="Times New Roman" w:cs="Times New Roman"/>
          <w:b/>
          <w:bCs/>
          <w:u w:val="single"/>
          <w:vertAlign w:val="superscript"/>
          <w:lang w:val="en-GB"/>
        </w:rPr>
        <w:t>1</w:t>
      </w:r>
    </w:p>
    <w:p w14:paraId="70D92C6B" w14:textId="77777777" w:rsidR="009C31E3" w:rsidRDefault="009C31E3">
      <w:pPr>
        <w:jc w:val="center"/>
        <w:rPr>
          <w:rFonts w:ascii="Times New Roman" w:hAnsi="Times New Roman" w:cs="Times New Roman"/>
          <w:sz w:val="22"/>
          <w:szCs w:val="22"/>
          <w:vertAlign w:val="superscript"/>
          <w:lang w:val="en-GB"/>
        </w:rPr>
      </w:pPr>
    </w:p>
    <w:p w14:paraId="21C707F0" w14:textId="0F740464" w:rsidR="00455BDA" w:rsidRPr="00560235" w:rsidRDefault="00455BDA">
      <w:pPr>
        <w:jc w:val="center"/>
        <w:rPr>
          <w:rFonts w:ascii="Times New Roman" w:hAnsi="Times New Roman" w:cs="Times New Roman"/>
          <w:sz w:val="22"/>
          <w:szCs w:val="22"/>
        </w:rPr>
      </w:pPr>
      <w:r w:rsidRPr="00414C25">
        <w:rPr>
          <w:rFonts w:ascii="Times New Roman" w:hAnsi="Times New Roman" w:cs="Times New Roman"/>
          <w:sz w:val="22"/>
          <w:szCs w:val="22"/>
          <w:vertAlign w:val="superscript"/>
          <w:lang w:val="en-GB"/>
        </w:rPr>
        <w:t>1</w:t>
      </w:r>
      <w:r w:rsidR="00560235">
        <w:rPr>
          <w:rFonts w:ascii="Times New Roman" w:hAnsi="Times New Roman" w:cs="Times New Roman"/>
          <w:sz w:val="22"/>
          <w:szCs w:val="22"/>
          <w:lang w:val="en-GB"/>
        </w:rPr>
        <w:t xml:space="preserve">Department of Chemistry, </w:t>
      </w:r>
      <w:proofErr w:type="spellStart"/>
      <w:r w:rsidR="00560235">
        <w:rPr>
          <w:rFonts w:ascii="Times New Roman" w:hAnsi="Times New Roman" w:cs="Times New Roman"/>
          <w:sz w:val="22"/>
          <w:szCs w:val="22"/>
          <w:lang w:val="en-GB"/>
        </w:rPr>
        <w:t>Eszterh</w:t>
      </w:r>
      <w:r w:rsidR="00560235">
        <w:rPr>
          <w:rFonts w:ascii="Times New Roman" w:hAnsi="Times New Roman" w:cs="Times New Roman"/>
          <w:sz w:val="22"/>
          <w:szCs w:val="22"/>
          <w:lang w:val="hu-HU"/>
        </w:rPr>
        <w:t>ázy</w:t>
      </w:r>
      <w:proofErr w:type="spellEnd"/>
      <w:r w:rsidR="00560235">
        <w:rPr>
          <w:rFonts w:ascii="Times New Roman" w:hAnsi="Times New Roman" w:cs="Times New Roman"/>
          <w:sz w:val="22"/>
          <w:szCs w:val="22"/>
          <w:lang w:val="hu-HU"/>
        </w:rPr>
        <w:t xml:space="preserve"> Károly </w:t>
      </w:r>
      <w:proofErr w:type="spellStart"/>
      <w:r w:rsidR="00560235">
        <w:rPr>
          <w:rFonts w:ascii="Times New Roman" w:hAnsi="Times New Roman" w:cs="Times New Roman"/>
          <w:sz w:val="22"/>
          <w:szCs w:val="22"/>
          <w:lang w:val="hu-HU"/>
        </w:rPr>
        <w:t>Katholic</w:t>
      </w:r>
      <w:proofErr w:type="spellEnd"/>
      <w:r w:rsidR="00560235">
        <w:rPr>
          <w:rFonts w:ascii="Times New Roman" w:hAnsi="Times New Roman" w:cs="Times New Roman"/>
          <w:sz w:val="22"/>
          <w:szCs w:val="22"/>
          <w:lang w:val="hu-HU"/>
        </w:rPr>
        <w:t xml:space="preserve"> University, H-3300 Eger, Leányka u. 12, Hungary</w:t>
      </w:r>
    </w:p>
    <w:p w14:paraId="6B88532F" w14:textId="77777777" w:rsidR="00455BDA"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560235">
        <w:rPr>
          <w:rFonts w:ascii="Times New Roman" w:hAnsi="Times New Roman" w:cs="Times New Roman"/>
          <w:sz w:val="22"/>
          <w:szCs w:val="22"/>
          <w:lang w:val="en-GB"/>
        </w:rPr>
        <w:t xml:space="preserve">Department of Polymer Engineering, </w:t>
      </w:r>
      <w:r w:rsidR="002A41EE">
        <w:rPr>
          <w:rFonts w:ascii="Times New Roman" w:hAnsi="Times New Roman" w:cs="Times New Roman"/>
          <w:sz w:val="22"/>
          <w:szCs w:val="22"/>
          <w:lang w:val="en-GB"/>
        </w:rPr>
        <w:t>BUTE University</w:t>
      </w:r>
      <w:r w:rsidR="00560235">
        <w:rPr>
          <w:rFonts w:ascii="Times New Roman" w:hAnsi="Times New Roman" w:cs="Times New Roman"/>
          <w:sz w:val="22"/>
          <w:szCs w:val="22"/>
          <w:lang w:val="en-GB"/>
        </w:rPr>
        <w:t>, H-1111 Budapest, Hungary</w:t>
      </w:r>
    </w:p>
    <w:p w14:paraId="67EC1979" w14:textId="77777777" w:rsidR="00560235" w:rsidRDefault="00560235">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3</w:t>
      </w:r>
      <w:r>
        <w:rPr>
          <w:rFonts w:ascii="Times New Roman" w:hAnsi="Times New Roman" w:cs="Times New Roman"/>
          <w:sz w:val="22"/>
          <w:szCs w:val="22"/>
          <w:lang w:val="en-GB"/>
        </w:rPr>
        <w:t>Department of Physical Chemistry and Materials Science, University of Szeged, H-6720 Szeged, Hungary</w:t>
      </w:r>
    </w:p>
    <w:p w14:paraId="679A2A45" w14:textId="77777777" w:rsidR="00560235" w:rsidRDefault="00560235">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4</w:t>
      </w:r>
      <w:r>
        <w:rPr>
          <w:rFonts w:ascii="Times New Roman" w:hAnsi="Times New Roman" w:cs="Times New Roman"/>
          <w:sz w:val="22"/>
          <w:szCs w:val="22"/>
          <w:lang w:val="en-GB"/>
        </w:rPr>
        <w:t xml:space="preserve">Laboratory LASIR, University of Lille, F-59000 Villeneuve </w:t>
      </w:r>
      <w:proofErr w:type="spellStart"/>
      <w:r>
        <w:rPr>
          <w:rFonts w:ascii="Times New Roman" w:hAnsi="Times New Roman" w:cs="Times New Roman"/>
          <w:sz w:val="22"/>
          <w:szCs w:val="22"/>
          <w:lang w:val="en-GB"/>
        </w:rPr>
        <w:t>d’Ascq</w:t>
      </w:r>
      <w:proofErr w:type="spellEnd"/>
      <w:r>
        <w:rPr>
          <w:rFonts w:ascii="Times New Roman" w:hAnsi="Times New Roman" w:cs="Times New Roman"/>
          <w:sz w:val="22"/>
          <w:szCs w:val="22"/>
          <w:lang w:val="en-GB"/>
        </w:rPr>
        <w:t>, France</w:t>
      </w:r>
    </w:p>
    <w:p w14:paraId="3E28E454" w14:textId="610621EC" w:rsidR="001471A6" w:rsidRPr="00560235" w:rsidRDefault="00560235" w:rsidP="00FE6BC0">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5</w:t>
      </w:r>
      <w:r>
        <w:rPr>
          <w:rFonts w:ascii="Times New Roman" w:hAnsi="Times New Roman" w:cs="Times New Roman"/>
          <w:sz w:val="22"/>
          <w:szCs w:val="22"/>
          <w:lang w:val="en-GB"/>
        </w:rPr>
        <w:t>Department of Chemical and Process Engineering, University of Strathclyde, G1 1XJ Glasgow, UK</w:t>
      </w:r>
    </w:p>
    <w:p w14:paraId="65EAFBDF" w14:textId="30AB2494" w:rsidR="0085659C" w:rsidRPr="00FE6BC0" w:rsidRDefault="0085659C">
      <w:pPr>
        <w:jc w:val="center"/>
        <w:rPr>
          <w:rFonts w:ascii="Times New Roman" w:hAnsi="Times New Roman" w:cs="Times New Roman"/>
          <w:sz w:val="22"/>
          <w:szCs w:val="22"/>
          <w:lang w:val="it-IT"/>
        </w:rPr>
      </w:pPr>
      <w:r w:rsidRPr="00FE6BC0">
        <w:rPr>
          <w:rFonts w:ascii="Times New Roman" w:hAnsi="Times New Roman" w:cs="Times New Roman"/>
          <w:sz w:val="22"/>
          <w:szCs w:val="22"/>
          <w:lang w:val="it-IT"/>
        </w:rPr>
        <w:t xml:space="preserve">e-mail: </w:t>
      </w:r>
      <w:r w:rsidR="002A41EE" w:rsidRPr="00FE6BC0">
        <w:rPr>
          <w:rFonts w:ascii="Times New Roman" w:hAnsi="Times New Roman" w:cs="Times New Roman"/>
          <w:sz w:val="22"/>
          <w:szCs w:val="22"/>
          <w:lang w:val="it-IT"/>
        </w:rPr>
        <w:t>jedlovszky.pal</w:t>
      </w:r>
      <w:r w:rsidRPr="00FE6BC0">
        <w:rPr>
          <w:rFonts w:ascii="Times New Roman" w:hAnsi="Times New Roman" w:cs="Times New Roman"/>
          <w:sz w:val="22"/>
          <w:szCs w:val="22"/>
          <w:lang w:val="it-IT"/>
        </w:rPr>
        <w:t>@</w:t>
      </w:r>
      <w:r w:rsidR="002A41EE" w:rsidRPr="00FE6BC0">
        <w:rPr>
          <w:rFonts w:ascii="Times New Roman" w:hAnsi="Times New Roman" w:cs="Times New Roman"/>
          <w:sz w:val="22"/>
          <w:szCs w:val="22"/>
          <w:lang w:val="it-IT"/>
        </w:rPr>
        <w:t>uni-eszterhazy</w:t>
      </w:r>
      <w:r w:rsidR="00A7048F" w:rsidRPr="00FE6BC0">
        <w:rPr>
          <w:rFonts w:ascii="Times New Roman" w:hAnsi="Times New Roman" w:cs="Times New Roman"/>
          <w:sz w:val="22"/>
          <w:szCs w:val="22"/>
          <w:lang w:val="it-IT"/>
        </w:rPr>
        <w:t>.</w:t>
      </w:r>
      <w:r w:rsidR="002A41EE" w:rsidRPr="00FE6BC0">
        <w:rPr>
          <w:rFonts w:ascii="Times New Roman" w:hAnsi="Times New Roman" w:cs="Times New Roman"/>
          <w:sz w:val="22"/>
          <w:szCs w:val="22"/>
          <w:lang w:val="it-IT"/>
        </w:rPr>
        <w:t>hu</w:t>
      </w:r>
    </w:p>
    <w:p w14:paraId="02CD7487" w14:textId="77777777" w:rsidR="00455BDA" w:rsidRPr="00FE6BC0" w:rsidRDefault="00455BDA">
      <w:pPr>
        <w:rPr>
          <w:rFonts w:ascii="Times New Roman" w:hAnsi="Times New Roman" w:cs="Times New Roman"/>
          <w:sz w:val="20"/>
          <w:szCs w:val="20"/>
          <w:lang w:val="it-IT"/>
        </w:rPr>
      </w:pPr>
    </w:p>
    <w:p w14:paraId="1EFC22B5" w14:textId="77777777" w:rsidR="003117DF" w:rsidRPr="003117DF" w:rsidRDefault="007E57AB" w:rsidP="003117DF">
      <w:pPr>
        <w:autoSpaceDE/>
        <w:autoSpaceDN/>
        <w:rPr>
          <w:rFonts w:ascii="Times New Roman" w:hAnsi="Times New Roman" w:cs="Times New Roman"/>
        </w:rPr>
      </w:pPr>
      <w:r w:rsidRPr="003117DF">
        <w:rPr>
          <w:rFonts w:ascii="Times New Roman" w:hAnsi="Times New Roman" w:cs="Times New Roman"/>
        </w:rPr>
        <w:t xml:space="preserve">We present results of a systematic investigation of the structural and single particle dynamical properties </w:t>
      </w:r>
      <w:r w:rsidR="003117DF" w:rsidRPr="003117DF">
        <w:rPr>
          <w:rFonts w:ascii="Times New Roman" w:hAnsi="Times New Roman" w:cs="Times New Roman"/>
        </w:rPr>
        <w:t>at the free surface of imidazolium-based room temperature ionic liquids</w:t>
      </w:r>
      <w:r w:rsidRPr="003117DF">
        <w:rPr>
          <w:rFonts w:ascii="Times New Roman" w:hAnsi="Times New Roman" w:cs="Times New Roman"/>
        </w:rPr>
        <w:t xml:space="preserve"> by applying intrinsic analysis methods both at the molecular and atomic levels. </w:t>
      </w:r>
      <w:r w:rsidR="003117DF" w:rsidRPr="003117DF">
        <w:rPr>
          <w:rFonts w:ascii="Times New Roman" w:hAnsi="Times New Roman" w:cs="Times New Roman"/>
        </w:rPr>
        <w:t xml:space="preserve">Besides assessing the effect of the potential model and temperature, we focus </w:t>
      </w:r>
      <w:proofErr w:type="gramStart"/>
      <w:r w:rsidR="003117DF" w:rsidRPr="003117DF">
        <w:rPr>
          <w:rFonts w:ascii="Times New Roman" w:hAnsi="Times New Roman" w:cs="Times New Roman"/>
        </w:rPr>
        <w:t>in particular on</w:t>
      </w:r>
      <w:proofErr w:type="gramEnd"/>
      <w:r w:rsidR="003117DF" w:rsidRPr="003117DF">
        <w:rPr>
          <w:rFonts w:ascii="Times New Roman" w:hAnsi="Times New Roman" w:cs="Times New Roman"/>
        </w:rPr>
        <w:t xml:space="preserve"> the effect of changing the anion type, and, hence, their shape and size. In doing so, we try to elucidate the relative roles of electrostatic interactions, hydrophobic (or, strictly speaking, apolar) effects and steric restrictions on the properties of the interface. Further, we also address the role of the length of the cation alkyl chains, known to protrude into the vapor phase, on the surface dynamics of the ions.</w:t>
      </w:r>
    </w:p>
    <w:p w14:paraId="49CC2E0E" w14:textId="77777777" w:rsidR="003117DF" w:rsidRPr="003117DF" w:rsidRDefault="003117DF" w:rsidP="003117DF">
      <w:pPr>
        <w:autoSpaceDE/>
        <w:autoSpaceDN/>
        <w:rPr>
          <w:rFonts w:ascii="Times New Roman" w:hAnsi="Times New Roman" w:cs="Times New Roman"/>
        </w:rPr>
      </w:pPr>
      <w:r w:rsidRPr="003117DF">
        <w:rPr>
          <w:rFonts w:ascii="Times New Roman" w:hAnsi="Times New Roman" w:cs="Times New Roman"/>
        </w:rPr>
        <w:t>Concerning the surface structure, w</w:t>
      </w:r>
      <w:r w:rsidR="007E57AB" w:rsidRPr="003117DF">
        <w:rPr>
          <w:rFonts w:ascii="Times New Roman" w:hAnsi="Times New Roman" w:cs="Times New Roman"/>
        </w:rPr>
        <w:t xml:space="preserve">e see no evidence for the existence of a double-layer-type arrangement of the ions, nor for their self-association at the surface of the liquid. Instead, our results show that cation chains associate into apolar domains that protrude into the vapor phase, while charged groups form domain that are embedded in this apolar environment at the surface. However, the apolar chains largely obscure the cation groups to which they are bound, while the smaller and more mobile anions can more easily access the free surface, leading to a somewhat counterintuitive net excess of negative charge at the interface. Importantly, this excess charge could only be identified by applying intrinsic analysis. </w:t>
      </w:r>
      <w:r>
        <w:rPr>
          <w:rFonts w:ascii="Times New Roman" w:hAnsi="Times New Roman" w:cs="Times New Roman"/>
        </w:rPr>
        <w:t xml:space="preserve">[1] </w:t>
      </w:r>
      <w:r w:rsidRPr="003117DF">
        <w:rPr>
          <w:rFonts w:ascii="Times New Roman" w:hAnsi="Times New Roman" w:cs="Times New Roman"/>
        </w:rPr>
        <w:t>Our results also show that this surface can be viewed as a superposition of two “interfaces”, one between a hydrophobic layer of cation alkyl chains and the vapor phase, and another between that hydrophobic layer and an ionic fluid composed of polar groups of the cations and anions. Remarkably, the properties of this ionic surface are practically independent of the cation alkyl chain length, suggesting they are a universal feature of imidazolium-based RTILs.</w:t>
      </w:r>
      <w:r>
        <w:rPr>
          <w:rFonts w:ascii="Times New Roman" w:hAnsi="Times New Roman" w:cs="Times New Roman"/>
        </w:rPr>
        <w:t xml:space="preserve"> [2]</w:t>
      </w:r>
    </w:p>
    <w:p w14:paraId="390FB7B0" w14:textId="77777777" w:rsidR="007E57AB" w:rsidRPr="003117DF" w:rsidRDefault="003117DF" w:rsidP="003117DF">
      <w:pPr>
        <w:autoSpaceDE/>
        <w:autoSpaceDN/>
        <w:rPr>
          <w:rFonts w:ascii="Times New Roman" w:eastAsia="Times New Roman" w:hAnsi="Times New Roman" w:cs="Times New Roman"/>
          <w:color w:val="auto"/>
          <w:lang w:val="en-GB" w:eastAsia="en-GB"/>
        </w:rPr>
      </w:pPr>
      <w:r w:rsidRPr="003117DF">
        <w:rPr>
          <w:rFonts w:ascii="Times New Roman" w:hAnsi="Times New Roman" w:cs="Times New Roman"/>
        </w:rPr>
        <w:t>Further, w</w:t>
      </w:r>
      <w:r w:rsidR="007E57AB" w:rsidRPr="003117DF">
        <w:rPr>
          <w:rFonts w:ascii="Times New Roman" w:hAnsi="Times New Roman" w:cs="Times New Roman"/>
        </w:rPr>
        <w:t>e observe that the surface dynamics of ionic liquids, being dominated by strong electrostatic interactions, are about two orders of magnitude slower than that for common molecular liquids. Furthermore, the free energy driving force for exposing apolar chains to the vapor phase “pins” the cations at the surface layer for much longer than anions, allowing them to perform noticeable lateral diffusion at the liquid surface during their stay there. On the other hand, anions, accumulated in the second layer beneath the liquid surface, stay considerably longer here than in the surface layer. The ratio of the mean surface residence time of the cations and anions depends on the relative size of the two ions: larger size asymmetry typically corresponds to larger values of this ratio. We also find, in a clear contrast with the bulk liquid phase behavior, that anions typically diffuse faster at the liquid surface than cations. Finally, our results show that the surface dynamics of the ions is largely determined by the apolar layer of the cation alkyl chains at the liquid surface, as in the absence of such a layer, cations and anions are found to behave similarly with respect to their single particle dynamics.</w:t>
      </w:r>
      <w:r>
        <w:rPr>
          <w:rFonts w:ascii="Times New Roman" w:hAnsi="Times New Roman" w:cs="Times New Roman"/>
        </w:rPr>
        <w:t xml:space="preserve"> [3]</w:t>
      </w:r>
    </w:p>
    <w:p w14:paraId="2B06A44B" w14:textId="77777777" w:rsidR="00455BDA" w:rsidRPr="00214DF0" w:rsidRDefault="00455BDA" w:rsidP="003117DF">
      <w:pPr>
        <w:pStyle w:val="BodyText2"/>
        <w:jc w:val="left"/>
        <w:rPr>
          <w:rFonts w:ascii="Times New Roman" w:hAnsi="Times New Roman" w:cs="Times New Roman"/>
          <w:sz w:val="20"/>
          <w:szCs w:val="20"/>
          <w:lang w:val="en-GB"/>
        </w:rPr>
      </w:pPr>
    </w:p>
    <w:p w14:paraId="38D9A46B"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1085682D" w14:textId="77777777"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3117DF" w:rsidRPr="003117DF">
        <w:rPr>
          <w:rFonts w:ascii="Times New Roman" w:hAnsi="Times New Roman" w:cs="Times New Roman"/>
          <w:bCs/>
          <w:lang w:val="en-GB"/>
        </w:rPr>
        <w:t xml:space="preserve">H. Tóth </w:t>
      </w:r>
      <w:proofErr w:type="spellStart"/>
      <w:r w:rsidR="003117DF" w:rsidRPr="003117DF">
        <w:rPr>
          <w:rFonts w:ascii="Times New Roman" w:hAnsi="Times New Roman" w:cs="Times New Roman"/>
          <w:bCs/>
          <w:lang w:val="en-GB"/>
        </w:rPr>
        <w:t>Ugyonka</w:t>
      </w:r>
      <w:proofErr w:type="spellEnd"/>
      <w:r w:rsidR="003117DF" w:rsidRPr="003117DF">
        <w:rPr>
          <w:rFonts w:ascii="Times New Roman" w:hAnsi="Times New Roman" w:cs="Times New Roman"/>
          <w:bCs/>
          <w:lang w:val="en-GB"/>
        </w:rPr>
        <w:t>, Gy. Hantal, I. Szilágyi, A. Idrissi, M. Jorge, P. Jedlovszky</w:t>
      </w:r>
      <w:r w:rsidRPr="003117DF">
        <w:rPr>
          <w:rFonts w:ascii="Times New Roman" w:hAnsi="Times New Roman" w:cs="Times New Roman"/>
          <w:i/>
          <w:iCs/>
          <w:lang w:val="en-GB"/>
        </w:rPr>
        <w:t xml:space="preserve">, </w:t>
      </w:r>
      <w:r w:rsidR="00214DF0" w:rsidRPr="00B75B3D">
        <w:rPr>
          <w:rFonts w:ascii="Times New Roman" w:hAnsi="Times New Roman"/>
          <w:bCs/>
          <w:i/>
          <w:iCs/>
        </w:rPr>
        <w:t>J. Coll. Interface Sci.</w:t>
      </w:r>
      <w:r w:rsidRPr="006A41DD">
        <w:rPr>
          <w:rFonts w:ascii="Times New Roman" w:hAnsi="Times New Roman" w:cs="Times New Roman"/>
          <w:lang w:val="en-GB"/>
        </w:rPr>
        <w:t xml:space="preserve">, </w:t>
      </w:r>
      <w:r w:rsidR="00214DF0">
        <w:rPr>
          <w:rFonts w:ascii="Times New Roman" w:hAnsi="Times New Roman" w:cs="Times New Roman"/>
          <w:b/>
          <w:bCs/>
          <w:lang w:val="en-GB"/>
        </w:rPr>
        <w:t>676</w:t>
      </w:r>
      <w:r w:rsidRPr="006A41DD">
        <w:rPr>
          <w:rFonts w:ascii="Times New Roman" w:hAnsi="Times New Roman" w:cs="Times New Roman"/>
          <w:lang w:val="en-GB"/>
        </w:rPr>
        <w:t xml:space="preserve">, </w:t>
      </w:r>
      <w:r w:rsidR="003117DF">
        <w:rPr>
          <w:rFonts w:ascii="Times New Roman" w:hAnsi="Times New Roman"/>
          <w:bCs/>
        </w:rPr>
        <w:t>989 (2024)</w:t>
      </w:r>
    </w:p>
    <w:p w14:paraId="68FA4EE0" w14:textId="77777777"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214DF0" w:rsidRPr="003117DF">
        <w:rPr>
          <w:rFonts w:ascii="Times New Roman" w:hAnsi="Times New Roman" w:cs="Times New Roman"/>
          <w:bCs/>
          <w:lang w:val="en-GB"/>
        </w:rPr>
        <w:t xml:space="preserve">H. Tóth </w:t>
      </w:r>
      <w:proofErr w:type="spellStart"/>
      <w:r w:rsidR="00214DF0" w:rsidRPr="003117DF">
        <w:rPr>
          <w:rFonts w:ascii="Times New Roman" w:hAnsi="Times New Roman" w:cs="Times New Roman"/>
          <w:bCs/>
          <w:lang w:val="en-GB"/>
        </w:rPr>
        <w:t>Ugyonka</w:t>
      </w:r>
      <w:proofErr w:type="spellEnd"/>
      <w:r w:rsidR="00214DF0" w:rsidRPr="003117DF">
        <w:rPr>
          <w:rFonts w:ascii="Times New Roman" w:hAnsi="Times New Roman" w:cs="Times New Roman"/>
          <w:bCs/>
          <w:lang w:val="en-GB"/>
        </w:rPr>
        <w:t>, Gy. Hantal, I. Szilágyi, A. Idrissi, M. Jorge, P. Jedlovszky</w:t>
      </w:r>
      <w:r w:rsidR="00214DF0" w:rsidRPr="003117DF">
        <w:rPr>
          <w:rFonts w:ascii="Times New Roman" w:hAnsi="Times New Roman" w:cs="Times New Roman"/>
          <w:i/>
          <w:iCs/>
          <w:lang w:val="en-GB"/>
        </w:rPr>
        <w:t xml:space="preserve">, </w:t>
      </w:r>
      <w:r w:rsidR="00214DF0" w:rsidRPr="00B75B3D">
        <w:rPr>
          <w:rFonts w:ascii="Times New Roman" w:hAnsi="Times New Roman"/>
          <w:bCs/>
          <w:i/>
          <w:iCs/>
        </w:rPr>
        <w:t>J.</w:t>
      </w:r>
      <w:r w:rsidR="00214DF0">
        <w:rPr>
          <w:rFonts w:ascii="Times New Roman" w:hAnsi="Times New Roman"/>
          <w:bCs/>
          <w:i/>
          <w:iCs/>
        </w:rPr>
        <w:t xml:space="preserve"> Phys. Chem. Letters </w:t>
      </w:r>
      <w:r w:rsidR="00214DF0" w:rsidRPr="00A22A76">
        <w:rPr>
          <w:rFonts w:ascii="Times New Roman" w:hAnsi="Times New Roman"/>
          <w:b/>
        </w:rPr>
        <w:t>1</w:t>
      </w:r>
      <w:r w:rsidR="00214DF0">
        <w:rPr>
          <w:rFonts w:ascii="Times New Roman" w:hAnsi="Times New Roman"/>
          <w:b/>
        </w:rPr>
        <w:t>6</w:t>
      </w:r>
      <w:r w:rsidR="00214DF0" w:rsidRPr="00A22A76">
        <w:rPr>
          <w:rFonts w:ascii="Times New Roman" w:hAnsi="Times New Roman"/>
          <w:b/>
        </w:rPr>
        <w:t>,</w:t>
      </w:r>
      <w:r w:rsidR="00214DF0">
        <w:rPr>
          <w:rFonts w:ascii="Times New Roman" w:hAnsi="Times New Roman"/>
          <w:bCs/>
        </w:rPr>
        <w:t xml:space="preserve"> 1873 (2025)</w:t>
      </w:r>
    </w:p>
    <w:p w14:paraId="65B0E0FB" w14:textId="77777777" w:rsidR="001074BF"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lastRenderedPageBreak/>
        <w:t>[3]</w:t>
      </w:r>
      <w:r w:rsidRPr="006A41DD">
        <w:rPr>
          <w:rFonts w:ascii="Times New Roman" w:hAnsi="Times New Roman" w:cs="Times New Roman"/>
          <w:lang w:val="en-GB"/>
        </w:rPr>
        <w:tab/>
      </w:r>
      <w:r w:rsidR="00214DF0" w:rsidRPr="003117DF">
        <w:rPr>
          <w:rFonts w:ascii="Times New Roman" w:hAnsi="Times New Roman" w:cs="Times New Roman"/>
          <w:bCs/>
          <w:lang w:val="en-GB"/>
        </w:rPr>
        <w:t xml:space="preserve">H. Tóth </w:t>
      </w:r>
      <w:proofErr w:type="spellStart"/>
      <w:r w:rsidR="00214DF0" w:rsidRPr="003117DF">
        <w:rPr>
          <w:rFonts w:ascii="Times New Roman" w:hAnsi="Times New Roman" w:cs="Times New Roman"/>
          <w:bCs/>
          <w:lang w:val="en-GB"/>
        </w:rPr>
        <w:t>Ugyonka</w:t>
      </w:r>
      <w:proofErr w:type="spellEnd"/>
      <w:r w:rsidR="00214DF0" w:rsidRPr="003117DF">
        <w:rPr>
          <w:rFonts w:ascii="Times New Roman" w:hAnsi="Times New Roman" w:cs="Times New Roman"/>
          <w:bCs/>
          <w:lang w:val="en-GB"/>
        </w:rPr>
        <w:t>, Gy. Hantal, I. Szilágyi, A. Idrissi, M. Jorge, P. Jedlovszky</w:t>
      </w:r>
      <w:r w:rsidR="00214DF0" w:rsidRPr="003117DF">
        <w:rPr>
          <w:rFonts w:ascii="Times New Roman" w:hAnsi="Times New Roman" w:cs="Times New Roman"/>
          <w:i/>
          <w:iCs/>
          <w:lang w:val="en-GB"/>
        </w:rPr>
        <w:t xml:space="preserve">, </w:t>
      </w:r>
      <w:r w:rsidR="00214DF0" w:rsidRPr="00B75B3D">
        <w:rPr>
          <w:rFonts w:ascii="Times New Roman" w:hAnsi="Times New Roman"/>
          <w:bCs/>
          <w:i/>
          <w:iCs/>
        </w:rPr>
        <w:t>J.</w:t>
      </w:r>
      <w:r w:rsidR="00214DF0">
        <w:rPr>
          <w:rFonts w:ascii="Times New Roman" w:hAnsi="Times New Roman"/>
          <w:bCs/>
          <w:i/>
          <w:iCs/>
        </w:rPr>
        <w:t xml:space="preserve"> Phys. Chem. B </w:t>
      </w:r>
      <w:r w:rsidR="00214DF0" w:rsidRPr="00A22A76">
        <w:rPr>
          <w:rFonts w:ascii="Times New Roman" w:hAnsi="Times New Roman"/>
          <w:b/>
        </w:rPr>
        <w:t>1</w:t>
      </w:r>
      <w:r w:rsidR="00214DF0">
        <w:rPr>
          <w:rFonts w:ascii="Times New Roman" w:hAnsi="Times New Roman"/>
          <w:b/>
        </w:rPr>
        <w:t>29</w:t>
      </w:r>
      <w:r w:rsidR="00214DF0" w:rsidRPr="00A22A76">
        <w:rPr>
          <w:rFonts w:ascii="Times New Roman" w:hAnsi="Times New Roman"/>
          <w:b/>
        </w:rPr>
        <w:t>,</w:t>
      </w:r>
      <w:r w:rsidR="00214DF0">
        <w:rPr>
          <w:rFonts w:ascii="Times New Roman" w:hAnsi="Times New Roman"/>
          <w:bCs/>
        </w:rPr>
        <w:t xml:space="preserve"> 579 (2025).</w:t>
      </w:r>
    </w:p>
    <w:sectPr w:rsidR="001074BF"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B3DB6" w14:textId="77777777" w:rsidR="008273CF" w:rsidRDefault="008273CF">
      <w:pPr>
        <w:rPr>
          <w:rFonts w:cs="Times New Roman"/>
        </w:rPr>
      </w:pPr>
      <w:r>
        <w:rPr>
          <w:rFonts w:cs="Times New Roman"/>
        </w:rPr>
        <w:separator/>
      </w:r>
    </w:p>
  </w:endnote>
  <w:endnote w:type="continuationSeparator" w:id="0">
    <w:p w14:paraId="06B8D3F8" w14:textId="77777777" w:rsidR="008273CF" w:rsidRDefault="008273C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D59E" w14:textId="77777777" w:rsidR="008273CF" w:rsidRDefault="008273CF">
      <w:pPr>
        <w:rPr>
          <w:rFonts w:cs="Times New Roman"/>
        </w:rPr>
      </w:pPr>
      <w:r>
        <w:rPr>
          <w:rFonts w:cs="Times New Roman"/>
        </w:rPr>
        <w:separator/>
      </w:r>
    </w:p>
  </w:footnote>
  <w:footnote w:type="continuationSeparator" w:id="0">
    <w:p w14:paraId="28363045" w14:textId="77777777" w:rsidR="008273CF" w:rsidRDefault="008273C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09DF" w14:textId="77777777" w:rsidR="002A5225" w:rsidRPr="005D7E7F" w:rsidRDefault="002A5225" w:rsidP="005C305C">
    <w:pPr>
      <w:pStyle w:val="Header"/>
      <w:jc w:val="center"/>
      <w:rPr>
        <w:rFonts w:ascii="Calibri" w:hAnsi="Calibri" w:cs="Times New Roman"/>
        <w:b/>
        <w:color w:val="7F7F7F"/>
        <w:sz w:val="20"/>
        <w:szCs w:val="22"/>
      </w:rPr>
    </w:pPr>
    <w:r w:rsidRPr="005D7E7F">
      <w:rPr>
        <w:rFonts w:ascii="Calibri" w:hAnsi="Calibri" w:cs="Times New Roman"/>
        <w:b/>
        <w:color w:val="7F7F7F"/>
        <w:sz w:val="20"/>
        <w:szCs w:val="22"/>
      </w:rPr>
      <w:t>European Molecular Liquids Group and Japanese Molecular Liquids Group Annual Meeting (EMLG/JMLG 2026)</w:t>
    </w:r>
  </w:p>
  <w:p w14:paraId="43C77DB6" w14:textId="77777777" w:rsidR="002A5225" w:rsidRPr="005D7E7F" w:rsidRDefault="002A5225" w:rsidP="005C305C">
    <w:pPr>
      <w:pStyle w:val="Header"/>
      <w:tabs>
        <w:tab w:val="clear" w:pos="4320"/>
      </w:tabs>
      <w:jc w:val="center"/>
      <w:rPr>
        <w:rFonts w:ascii="Calibri" w:hAnsi="Calibri" w:cs="Times New Roman"/>
        <w:b/>
        <w:color w:val="7F7F7F"/>
        <w:sz w:val="20"/>
        <w:szCs w:val="22"/>
      </w:rPr>
    </w:pPr>
    <w:r w:rsidRPr="005D7E7F">
      <w:rPr>
        <w:rFonts w:ascii="Calibri" w:hAnsi="Calibri" w:cs="Times New Roman"/>
        <w:b/>
        <w:color w:val="7F7F7F"/>
        <w:sz w:val="20"/>
        <w:szCs w:val="22"/>
      </w:rPr>
      <w:t xml:space="preserve">Glasgow (UK), </w:t>
    </w:r>
    <w:proofErr w:type="gramStart"/>
    <w:r w:rsidRPr="005D7E7F">
      <w:rPr>
        <w:rFonts w:ascii="Calibri" w:hAnsi="Calibri" w:cs="Times New Roman"/>
        <w:b/>
        <w:color w:val="7F7F7F"/>
        <w:sz w:val="20"/>
        <w:szCs w:val="22"/>
      </w:rPr>
      <w:t>31</w:t>
    </w:r>
    <w:r w:rsidRPr="005D7E7F">
      <w:rPr>
        <w:rFonts w:ascii="Calibri" w:hAnsi="Calibri" w:cs="Times New Roman"/>
        <w:b/>
        <w:color w:val="7F7F7F"/>
        <w:sz w:val="20"/>
        <w:szCs w:val="22"/>
        <w:vertAlign w:val="superscript"/>
      </w:rPr>
      <w:t>th</w:t>
    </w:r>
    <w:proofErr w:type="gramEnd"/>
    <w:r w:rsidRPr="005D7E7F">
      <w:rPr>
        <w:rFonts w:ascii="Calibri" w:hAnsi="Calibri" w:cs="Times New Roman"/>
        <w:b/>
        <w:color w:val="7F7F7F"/>
        <w:sz w:val="20"/>
        <w:szCs w:val="22"/>
      </w:rPr>
      <w:t xml:space="preserve"> August – 4</w:t>
    </w:r>
    <w:r w:rsidRPr="005D7E7F">
      <w:rPr>
        <w:rFonts w:ascii="Calibri" w:hAnsi="Calibri" w:cs="Times New Roman"/>
        <w:b/>
        <w:color w:val="7F7F7F"/>
        <w:sz w:val="20"/>
        <w:szCs w:val="22"/>
        <w:vertAlign w:val="superscript"/>
      </w:rPr>
      <w:t>th</w:t>
    </w:r>
    <w:r w:rsidRPr="005D7E7F">
      <w:rPr>
        <w:rFonts w:ascii="Calibri" w:hAnsi="Calibri" w:cs="Times New Roman"/>
        <w:b/>
        <w:color w:val="7F7F7F"/>
        <w:sz w:val="20"/>
        <w:szCs w:val="22"/>
      </w:rPr>
      <w:t xml:space="preserve"> </w:t>
    </w:r>
    <w:proofErr w:type="gramStart"/>
    <w:r w:rsidRPr="005D7E7F">
      <w:rPr>
        <w:rFonts w:ascii="Calibri" w:hAnsi="Calibri" w:cs="Times New Roman"/>
        <w:b/>
        <w:color w:val="7F7F7F"/>
        <w:sz w:val="20"/>
        <w:szCs w:val="22"/>
      </w:rPr>
      <w:t>September,</w:t>
    </w:r>
    <w:proofErr w:type="gramEnd"/>
    <w:r w:rsidRPr="005D7E7F">
      <w:rPr>
        <w:rFonts w:ascii="Calibri" w:hAnsi="Calibri" w:cs="Times New Roman"/>
        <w:b/>
        <w:color w:val="7F7F7F"/>
        <w:sz w:val="20"/>
        <w:szCs w:val="22"/>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6B1B3695"/>
    <w:multiLevelType w:val="hybridMultilevel"/>
    <w:tmpl w:val="3B28B9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961570324">
    <w:abstractNumId w:val="0"/>
  </w:num>
  <w:num w:numId="2" w16cid:durableId="1748764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018B7"/>
    <w:rsid w:val="000908E8"/>
    <w:rsid w:val="000D2FA6"/>
    <w:rsid w:val="000E068C"/>
    <w:rsid w:val="000E2212"/>
    <w:rsid w:val="001074BF"/>
    <w:rsid w:val="00121503"/>
    <w:rsid w:val="001471A6"/>
    <w:rsid w:val="00193928"/>
    <w:rsid w:val="00214DF0"/>
    <w:rsid w:val="00231302"/>
    <w:rsid w:val="0023604C"/>
    <w:rsid w:val="00253636"/>
    <w:rsid w:val="00263205"/>
    <w:rsid w:val="00274257"/>
    <w:rsid w:val="002A2BE3"/>
    <w:rsid w:val="002A41EE"/>
    <w:rsid w:val="002A5225"/>
    <w:rsid w:val="002D2CBB"/>
    <w:rsid w:val="002E2D20"/>
    <w:rsid w:val="003117DF"/>
    <w:rsid w:val="00347A46"/>
    <w:rsid w:val="00353EAC"/>
    <w:rsid w:val="00365F82"/>
    <w:rsid w:val="00414C25"/>
    <w:rsid w:val="00455BDA"/>
    <w:rsid w:val="00464BEB"/>
    <w:rsid w:val="004931DE"/>
    <w:rsid w:val="004B6472"/>
    <w:rsid w:val="004C64EB"/>
    <w:rsid w:val="004E30A4"/>
    <w:rsid w:val="00501487"/>
    <w:rsid w:val="005469D9"/>
    <w:rsid w:val="005545FA"/>
    <w:rsid w:val="00560235"/>
    <w:rsid w:val="00586A94"/>
    <w:rsid w:val="005A089E"/>
    <w:rsid w:val="005B2556"/>
    <w:rsid w:val="005C305C"/>
    <w:rsid w:val="005C41E1"/>
    <w:rsid w:val="005D7E7F"/>
    <w:rsid w:val="005F7FCC"/>
    <w:rsid w:val="0061348E"/>
    <w:rsid w:val="00641F63"/>
    <w:rsid w:val="0066218E"/>
    <w:rsid w:val="006A41DD"/>
    <w:rsid w:val="006B6FA2"/>
    <w:rsid w:val="006C3A1F"/>
    <w:rsid w:val="006D29C2"/>
    <w:rsid w:val="00736CAF"/>
    <w:rsid w:val="00790F76"/>
    <w:rsid w:val="007C1576"/>
    <w:rsid w:val="007C5B23"/>
    <w:rsid w:val="007D40D8"/>
    <w:rsid w:val="007E57AB"/>
    <w:rsid w:val="007F6CCF"/>
    <w:rsid w:val="00803424"/>
    <w:rsid w:val="0081503C"/>
    <w:rsid w:val="008273CF"/>
    <w:rsid w:val="00835925"/>
    <w:rsid w:val="008373DC"/>
    <w:rsid w:val="0085659C"/>
    <w:rsid w:val="008A5395"/>
    <w:rsid w:val="008B09B5"/>
    <w:rsid w:val="00914B8D"/>
    <w:rsid w:val="0099331B"/>
    <w:rsid w:val="009B4373"/>
    <w:rsid w:val="009B7FE3"/>
    <w:rsid w:val="009C31E3"/>
    <w:rsid w:val="009D652E"/>
    <w:rsid w:val="009D76BD"/>
    <w:rsid w:val="009E270C"/>
    <w:rsid w:val="009E4E29"/>
    <w:rsid w:val="009E5FC0"/>
    <w:rsid w:val="009F2461"/>
    <w:rsid w:val="00A462F7"/>
    <w:rsid w:val="00A557B0"/>
    <w:rsid w:val="00A7048F"/>
    <w:rsid w:val="00A805D7"/>
    <w:rsid w:val="00AA11ED"/>
    <w:rsid w:val="00AC16A9"/>
    <w:rsid w:val="00AD0CB5"/>
    <w:rsid w:val="00AF4C78"/>
    <w:rsid w:val="00B70E27"/>
    <w:rsid w:val="00C75D52"/>
    <w:rsid w:val="00CB1F1E"/>
    <w:rsid w:val="00CB6020"/>
    <w:rsid w:val="00CD29C8"/>
    <w:rsid w:val="00CF7596"/>
    <w:rsid w:val="00D11467"/>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32FB"/>
    <w:rsid w:val="00FC091B"/>
    <w:rsid w:val="00FD6BEB"/>
    <w:rsid w:val="00FE6B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A45E6"/>
  <w15:chartTrackingRefBased/>
  <w15:docId w15:val="{39C0F62D-E78B-F94E-9D83-23D074C3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link w:val="Footer"/>
    <w:uiPriority w:val="99"/>
    <w:semiHidden/>
    <w:locked/>
    <w:rPr>
      <w:rFonts w:ascii="Palatino" w:eastAsia="MS Mincho" w:hAnsi="Palatino" w:cs="Palatino"/>
      <w:color w:val="000000"/>
      <w:sz w:val="24"/>
      <w:szCs w:val="24"/>
      <w:lang w:val="en-US" w:eastAsia="ja-JP"/>
    </w:rPr>
  </w:style>
  <w:style w:type="character" w:styleId="PageNumber">
    <w:name w:val="page number"/>
    <w:uiPriority w:val="99"/>
    <w:rsid w:val="00E4528E"/>
    <w:rPr>
      <w:rFonts w:cs="Times New Roman"/>
    </w:rPr>
  </w:style>
  <w:style w:type="character" w:customStyle="1" w:styleId="Feloldatlanmegemlts">
    <w:name w:val="Feloldatlan megemlítés"/>
    <w:uiPriority w:val="99"/>
    <w:semiHidden/>
    <w:unhideWhenUsed/>
    <w:rsid w:val="00274257"/>
    <w:rPr>
      <w:rFonts w:cs="Times New Roman"/>
      <w:color w:val="605E5C"/>
      <w:shd w:val="clear" w:color="auto" w:fill="E1DFDD"/>
    </w:rPr>
  </w:style>
  <w:style w:type="paragraph" w:customStyle="1" w:styleId="Listaszerbekezds">
    <w:name w:val="Listaszerű bekezdés"/>
    <w:basedOn w:val="Normal"/>
    <w:qFormat/>
    <w:rsid w:val="00560235"/>
    <w:pPr>
      <w:autoSpaceDE/>
      <w:autoSpaceDN/>
      <w:spacing w:after="160" w:line="259" w:lineRule="auto"/>
      <w:ind w:left="720"/>
      <w:contextualSpacing/>
      <w:jc w:val="left"/>
    </w:pPr>
    <w:rPr>
      <w:rFonts w:ascii="Calibri" w:eastAsia="Calibri" w:hAnsi="Calibri" w:cs="Times New Roman"/>
      <w:color w:val="auto"/>
      <w:kern w:val="2"/>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635</Words>
  <Characters>3620</Characters>
  <Application>Microsoft Office Word</Application>
  <DocSecurity>0</DocSecurity>
  <Lines>30</Lines>
  <Paragraphs>8</Paragraphs>
  <ScaleCrop>false</ScaleCrop>
  <HeadingPairs>
    <vt:vector size="2" baseType="variant">
      <vt:variant>
        <vt:lpstr>Cím</vt:lpstr>
      </vt:variant>
      <vt:variant>
        <vt:i4>1</vt:i4>
      </vt:variant>
    </vt:vector>
  </HeadingPairs>
  <TitlesOfParts>
    <vt:vector size="1" baseType="lpstr">
      <vt:lpstr>Abstract Template for 6th International Conference on</vt:lpstr>
    </vt:vector>
  </TitlesOfParts>
  <Company>ICPM-6</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Marcello Sega</cp:lastModifiedBy>
  <cp:revision>6</cp:revision>
  <cp:lastPrinted>2016-01-14T20:34:00Z</cp:lastPrinted>
  <dcterms:created xsi:type="dcterms:W3CDTF">2026-08-18T11:35:00Z</dcterms:created>
  <dcterms:modified xsi:type="dcterms:W3CDTF">2026-08-18T11:37:00Z</dcterms:modified>
</cp:coreProperties>
</file>