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2AAFB" w14:textId="72848C38" w:rsidR="00455BDA" w:rsidRPr="00BA43B2" w:rsidRDefault="003F06B0" w:rsidP="00BA43B2">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Insights </w:t>
      </w:r>
      <w:r w:rsidR="00196B35">
        <w:rPr>
          <w:rFonts w:ascii="Times New Roman" w:hAnsi="Times New Roman" w:cs="Times New Roman"/>
          <w:b/>
          <w:bCs/>
          <w:sz w:val="32"/>
          <w:szCs w:val="32"/>
          <w:lang w:val="en-GB"/>
        </w:rPr>
        <w:t>on</w:t>
      </w:r>
      <w:r>
        <w:rPr>
          <w:rFonts w:ascii="Times New Roman" w:hAnsi="Times New Roman" w:cs="Times New Roman"/>
          <w:b/>
          <w:bCs/>
          <w:sz w:val="32"/>
          <w:szCs w:val="32"/>
          <w:lang w:val="en-GB"/>
        </w:rPr>
        <w:t xml:space="preserve"> Liquid-Liquid Equilibria</w:t>
      </w:r>
      <w:r w:rsidR="00351B85" w:rsidRPr="00351B85">
        <w:rPr>
          <w:rFonts w:ascii="Times New Roman" w:hAnsi="Times New Roman" w:cs="Times New Roman"/>
          <w:b/>
          <w:bCs/>
          <w:sz w:val="32"/>
          <w:szCs w:val="32"/>
          <w:lang w:val="en-GB"/>
        </w:rPr>
        <w:t xml:space="preserve"> </w:t>
      </w:r>
      <w:r>
        <w:rPr>
          <w:rFonts w:ascii="Times New Roman" w:hAnsi="Times New Roman" w:cs="Times New Roman"/>
          <w:b/>
          <w:bCs/>
          <w:sz w:val="32"/>
          <w:szCs w:val="32"/>
          <w:lang w:val="en-GB"/>
        </w:rPr>
        <w:t>By Application of Flory-Huggins Approach</w:t>
      </w:r>
    </w:p>
    <w:p w14:paraId="527642B0" w14:textId="77777777" w:rsidR="00455BDA" w:rsidRPr="00414C25" w:rsidRDefault="00455BDA">
      <w:pPr>
        <w:jc w:val="center"/>
        <w:rPr>
          <w:rFonts w:ascii="Times New Roman" w:hAnsi="Times New Roman" w:cs="Times New Roman"/>
          <w:sz w:val="20"/>
          <w:szCs w:val="20"/>
          <w:lang w:val="en-GB"/>
        </w:rPr>
      </w:pPr>
    </w:p>
    <w:p w14:paraId="1DE93C2C" w14:textId="77777777" w:rsidR="00351B85" w:rsidRPr="003F06B0" w:rsidRDefault="00351B85" w:rsidP="005B2556">
      <w:pPr>
        <w:jc w:val="center"/>
        <w:rPr>
          <w:rFonts w:ascii="Times New Roman" w:hAnsi="Times New Roman" w:cs="Times New Roman"/>
          <w:b/>
          <w:bCs/>
          <w:u w:val="single"/>
          <w:vertAlign w:val="superscript"/>
          <w:lang w:val="de-DE"/>
        </w:rPr>
      </w:pPr>
      <w:r w:rsidRPr="003F06B0">
        <w:rPr>
          <w:rFonts w:ascii="Times New Roman" w:hAnsi="Times New Roman" w:cs="Times New Roman"/>
          <w:b/>
          <w:bCs/>
          <w:lang w:val="de-DE"/>
        </w:rPr>
        <w:t>Wolffram Schröer</w:t>
      </w:r>
      <w:r w:rsidRPr="003F06B0">
        <w:rPr>
          <w:rFonts w:ascii="Times New Roman" w:hAnsi="Times New Roman" w:cs="Times New Roman"/>
          <w:b/>
          <w:bCs/>
          <w:vertAlign w:val="superscript"/>
          <w:lang w:val="de-DE"/>
        </w:rPr>
        <w:t>1,2</w:t>
      </w:r>
      <w:r w:rsidRPr="003F06B0">
        <w:rPr>
          <w:rFonts w:ascii="Times New Roman" w:hAnsi="Times New Roman" w:cs="Times New Roman"/>
          <w:b/>
          <w:bCs/>
          <w:lang w:val="de-DE"/>
        </w:rPr>
        <w:t>, Sabine Wagenfeld</w:t>
      </w:r>
      <w:r w:rsidRPr="003F06B0">
        <w:rPr>
          <w:rFonts w:ascii="Times New Roman" w:hAnsi="Times New Roman" w:cs="Times New Roman"/>
          <w:b/>
          <w:bCs/>
          <w:vertAlign w:val="superscript"/>
          <w:lang w:val="de-DE"/>
        </w:rPr>
        <w:t>2</w:t>
      </w:r>
      <w:r w:rsidRPr="003F06B0">
        <w:rPr>
          <w:rFonts w:ascii="Times New Roman" w:hAnsi="Times New Roman" w:cs="Times New Roman"/>
          <w:b/>
          <w:bCs/>
          <w:lang w:val="de-DE"/>
        </w:rPr>
        <w:t xml:space="preserve">, and </w:t>
      </w:r>
      <w:r w:rsidRPr="003F06B0">
        <w:rPr>
          <w:rFonts w:ascii="Times New Roman" w:hAnsi="Times New Roman" w:cs="Times New Roman"/>
          <w:b/>
          <w:bCs/>
          <w:u w:val="single"/>
          <w:lang w:val="de-DE"/>
        </w:rPr>
        <w:t>Bernd Rathke</w:t>
      </w:r>
      <w:r w:rsidR="00315A8A">
        <w:rPr>
          <w:rFonts w:ascii="Times New Roman" w:hAnsi="Times New Roman" w:cs="Times New Roman"/>
          <w:b/>
          <w:bCs/>
          <w:vertAlign w:val="superscript"/>
          <w:lang w:val="de-DE"/>
        </w:rPr>
        <w:t>2</w:t>
      </w:r>
      <w:r w:rsidRPr="003F06B0">
        <w:rPr>
          <w:rFonts w:ascii="Times New Roman" w:hAnsi="Times New Roman" w:cs="Times New Roman"/>
          <w:b/>
          <w:bCs/>
          <w:vertAlign w:val="superscript"/>
          <w:lang w:val="de-DE"/>
        </w:rPr>
        <w:t>*</w:t>
      </w:r>
    </w:p>
    <w:p w14:paraId="17B61C7C" w14:textId="77777777" w:rsidR="00351B85" w:rsidRPr="003F06B0" w:rsidRDefault="00351B85">
      <w:pPr>
        <w:jc w:val="center"/>
        <w:rPr>
          <w:rFonts w:ascii="Times New Roman" w:hAnsi="Times New Roman" w:cs="Times New Roman"/>
          <w:sz w:val="22"/>
          <w:szCs w:val="22"/>
          <w:u w:val="single"/>
          <w:lang w:val="de-DE"/>
        </w:rPr>
      </w:pPr>
    </w:p>
    <w:p w14:paraId="406F72E0" w14:textId="77777777" w:rsidR="00351B85" w:rsidRPr="00351B85" w:rsidRDefault="00351B85" w:rsidP="00351B85">
      <w:pPr>
        <w:pStyle w:val="Autoren"/>
        <w:rPr>
          <w:i w:val="0"/>
          <w:sz w:val="22"/>
          <w:szCs w:val="22"/>
          <w:lang w:val="de-DE"/>
        </w:rPr>
      </w:pPr>
      <w:r w:rsidRPr="00351B85">
        <w:rPr>
          <w:i w:val="0"/>
          <w:sz w:val="22"/>
          <w:szCs w:val="22"/>
          <w:vertAlign w:val="superscript"/>
          <w:lang w:val="de-DE"/>
        </w:rPr>
        <w:t>1</w:t>
      </w:r>
      <w:r w:rsidRPr="00351B85">
        <w:rPr>
          <w:i w:val="0"/>
          <w:sz w:val="22"/>
          <w:szCs w:val="22"/>
          <w:lang w:val="de-DE"/>
        </w:rPr>
        <w:t xml:space="preserve">Institut für Anorganische und Physikalische Chemie, Universität Bremen, Germany </w:t>
      </w:r>
    </w:p>
    <w:p w14:paraId="0E96CD33" w14:textId="77777777" w:rsidR="00351B85" w:rsidRPr="00351B85" w:rsidRDefault="00351B85" w:rsidP="00351B85">
      <w:pPr>
        <w:pStyle w:val="Autoren"/>
        <w:rPr>
          <w:i w:val="0"/>
          <w:sz w:val="22"/>
          <w:szCs w:val="22"/>
          <w:lang w:val="de-DE"/>
        </w:rPr>
      </w:pPr>
      <w:r w:rsidRPr="00351B85">
        <w:rPr>
          <w:i w:val="0"/>
          <w:sz w:val="22"/>
          <w:szCs w:val="22"/>
          <w:vertAlign w:val="superscript"/>
          <w:lang w:val="de-DE"/>
        </w:rPr>
        <w:t>2</w:t>
      </w:r>
      <w:r w:rsidRPr="00351B85">
        <w:rPr>
          <w:i w:val="0"/>
          <w:sz w:val="22"/>
          <w:szCs w:val="22"/>
          <w:lang w:val="de-DE"/>
        </w:rPr>
        <w:t>Technische Thermodynamik, Universität Bremen, 28359 Bremen, Germany</w:t>
      </w:r>
    </w:p>
    <w:p w14:paraId="4A4ADE7D" w14:textId="77777777" w:rsidR="0085659C" w:rsidRPr="00351B85" w:rsidRDefault="00351B85">
      <w:pPr>
        <w:jc w:val="center"/>
        <w:rPr>
          <w:rFonts w:ascii="Times New Roman" w:hAnsi="Times New Roman" w:cs="Times New Roman"/>
          <w:sz w:val="22"/>
          <w:szCs w:val="22"/>
          <w:lang w:val="de-DE"/>
        </w:rPr>
      </w:pPr>
      <w:r w:rsidRPr="00351B85">
        <w:rPr>
          <w:rFonts w:ascii="Times New Roman" w:hAnsi="Times New Roman"/>
          <w:lang w:val="de-DE"/>
        </w:rPr>
        <w:t xml:space="preserve">(*) </w:t>
      </w:r>
      <w:proofErr w:type="spellStart"/>
      <w:r w:rsidRPr="00351B85">
        <w:rPr>
          <w:rFonts w:ascii="Times New Roman" w:hAnsi="Times New Roman"/>
          <w:lang w:val="de-DE"/>
        </w:rPr>
        <w:t>e-mail</w:t>
      </w:r>
      <w:proofErr w:type="spellEnd"/>
      <w:r w:rsidRPr="00351B85">
        <w:rPr>
          <w:rFonts w:ascii="Times New Roman" w:hAnsi="Times New Roman"/>
          <w:lang w:val="de-DE"/>
        </w:rPr>
        <w:t xml:space="preserve">: </w:t>
      </w:r>
      <w:hyperlink r:id="rId7" w:history="1">
        <w:r w:rsidRPr="00351B85">
          <w:rPr>
            <w:rStyle w:val="Hyperlink"/>
            <w:lang w:val="de-DE"/>
          </w:rPr>
          <w:t>rathke@uni-bremen.de</w:t>
        </w:r>
      </w:hyperlink>
    </w:p>
    <w:p w14:paraId="35464DC2" w14:textId="77777777" w:rsidR="00455BDA" w:rsidRPr="00351B85" w:rsidRDefault="00455BDA">
      <w:pPr>
        <w:rPr>
          <w:rFonts w:ascii="Times New Roman" w:hAnsi="Times New Roman" w:cs="Times New Roman"/>
          <w:lang w:val="de-DE"/>
        </w:rPr>
      </w:pPr>
    </w:p>
    <w:p w14:paraId="6521D7FA" w14:textId="77777777" w:rsidR="003F06B0" w:rsidRDefault="003F06B0" w:rsidP="00351B85">
      <w:pPr>
        <w:pStyle w:val="BodyText2"/>
        <w:ind w:firstLine="0"/>
        <w:jc w:val="left"/>
        <w:rPr>
          <w:rFonts w:ascii="Times New Roman" w:hAnsi="Times New Roman" w:cs="Times New Roman"/>
          <w:sz w:val="24"/>
          <w:szCs w:val="24"/>
          <w:lang w:val="en-NZ"/>
        </w:rPr>
      </w:pPr>
      <w:r>
        <w:rPr>
          <w:rFonts w:ascii="Times New Roman" w:hAnsi="Times New Roman" w:cs="Times New Roman"/>
          <w:sz w:val="24"/>
          <w:szCs w:val="24"/>
        </w:rPr>
        <w:t>P</w:t>
      </w:r>
      <w:r w:rsidR="00351B85" w:rsidRPr="00351B85">
        <w:rPr>
          <w:rFonts w:ascii="Times New Roman" w:hAnsi="Times New Roman" w:cs="Times New Roman"/>
          <w:sz w:val="24"/>
          <w:szCs w:val="24"/>
        </w:rPr>
        <w:t xml:space="preserve">hase behavior is a prerequisite for a basic understanding of thermophysical properties. </w:t>
      </w:r>
      <w:proofErr w:type="gramStart"/>
      <w:r w:rsidR="00351B85" w:rsidRPr="00351B85">
        <w:rPr>
          <w:rFonts w:ascii="Times New Roman" w:hAnsi="Times New Roman" w:cs="Times New Roman"/>
          <w:sz w:val="24"/>
          <w:szCs w:val="24"/>
        </w:rPr>
        <w:t>A number of</w:t>
      </w:r>
      <w:proofErr w:type="gramEnd"/>
      <w:r w:rsidR="00351B85" w:rsidRPr="00351B85">
        <w:rPr>
          <w:rFonts w:ascii="Times New Roman" w:hAnsi="Times New Roman" w:cs="Times New Roman"/>
          <w:sz w:val="24"/>
          <w:szCs w:val="24"/>
        </w:rPr>
        <w:t xml:space="preserve"> systematic studies focusing on liquid-liquid equilibria were published during the last decades. As some studies have been focused on specific tasks, e.g., extraction, the avoidance of a </w:t>
      </w:r>
      <w:proofErr w:type="spellStart"/>
      <w:r w:rsidR="00351B85" w:rsidRPr="00351B85">
        <w:rPr>
          <w:rFonts w:ascii="Times New Roman" w:hAnsi="Times New Roman" w:cs="Times New Roman"/>
          <w:sz w:val="24"/>
          <w:szCs w:val="24"/>
        </w:rPr>
        <w:t>demixing</w:t>
      </w:r>
      <w:proofErr w:type="spellEnd"/>
      <w:r w:rsidR="00351B85" w:rsidRPr="00351B85">
        <w:rPr>
          <w:rFonts w:ascii="Times New Roman" w:hAnsi="Times New Roman" w:cs="Times New Roman"/>
          <w:sz w:val="24"/>
          <w:szCs w:val="24"/>
        </w:rPr>
        <w:t xml:space="preserve"> (fuel technology) or the optimization of specific formulations (pharmaceutics or cosmetics), scientific driven systematic studies are rare. Experimental results are often described in terms of empirical or semi-empirical or group contribution models, sometimes more sophisticated simulations corroborate the results. </w:t>
      </w:r>
      <w:r w:rsidR="00351B85" w:rsidRPr="00351B85">
        <w:rPr>
          <w:rFonts w:ascii="Times New Roman" w:hAnsi="Times New Roman" w:cs="Times New Roman"/>
          <w:sz w:val="24"/>
          <w:szCs w:val="24"/>
        </w:rPr>
        <w:tab/>
      </w:r>
      <w:r w:rsidR="00351B85" w:rsidRPr="00351B85">
        <w:rPr>
          <w:rFonts w:ascii="Times New Roman" w:hAnsi="Times New Roman" w:cs="Times New Roman"/>
          <w:sz w:val="24"/>
          <w:szCs w:val="24"/>
        </w:rPr>
        <w:br/>
        <w:t>A critical assessment of the experimental and theoretical data is rather tricky, as different components with their different thermophysical properties and their versatile molecular interactions might result in inextricable contributions to (a) uncertainties of the experimental data and (b) the quantitative determination / calculation of molecular interactions.</w:t>
      </w:r>
      <w:r w:rsidR="00351B85" w:rsidRPr="00351B85">
        <w:rPr>
          <w:rFonts w:ascii="Times New Roman" w:hAnsi="Times New Roman" w:cs="Times New Roman"/>
          <w:sz w:val="24"/>
          <w:szCs w:val="24"/>
        </w:rPr>
        <w:tab/>
      </w:r>
      <w:r w:rsidR="00351B85" w:rsidRPr="00351B85">
        <w:rPr>
          <w:rFonts w:ascii="Times New Roman" w:hAnsi="Times New Roman" w:cs="Times New Roman"/>
          <w:sz w:val="24"/>
          <w:szCs w:val="24"/>
        </w:rPr>
        <w:br/>
        <w:t xml:space="preserve">Therefore, we have performed systematic investigations on the liquid-liquid phase behavior of mixtures of normal alkanes with the molecular </w:t>
      </w:r>
      <w:proofErr w:type="gramStart"/>
      <w:r w:rsidR="00351B85" w:rsidRPr="00351B85">
        <w:rPr>
          <w:rFonts w:ascii="Times New Roman" w:hAnsi="Times New Roman" w:cs="Times New Roman"/>
          <w:sz w:val="24"/>
          <w:szCs w:val="24"/>
        </w:rPr>
        <w:t>solvents</w:t>
      </w:r>
      <w:proofErr w:type="gramEnd"/>
      <w:r w:rsidR="00351B85" w:rsidRPr="00351B85">
        <w:rPr>
          <w:rFonts w:ascii="Times New Roman" w:hAnsi="Times New Roman" w:cs="Times New Roman"/>
          <w:sz w:val="24"/>
          <w:szCs w:val="24"/>
        </w:rPr>
        <w:t xml:space="preserve"> ethanol or acetonitrile</w:t>
      </w:r>
      <w:r>
        <w:rPr>
          <w:rFonts w:ascii="Times New Roman" w:hAnsi="Times New Roman" w:cs="Times New Roman"/>
          <w:sz w:val="24"/>
          <w:szCs w:val="24"/>
        </w:rPr>
        <w:t xml:space="preserve"> [1,2]</w:t>
      </w:r>
      <w:r w:rsidR="00351B85" w:rsidRPr="00351B85">
        <w:rPr>
          <w:rFonts w:ascii="Times New Roman" w:hAnsi="Times New Roman" w:cs="Times New Roman"/>
          <w:sz w:val="24"/>
          <w:szCs w:val="24"/>
        </w:rPr>
        <w:t xml:space="preserve">. Both types of mixtures show partial miscibility with upper critical solution temperatures, which are shifted systematically when the chain lengths of one component and, therefore, the molecular interactions are varied gradually. The main objective was to identify systematic trends of the phase behavior. Ethanol as a polar molecule connected with a dipole moment comparable to water </w:t>
      </w:r>
      <w:proofErr w:type="gramStart"/>
      <w:r w:rsidR="00351B85" w:rsidRPr="00351B85">
        <w:rPr>
          <w:rFonts w:ascii="Times New Roman" w:hAnsi="Times New Roman" w:cs="Times New Roman"/>
          <w:sz w:val="24"/>
          <w:szCs w:val="24"/>
          <w:lang w:val="en-NZ"/>
        </w:rPr>
        <w:t>is able to</w:t>
      </w:r>
      <w:proofErr w:type="gramEnd"/>
      <w:r w:rsidR="00351B85" w:rsidRPr="00351B85">
        <w:rPr>
          <w:rFonts w:ascii="Times New Roman" w:hAnsi="Times New Roman" w:cs="Times New Roman"/>
          <w:sz w:val="24"/>
          <w:szCs w:val="24"/>
          <w:lang w:val="en-NZ"/>
        </w:rPr>
        <w:t xml:space="preserve"> form hydrogen bonds</w:t>
      </w:r>
      <w:r w:rsidR="00351B85" w:rsidRPr="00351B85">
        <w:rPr>
          <w:rFonts w:ascii="Times New Roman" w:hAnsi="Times New Roman" w:cs="Times New Roman"/>
          <w:sz w:val="24"/>
          <w:szCs w:val="24"/>
        </w:rPr>
        <w:t xml:space="preserve">. </w:t>
      </w:r>
      <w:r w:rsidR="00351B85" w:rsidRPr="00351B85">
        <w:rPr>
          <w:rFonts w:ascii="Times New Roman" w:hAnsi="Times New Roman" w:cs="Times New Roman"/>
          <w:sz w:val="24"/>
          <w:szCs w:val="24"/>
          <w:lang w:val="en-NZ"/>
        </w:rPr>
        <w:t xml:space="preserve">Acetonitrile exhibits a high dipole moment and shows partial miscibility with a couple of common molecular liquids, typically connected with the appearance of upper critical points. Acetonitrile allows for the study of molecular interactions influenced by a dipole moment without the appearance of hydrogen bonds. </w:t>
      </w:r>
      <w:r>
        <w:rPr>
          <w:rFonts w:ascii="Times New Roman" w:hAnsi="Times New Roman" w:cs="Times New Roman"/>
          <w:sz w:val="24"/>
          <w:szCs w:val="24"/>
          <w:lang w:val="en-NZ"/>
        </w:rPr>
        <w:t>Recently</w:t>
      </w:r>
      <w:r w:rsidR="00315A8A">
        <w:rPr>
          <w:rFonts w:ascii="Times New Roman" w:hAnsi="Times New Roman" w:cs="Times New Roman"/>
          <w:sz w:val="24"/>
          <w:szCs w:val="24"/>
          <w:lang w:val="en-NZ"/>
        </w:rPr>
        <w:t>,</w:t>
      </w:r>
      <w:r>
        <w:rPr>
          <w:rFonts w:ascii="Times New Roman" w:hAnsi="Times New Roman" w:cs="Times New Roman"/>
          <w:sz w:val="24"/>
          <w:szCs w:val="24"/>
          <w:lang w:val="en-NZ"/>
        </w:rPr>
        <w:t xml:space="preserve"> in literature experimental LLE of mixtures of acetic acid and alkanes have been reported [3] which exhibit a sim</w:t>
      </w:r>
      <w:r w:rsidR="00315A8A">
        <w:rPr>
          <w:rFonts w:ascii="Times New Roman" w:hAnsi="Times New Roman" w:cs="Times New Roman"/>
          <w:sz w:val="24"/>
          <w:szCs w:val="24"/>
          <w:lang w:val="en-NZ"/>
        </w:rPr>
        <w:t>i</w:t>
      </w:r>
      <w:r>
        <w:rPr>
          <w:rFonts w:ascii="Times New Roman" w:hAnsi="Times New Roman" w:cs="Times New Roman"/>
          <w:sz w:val="24"/>
          <w:szCs w:val="24"/>
          <w:lang w:val="en-NZ"/>
        </w:rPr>
        <w:t xml:space="preserve">lar </w:t>
      </w:r>
      <w:proofErr w:type="spellStart"/>
      <w:r>
        <w:rPr>
          <w:rFonts w:ascii="Times New Roman" w:hAnsi="Times New Roman" w:cs="Times New Roman"/>
          <w:sz w:val="24"/>
          <w:szCs w:val="24"/>
          <w:lang w:val="en-NZ"/>
        </w:rPr>
        <w:t>beavior</w:t>
      </w:r>
      <w:proofErr w:type="spellEnd"/>
      <w:r>
        <w:rPr>
          <w:rFonts w:ascii="Times New Roman" w:hAnsi="Times New Roman" w:cs="Times New Roman"/>
          <w:sz w:val="24"/>
          <w:szCs w:val="24"/>
          <w:lang w:val="en-NZ"/>
        </w:rPr>
        <w:t xml:space="preserve"> as ACN mixtures. On the molecular level</w:t>
      </w:r>
      <w:r w:rsidR="00315A8A">
        <w:rPr>
          <w:rFonts w:ascii="Times New Roman" w:hAnsi="Times New Roman" w:cs="Times New Roman"/>
          <w:sz w:val="24"/>
          <w:szCs w:val="24"/>
          <w:lang w:val="en-NZ"/>
        </w:rPr>
        <w:t>,</w:t>
      </w:r>
      <w:r>
        <w:rPr>
          <w:rFonts w:ascii="Times New Roman" w:hAnsi="Times New Roman" w:cs="Times New Roman"/>
          <w:sz w:val="24"/>
          <w:szCs w:val="24"/>
          <w:lang w:val="en-NZ"/>
        </w:rPr>
        <w:t xml:space="preserve"> additional</w:t>
      </w:r>
      <w:r w:rsidR="00315A8A">
        <w:rPr>
          <w:rFonts w:ascii="Times New Roman" w:hAnsi="Times New Roman" w:cs="Times New Roman"/>
          <w:sz w:val="24"/>
          <w:szCs w:val="24"/>
          <w:lang w:val="en-NZ"/>
        </w:rPr>
        <w:t>ly,</w:t>
      </w:r>
      <w:r>
        <w:rPr>
          <w:rFonts w:ascii="Times New Roman" w:hAnsi="Times New Roman" w:cs="Times New Roman"/>
          <w:sz w:val="24"/>
          <w:szCs w:val="24"/>
          <w:lang w:val="en-NZ"/>
        </w:rPr>
        <w:t xml:space="preserve"> hydrogen bonds and dimerization have to be considered.  </w:t>
      </w:r>
    </w:p>
    <w:p w14:paraId="5E677D1E" w14:textId="77777777" w:rsidR="003F06B0" w:rsidRDefault="003F06B0" w:rsidP="00351B85">
      <w:pPr>
        <w:pStyle w:val="BodyText2"/>
        <w:ind w:firstLine="0"/>
        <w:jc w:val="left"/>
        <w:rPr>
          <w:rFonts w:ascii="Times New Roman" w:hAnsi="Times New Roman" w:cs="Times New Roman"/>
          <w:sz w:val="24"/>
          <w:szCs w:val="24"/>
          <w:lang w:val="en-NZ"/>
        </w:rPr>
      </w:pPr>
    </w:p>
    <w:p w14:paraId="4337C5EF" w14:textId="77777777" w:rsidR="00455BDA" w:rsidRPr="005F6A05" w:rsidRDefault="00351B85" w:rsidP="005F6A05">
      <w:pPr>
        <w:pStyle w:val="BodyText2"/>
        <w:ind w:firstLine="0"/>
        <w:jc w:val="left"/>
        <w:rPr>
          <w:rFonts w:ascii="Times New Roman" w:hAnsi="Times New Roman" w:cs="Times New Roman"/>
          <w:sz w:val="24"/>
          <w:szCs w:val="24"/>
          <w:lang w:val="en-GB"/>
        </w:rPr>
      </w:pPr>
      <w:r w:rsidRPr="00351B85">
        <w:rPr>
          <w:rFonts w:ascii="Times New Roman" w:hAnsi="Times New Roman" w:cs="Times New Roman"/>
          <w:sz w:val="24"/>
          <w:szCs w:val="24"/>
        </w:rPr>
        <w:t xml:space="preserve">The </w:t>
      </w:r>
      <w:r w:rsidR="003F06B0">
        <w:rPr>
          <w:rFonts w:ascii="Times New Roman" w:hAnsi="Times New Roman" w:cs="Times New Roman"/>
          <w:sz w:val="24"/>
          <w:szCs w:val="24"/>
        </w:rPr>
        <w:t xml:space="preserve">different </w:t>
      </w:r>
      <w:r w:rsidRPr="00351B85">
        <w:rPr>
          <w:rFonts w:ascii="Times New Roman" w:hAnsi="Times New Roman" w:cs="Times New Roman"/>
          <w:sz w:val="24"/>
          <w:szCs w:val="24"/>
        </w:rPr>
        <w:t xml:space="preserve">systems </w:t>
      </w:r>
      <w:r w:rsidR="003F06B0">
        <w:rPr>
          <w:rFonts w:ascii="Times New Roman" w:hAnsi="Times New Roman" w:cs="Times New Roman"/>
          <w:sz w:val="24"/>
          <w:szCs w:val="24"/>
        </w:rPr>
        <w:t>s</w:t>
      </w:r>
      <w:r w:rsidRPr="00351B85">
        <w:rPr>
          <w:rFonts w:ascii="Times New Roman" w:hAnsi="Times New Roman" w:cs="Times New Roman"/>
          <w:sz w:val="24"/>
          <w:szCs w:val="24"/>
        </w:rPr>
        <w:t xml:space="preserve">how limited miscibility with upper critical solution temperatures (UCSTs), they show variations from </w:t>
      </w:r>
      <w:proofErr w:type="gramStart"/>
      <w:r w:rsidRPr="00351B85">
        <w:rPr>
          <w:rFonts w:ascii="Times New Roman" w:hAnsi="Times New Roman" w:cs="Times New Roman"/>
          <w:sz w:val="24"/>
          <w:szCs w:val="24"/>
        </w:rPr>
        <w:t>a</w:t>
      </w:r>
      <w:proofErr w:type="gramEnd"/>
      <w:r w:rsidRPr="00351B85">
        <w:rPr>
          <w:rFonts w:ascii="Times New Roman" w:hAnsi="Times New Roman" w:cs="Times New Roman"/>
          <w:sz w:val="24"/>
          <w:szCs w:val="24"/>
        </w:rPr>
        <w:t xml:space="preserve"> asymmetric shape to an almost symmetrical one. The UCST decreases with decreasing length of the alkyl-chains of the alkane. </w:t>
      </w:r>
      <w:r w:rsidR="003F06B0">
        <w:rPr>
          <w:rFonts w:ascii="Times New Roman" w:hAnsi="Times New Roman" w:cs="Times New Roman"/>
          <w:sz w:val="24"/>
          <w:szCs w:val="24"/>
        </w:rPr>
        <w:t>The</w:t>
      </w:r>
      <w:r w:rsidRPr="00351B85">
        <w:rPr>
          <w:rFonts w:ascii="Times New Roman" w:hAnsi="Times New Roman" w:cs="Times New Roman"/>
          <w:sz w:val="24"/>
          <w:szCs w:val="24"/>
        </w:rPr>
        <w:t xml:space="preserve"> systems show the same universal critical behavior. The variations of the parameters are mainly determined by the size of the alkyl-chains. </w:t>
      </w:r>
      <w:r w:rsidR="003F06B0">
        <w:rPr>
          <w:rFonts w:ascii="Times New Roman" w:hAnsi="Times New Roman" w:cs="Times New Roman"/>
          <w:sz w:val="24"/>
          <w:szCs w:val="24"/>
        </w:rPr>
        <w:t>We are discussing the</w:t>
      </w:r>
      <w:r w:rsidRPr="00351B85">
        <w:rPr>
          <w:rFonts w:ascii="Times New Roman" w:hAnsi="Times New Roman" w:cs="Times New Roman"/>
          <w:sz w:val="24"/>
          <w:szCs w:val="24"/>
        </w:rPr>
        <w:t xml:space="preserve"> determination of the free enthalpies on basis of a Flory-Huggins like approach</w:t>
      </w:r>
      <w:r w:rsidR="003F06B0">
        <w:rPr>
          <w:rFonts w:ascii="Times New Roman" w:hAnsi="Times New Roman" w:cs="Times New Roman"/>
          <w:sz w:val="24"/>
          <w:szCs w:val="24"/>
        </w:rPr>
        <w:t xml:space="preserve">, which </w:t>
      </w:r>
      <w:r w:rsidRPr="00351B85">
        <w:rPr>
          <w:rFonts w:ascii="Times New Roman" w:hAnsi="Times New Roman" w:cs="Times New Roman"/>
          <w:sz w:val="24"/>
          <w:szCs w:val="24"/>
        </w:rPr>
        <w:t xml:space="preserve">allows for a description and partially a prediction of UCSTs </w:t>
      </w:r>
      <w:r w:rsidR="003F06B0">
        <w:rPr>
          <w:rFonts w:ascii="Times New Roman" w:hAnsi="Times New Roman" w:cs="Times New Roman"/>
          <w:sz w:val="24"/>
          <w:szCs w:val="24"/>
        </w:rPr>
        <w:t xml:space="preserve">and critical compositions </w:t>
      </w:r>
      <w:r w:rsidRPr="00351B85">
        <w:rPr>
          <w:rFonts w:ascii="Times New Roman" w:hAnsi="Times New Roman" w:cs="Times New Roman"/>
          <w:sz w:val="24"/>
          <w:szCs w:val="24"/>
        </w:rPr>
        <w:t>of the different systems.</w:t>
      </w:r>
      <w:r w:rsidR="00315A8A">
        <w:rPr>
          <w:rFonts w:ascii="Times New Roman" w:hAnsi="Times New Roman" w:cs="Times New Roman"/>
          <w:sz w:val="24"/>
          <w:szCs w:val="24"/>
        </w:rPr>
        <w:t xml:space="preserve"> This approach also gives insights on the molecular interactions.</w:t>
      </w:r>
      <w:r w:rsidRPr="00351B85">
        <w:rPr>
          <w:rFonts w:ascii="Times New Roman" w:hAnsi="Times New Roman" w:cs="Times New Roman"/>
          <w:sz w:val="24"/>
          <w:szCs w:val="24"/>
        </w:rPr>
        <w:br/>
      </w:r>
      <w:r w:rsidRPr="00351B85">
        <w:rPr>
          <w:rFonts w:ascii="Times New Roman" w:hAnsi="Times New Roman" w:cs="Times New Roman"/>
          <w:sz w:val="24"/>
          <w:szCs w:val="24"/>
        </w:rPr>
        <w:br/>
      </w:r>
    </w:p>
    <w:p w14:paraId="4DB13A17" w14:textId="77777777" w:rsidR="002D2CBB" w:rsidRPr="00414C25" w:rsidRDefault="002D2CBB" w:rsidP="00AF4C78">
      <w:pPr>
        <w:pStyle w:val="BodyText2"/>
        <w:jc w:val="left"/>
        <w:rPr>
          <w:rFonts w:ascii="Times New Roman" w:hAnsi="Times New Roman" w:cs="Times New Roman"/>
          <w:sz w:val="24"/>
          <w:szCs w:val="24"/>
          <w:lang w:val="en-GB"/>
        </w:rPr>
      </w:pPr>
    </w:p>
    <w:p w14:paraId="230E5D26" w14:textId="77777777" w:rsidR="00455BDA" w:rsidRPr="00510901" w:rsidRDefault="00455BDA" w:rsidP="00AF4C78">
      <w:pPr>
        <w:jc w:val="left"/>
        <w:rPr>
          <w:rFonts w:ascii="Times New Roman" w:hAnsi="Times New Roman" w:cs="Times New Roman"/>
        </w:rPr>
      </w:pPr>
      <w:r w:rsidRPr="00510901">
        <w:rPr>
          <w:rFonts w:ascii="Times New Roman" w:hAnsi="Times New Roman" w:cs="Times New Roman"/>
          <w:b/>
          <w:bCs/>
        </w:rPr>
        <w:t>References</w:t>
      </w:r>
    </w:p>
    <w:p w14:paraId="791837A5" w14:textId="77777777" w:rsidR="00AD0CB5" w:rsidRPr="00C12657" w:rsidRDefault="00AD0CB5" w:rsidP="00AF4C78">
      <w:pPr>
        <w:ind w:left="426" w:right="-2" w:hanging="426"/>
        <w:jc w:val="left"/>
        <w:rPr>
          <w:rFonts w:ascii="Times New Roman" w:hAnsi="Times New Roman" w:cs="Times New Roman"/>
          <w:lang w:val="de-DE"/>
        </w:rPr>
      </w:pPr>
      <w:r w:rsidRPr="00510901">
        <w:rPr>
          <w:rFonts w:ascii="Times New Roman" w:hAnsi="Times New Roman" w:cs="Times New Roman"/>
        </w:rPr>
        <w:t>[1]</w:t>
      </w:r>
      <w:r w:rsidRPr="00510901">
        <w:rPr>
          <w:rFonts w:ascii="Times New Roman" w:hAnsi="Times New Roman" w:cs="Times New Roman"/>
        </w:rPr>
        <w:tab/>
      </w:r>
      <w:r w:rsidR="00C12657" w:rsidRPr="00510901">
        <w:rPr>
          <w:rFonts w:ascii="Times New Roman" w:hAnsi="Times New Roman" w:cs="Times New Roman"/>
        </w:rPr>
        <w:t xml:space="preserve">S. Diekmann, E. Dederer, S. </w:t>
      </w:r>
      <w:proofErr w:type="spellStart"/>
      <w:r w:rsidR="00C12657" w:rsidRPr="00510901">
        <w:rPr>
          <w:rFonts w:ascii="Times New Roman" w:hAnsi="Times New Roman" w:cs="Times New Roman"/>
        </w:rPr>
        <w:t>Charmeteau</w:t>
      </w:r>
      <w:proofErr w:type="spellEnd"/>
      <w:r w:rsidR="00C12657" w:rsidRPr="00510901">
        <w:rPr>
          <w:rFonts w:ascii="Times New Roman" w:hAnsi="Times New Roman" w:cs="Times New Roman"/>
        </w:rPr>
        <w:t xml:space="preserve">, S. </w:t>
      </w:r>
      <w:proofErr w:type="spellStart"/>
      <w:r w:rsidR="00C12657" w:rsidRPr="00510901">
        <w:rPr>
          <w:rFonts w:ascii="Times New Roman" w:hAnsi="Times New Roman" w:cs="Times New Roman"/>
        </w:rPr>
        <w:t>Wagenfeld</w:t>
      </w:r>
      <w:proofErr w:type="spellEnd"/>
      <w:r w:rsidR="00C12657" w:rsidRPr="00510901">
        <w:rPr>
          <w:rFonts w:ascii="Times New Roman" w:hAnsi="Times New Roman" w:cs="Times New Roman"/>
        </w:rPr>
        <w:t xml:space="preserve">, J. Kiefer, W. Schröer, B. Rathke, </w:t>
      </w:r>
      <w:r w:rsidR="00C12657" w:rsidRPr="00510901">
        <w:rPr>
          <w:rFonts w:ascii="Times New Roman" w:hAnsi="Times New Roman" w:cs="Times New Roman"/>
        </w:rPr>
        <w:br/>
      </w:r>
      <w:r w:rsidR="00C12657" w:rsidRPr="00510901">
        <w:rPr>
          <w:rFonts w:ascii="Times New Roman" w:hAnsi="Times New Roman" w:cs="Times New Roman"/>
          <w:i/>
        </w:rPr>
        <w:t xml:space="preserve">J. Phys. </w:t>
      </w:r>
      <w:r w:rsidR="00C12657" w:rsidRPr="00C12657">
        <w:rPr>
          <w:rFonts w:ascii="Times New Roman" w:hAnsi="Times New Roman" w:cs="Times New Roman"/>
          <w:i/>
          <w:lang w:val="de-DE"/>
        </w:rPr>
        <w:t>Chem. B</w:t>
      </w:r>
      <w:r w:rsidR="00C12657" w:rsidRPr="00C12657">
        <w:rPr>
          <w:rFonts w:ascii="Times New Roman" w:hAnsi="Times New Roman" w:cs="Times New Roman"/>
          <w:lang w:val="de-DE"/>
        </w:rPr>
        <w:t xml:space="preserve">, </w:t>
      </w:r>
      <w:r w:rsidR="00C12657" w:rsidRPr="00C12657">
        <w:rPr>
          <w:rFonts w:ascii="Times New Roman" w:hAnsi="Times New Roman" w:cs="Times New Roman"/>
          <w:b/>
          <w:lang w:val="de-DE"/>
        </w:rPr>
        <w:t>124</w:t>
      </w:r>
      <w:r w:rsidR="00C12657" w:rsidRPr="00C12657">
        <w:rPr>
          <w:rFonts w:ascii="Times New Roman" w:hAnsi="Times New Roman" w:cs="Times New Roman"/>
          <w:lang w:val="de-DE"/>
        </w:rPr>
        <w:t>, 156 (2020)</w:t>
      </w:r>
      <w:r w:rsidR="00C12657">
        <w:rPr>
          <w:rFonts w:ascii="Times New Roman" w:hAnsi="Times New Roman" w:cs="Times New Roman"/>
          <w:lang w:val="de-DE"/>
        </w:rPr>
        <w:t>.</w:t>
      </w:r>
    </w:p>
    <w:p w14:paraId="311BA1AA" w14:textId="77777777" w:rsidR="00C12657" w:rsidRPr="00196B35" w:rsidRDefault="00AD0CB5" w:rsidP="00AF4C78">
      <w:pPr>
        <w:ind w:left="426" w:right="-2" w:hanging="426"/>
        <w:jc w:val="left"/>
        <w:rPr>
          <w:rFonts w:ascii="Times New Roman" w:hAnsi="Times New Roman" w:cs="Times New Roman"/>
          <w:lang w:val="de-DE"/>
        </w:rPr>
      </w:pPr>
      <w:r w:rsidRPr="00C12657">
        <w:rPr>
          <w:rFonts w:ascii="Times New Roman" w:hAnsi="Times New Roman" w:cs="Times New Roman"/>
          <w:lang w:val="de-DE"/>
        </w:rPr>
        <w:t>[2]</w:t>
      </w:r>
      <w:r w:rsidRPr="00C12657">
        <w:rPr>
          <w:rFonts w:ascii="Times New Roman" w:hAnsi="Times New Roman" w:cs="Times New Roman"/>
          <w:lang w:val="de-DE"/>
        </w:rPr>
        <w:tab/>
      </w:r>
      <w:r w:rsidR="00C12657" w:rsidRPr="00C12657">
        <w:rPr>
          <w:rFonts w:ascii="Times New Roman" w:hAnsi="Times New Roman" w:cs="Times New Roman"/>
          <w:lang w:val="de-DE"/>
        </w:rPr>
        <w:t xml:space="preserve">S. Wagenfeld, W. Schröer, B. Rathke, </w:t>
      </w:r>
      <w:r w:rsidR="00C12657" w:rsidRPr="00C12657">
        <w:rPr>
          <w:rFonts w:ascii="Times New Roman" w:hAnsi="Times New Roman" w:cs="Times New Roman"/>
          <w:i/>
          <w:lang w:val="de-DE"/>
        </w:rPr>
        <w:t xml:space="preserve">J. Chem. Eng. </w:t>
      </w:r>
      <w:r w:rsidR="00C12657" w:rsidRPr="00196B35">
        <w:rPr>
          <w:rFonts w:ascii="Times New Roman" w:hAnsi="Times New Roman" w:cs="Times New Roman"/>
          <w:i/>
          <w:lang w:val="de-DE"/>
        </w:rPr>
        <w:t>Data</w:t>
      </w:r>
      <w:r w:rsidR="00C12657" w:rsidRPr="00196B35">
        <w:rPr>
          <w:rFonts w:ascii="Times New Roman" w:hAnsi="Times New Roman" w:cs="Times New Roman"/>
          <w:lang w:val="de-DE"/>
        </w:rPr>
        <w:t xml:space="preserve">, </w:t>
      </w:r>
      <w:r w:rsidR="00C12657" w:rsidRPr="00196B35">
        <w:rPr>
          <w:rFonts w:ascii="Times New Roman" w:hAnsi="Times New Roman" w:cs="Times New Roman"/>
          <w:b/>
          <w:lang w:val="de-DE"/>
        </w:rPr>
        <w:t>69</w:t>
      </w:r>
      <w:r w:rsidR="00C12657" w:rsidRPr="00196B35">
        <w:rPr>
          <w:rFonts w:ascii="Times New Roman" w:hAnsi="Times New Roman" w:cs="Times New Roman"/>
          <w:lang w:val="de-DE"/>
        </w:rPr>
        <w:t xml:space="preserve">, 2273 (2024). </w:t>
      </w:r>
    </w:p>
    <w:p w14:paraId="0C15BFD1" w14:textId="77777777" w:rsidR="009B7FE3" w:rsidRPr="006A41DD" w:rsidRDefault="00AD0CB5" w:rsidP="00AF4C78">
      <w:pPr>
        <w:ind w:left="426" w:right="-2" w:hanging="426"/>
        <w:jc w:val="left"/>
        <w:rPr>
          <w:rFonts w:ascii="Times New Roman" w:hAnsi="Times New Roman" w:cs="Times New Roman"/>
          <w:color w:val="auto"/>
          <w:lang w:val="en-GB"/>
        </w:rPr>
      </w:pPr>
      <w:r w:rsidRPr="00196B35">
        <w:rPr>
          <w:rFonts w:ascii="Times New Roman" w:hAnsi="Times New Roman" w:cs="Times New Roman"/>
          <w:lang w:val="de-DE"/>
        </w:rPr>
        <w:t>[3]</w:t>
      </w:r>
      <w:r w:rsidRPr="00196B35">
        <w:rPr>
          <w:rFonts w:ascii="Times New Roman" w:hAnsi="Times New Roman" w:cs="Times New Roman"/>
          <w:lang w:val="de-DE"/>
        </w:rPr>
        <w:tab/>
      </w:r>
      <w:r w:rsidR="00CE201E" w:rsidRPr="00196B35">
        <w:rPr>
          <w:rFonts w:ascii="Times New Roman" w:hAnsi="Times New Roman" w:cs="Times New Roman"/>
          <w:lang w:val="de-DE"/>
        </w:rPr>
        <w:t xml:space="preserve">H. Matsuda, T. Segawa, T. Tsuji, K. </w:t>
      </w:r>
      <w:proofErr w:type="spellStart"/>
      <w:r w:rsidR="00CE201E" w:rsidRPr="00196B35">
        <w:rPr>
          <w:rFonts w:ascii="Times New Roman" w:hAnsi="Times New Roman" w:cs="Times New Roman"/>
          <w:lang w:val="de-DE"/>
        </w:rPr>
        <w:t>Naito</w:t>
      </w:r>
      <w:proofErr w:type="spellEnd"/>
      <w:r w:rsidR="00CE201E" w:rsidRPr="00196B35">
        <w:rPr>
          <w:rFonts w:ascii="Times New Roman" w:hAnsi="Times New Roman" w:cs="Times New Roman"/>
          <w:lang w:val="de-DE"/>
        </w:rPr>
        <w:t xml:space="preserve">, Y. Kakuta, K. </w:t>
      </w:r>
      <w:proofErr w:type="spellStart"/>
      <w:r w:rsidR="00CE201E" w:rsidRPr="00196B35">
        <w:rPr>
          <w:rFonts w:ascii="Times New Roman" w:hAnsi="Times New Roman" w:cs="Times New Roman"/>
          <w:lang w:val="de-DE"/>
        </w:rPr>
        <w:t>Kurihara</w:t>
      </w:r>
      <w:proofErr w:type="spellEnd"/>
      <w:r w:rsidR="00CE201E" w:rsidRPr="00196B35">
        <w:rPr>
          <w:rFonts w:ascii="Times New Roman" w:hAnsi="Times New Roman" w:cs="Times New Roman"/>
          <w:lang w:val="de-DE"/>
        </w:rPr>
        <w:t xml:space="preserve">, K. </w:t>
      </w:r>
      <w:proofErr w:type="spellStart"/>
      <w:r w:rsidR="00CE201E" w:rsidRPr="00196B35">
        <w:rPr>
          <w:rFonts w:ascii="Times New Roman" w:hAnsi="Times New Roman" w:cs="Times New Roman"/>
          <w:lang w:val="de-DE"/>
        </w:rPr>
        <w:t>Tochigi</w:t>
      </w:r>
      <w:proofErr w:type="spellEnd"/>
      <w:r w:rsidR="00CE201E" w:rsidRPr="00196B35">
        <w:rPr>
          <w:rFonts w:ascii="Times New Roman" w:hAnsi="Times New Roman" w:cs="Times New Roman"/>
          <w:lang w:val="de-DE"/>
        </w:rPr>
        <w:t xml:space="preserve">, </w:t>
      </w:r>
      <w:r w:rsidR="00CE201E" w:rsidRPr="00196B35">
        <w:rPr>
          <w:rFonts w:ascii="Times New Roman" w:hAnsi="Times New Roman" w:cs="Times New Roman"/>
          <w:lang w:val="de-DE"/>
        </w:rPr>
        <w:br/>
      </w:r>
      <w:r w:rsidR="00CE201E" w:rsidRPr="00196B35">
        <w:rPr>
          <w:rFonts w:ascii="Times New Roman" w:hAnsi="Times New Roman" w:cs="Times New Roman"/>
          <w:i/>
          <w:lang w:val="de-DE"/>
        </w:rPr>
        <w:t xml:space="preserve">J. Chem. Eng. </w:t>
      </w:r>
      <w:r w:rsidR="00CE201E" w:rsidRPr="00CE201E">
        <w:rPr>
          <w:rFonts w:ascii="Times New Roman" w:hAnsi="Times New Roman" w:cs="Times New Roman"/>
          <w:i/>
          <w:lang w:val="en-GB"/>
        </w:rPr>
        <w:t>Data</w:t>
      </w:r>
      <w:r w:rsidR="00CE201E" w:rsidRPr="00CE201E">
        <w:rPr>
          <w:rFonts w:ascii="Times New Roman" w:hAnsi="Times New Roman" w:cs="Times New Roman"/>
          <w:lang w:val="en-GB"/>
        </w:rPr>
        <w:t xml:space="preserve">, </w:t>
      </w:r>
      <w:r w:rsidR="00CE201E" w:rsidRPr="00CE201E">
        <w:rPr>
          <w:rFonts w:ascii="Times New Roman" w:hAnsi="Times New Roman" w:cs="Times New Roman"/>
          <w:b/>
          <w:lang w:val="en-GB"/>
        </w:rPr>
        <w:t>71</w:t>
      </w:r>
      <w:r w:rsidR="00CE201E">
        <w:rPr>
          <w:rFonts w:ascii="Times New Roman" w:hAnsi="Times New Roman" w:cs="Times New Roman"/>
          <w:b/>
          <w:lang w:val="en-GB"/>
        </w:rPr>
        <w:t>,</w:t>
      </w:r>
      <w:r w:rsidR="00CE201E" w:rsidRPr="00CE201E">
        <w:rPr>
          <w:rFonts w:ascii="Times New Roman" w:hAnsi="Times New Roman" w:cs="Times New Roman"/>
          <w:lang w:val="en-GB"/>
        </w:rPr>
        <w:t xml:space="preserve"> 718 (2026)</w:t>
      </w:r>
      <w:r w:rsidR="00CE201E">
        <w:rPr>
          <w:rFonts w:ascii="Times New Roman" w:hAnsi="Times New Roman" w:cs="Times New Roman"/>
          <w:lang w:val="en-GB"/>
        </w:rPr>
        <w:t>.</w:t>
      </w:r>
    </w:p>
    <w:sectPr w:rsidR="009B7FE3" w:rsidRPr="006A41DD"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C202" w14:textId="77777777" w:rsidR="00F56F5F" w:rsidRDefault="00F56F5F">
      <w:pPr>
        <w:rPr>
          <w:rFonts w:cs="Times New Roman"/>
        </w:rPr>
      </w:pPr>
      <w:r>
        <w:rPr>
          <w:rFonts w:cs="Times New Roman"/>
        </w:rPr>
        <w:separator/>
      </w:r>
    </w:p>
  </w:endnote>
  <w:endnote w:type="continuationSeparator" w:id="0">
    <w:p w14:paraId="0A0FC214" w14:textId="77777777" w:rsidR="00F56F5F" w:rsidRDefault="00F56F5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AD51" w14:textId="77777777" w:rsidR="00F56F5F" w:rsidRDefault="00F56F5F">
      <w:pPr>
        <w:rPr>
          <w:rFonts w:cs="Times New Roman"/>
        </w:rPr>
      </w:pPr>
      <w:r>
        <w:rPr>
          <w:rFonts w:cs="Times New Roman"/>
        </w:rPr>
        <w:separator/>
      </w:r>
    </w:p>
  </w:footnote>
  <w:footnote w:type="continuationSeparator" w:id="0">
    <w:p w14:paraId="50694611" w14:textId="77777777" w:rsidR="00F56F5F" w:rsidRDefault="00F56F5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333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3E969D65"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proofErr w:type="gramStart"/>
    <w:r>
      <w:rPr>
        <w:rFonts w:asciiTheme="minorHAnsi" w:hAnsiTheme="minorHAnsi" w:cs="Times New Roman"/>
        <w:b/>
        <w:color w:val="7F7F7F" w:themeColor="text1" w:themeTint="80"/>
        <w:sz w:val="20"/>
        <w:szCs w:val="22"/>
      </w:rPr>
      <w:t>Glasgow</w:t>
    </w:r>
    <w:r w:rsidR="005C305C" w:rsidRPr="005C305C">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912228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2"/>
    <w:compatSetting w:name="useWord2013TrackBottomHyphenation" w:uri="http://schemas.microsoft.com/office/word" w:val="1"/>
  </w:compat>
  <w:rsids>
    <w:rsidRoot w:val="000E2212"/>
    <w:rsid w:val="000367E1"/>
    <w:rsid w:val="00045AD4"/>
    <w:rsid w:val="00072227"/>
    <w:rsid w:val="000908E8"/>
    <w:rsid w:val="000D2FA6"/>
    <w:rsid w:val="000D4CA5"/>
    <w:rsid w:val="000E068C"/>
    <w:rsid w:val="000E2212"/>
    <w:rsid w:val="001074BF"/>
    <w:rsid w:val="00121503"/>
    <w:rsid w:val="00175AC8"/>
    <w:rsid w:val="00193928"/>
    <w:rsid w:val="00196B35"/>
    <w:rsid w:val="00231302"/>
    <w:rsid w:val="00253636"/>
    <w:rsid w:val="00263205"/>
    <w:rsid w:val="00274257"/>
    <w:rsid w:val="002819B5"/>
    <w:rsid w:val="002A2BE3"/>
    <w:rsid w:val="002D2CBB"/>
    <w:rsid w:val="002E2D20"/>
    <w:rsid w:val="00315A8A"/>
    <w:rsid w:val="00347A46"/>
    <w:rsid w:val="00351B85"/>
    <w:rsid w:val="00353EAC"/>
    <w:rsid w:val="00365F82"/>
    <w:rsid w:val="003A402D"/>
    <w:rsid w:val="003C5F82"/>
    <w:rsid w:val="003D6282"/>
    <w:rsid w:val="003F06B0"/>
    <w:rsid w:val="00414C25"/>
    <w:rsid w:val="004432D7"/>
    <w:rsid w:val="00455BDA"/>
    <w:rsid w:val="00464BEB"/>
    <w:rsid w:val="004931DE"/>
    <w:rsid w:val="004B6472"/>
    <w:rsid w:val="004C64EB"/>
    <w:rsid w:val="004E30A4"/>
    <w:rsid w:val="00501487"/>
    <w:rsid w:val="00510901"/>
    <w:rsid w:val="005469D9"/>
    <w:rsid w:val="005545FA"/>
    <w:rsid w:val="00586A94"/>
    <w:rsid w:val="005A089E"/>
    <w:rsid w:val="005B2556"/>
    <w:rsid w:val="005C305C"/>
    <w:rsid w:val="005C41E1"/>
    <w:rsid w:val="005F6A05"/>
    <w:rsid w:val="005F7FCC"/>
    <w:rsid w:val="0061348E"/>
    <w:rsid w:val="00641F63"/>
    <w:rsid w:val="0065397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258C"/>
    <w:rsid w:val="0099331B"/>
    <w:rsid w:val="009B4373"/>
    <w:rsid w:val="009B7FE3"/>
    <w:rsid w:val="009D652E"/>
    <w:rsid w:val="009D76BD"/>
    <w:rsid w:val="009E270C"/>
    <w:rsid w:val="009E5FC0"/>
    <w:rsid w:val="009F2461"/>
    <w:rsid w:val="00A36228"/>
    <w:rsid w:val="00A462F7"/>
    <w:rsid w:val="00A557B0"/>
    <w:rsid w:val="00A805D7"/>
    <w:rsid w:val="00A85BAB"/>
    <w:rsid w:val="00AA11ED"/>
    <w:rsid w:val="00AC16A9"/>
    <w:rsid w:val="00AD0CB5"/>
    <w:rsid w:val="00AF4C78"/>
    <w:rsid w:val="00B64861"/>
    <w:rsid w:val="00B70E27"/>
    <w:rsid w:val="00BA43B2"/>
    <w:rsid w:val="00C12657"/>
    <w:rsid w:val="00C75D52"/>
    <w:rsid w:val="00CB1F1E"/>
    <w:rsid w:val="00CB6020"/>
    <w:rsid w:val="00CC3CA7"/>
    <w:rsid w:val="00CD29C8"/>
    <w:rsid w:val="00CE201E"/>
    <w:rsid w:val="00CF7596"/>
    <w:rsid w:val="00D334E6"/>
    <w:rsid w:val="00D412F4"/>
    <w:rsid w:val="00D656A7"/>
    <w:rsid w:val="00D808D2"/>
    <w:rsid w:val="00D8300D"/>
    <w:rsid w:val="00D90AA2"/>
    <w:rsid w:val="00E4528E"/>
    <w:rsid w:val="00E519B2"/>
    <w:rsid w:val="00E80C4B"/>
    <w:rsid w:val="00E931EB"/>
    <w:rsid w:val="00E97920"/>
    <w:rsid w:val="00ED3DD1"/>
    <w:rsid w:val="00EE08EF"/>
    <w:rsid w:val="00EE79AA"/>
    <w:rsid w:val="00EF2E31"/>
    <w:rsid w:val="00F0375E"/>
    <w:rsid w:val="00F56F5F"/>
    <w:rsid w:val="00F778AE"/>
    <w:rsid w:val="00F83434"/>
    <w:rsid w:val="00F932FB"/>
    <w:rsid w:val="00FC091B"/>
    <w:rsid w:val="00FD6BEB"/>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827A22"/>
  <w15:docId w15:val="{0E75D09D-455B-CD48-8095-DBDDAAFD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258C"/>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99258C"/>
    <w:rPr>
      <w:rFonts w:ascii="Times New Roman" w:hAnsi="Times New Roman" w:cs="Times New Roman"/>
      <w:color w:val="0000FF"/>
      <w:u w:val="single"/>
    </w:rPr>
  </w:style>
  <w:style w:type="paragraph" w:styleId="BodyText2">
    <w:name w:val="Body Text 2"/>
    <w:basedOn w:val="Normal"/>
    <w:link w:val="BodyText2Char"/>
    <w:uiPriority w:val="99"/>
    <w:rsid w:val="0099258C"/>
    <w:pPr>
      <w:ind w:firstLine="284"/>
    </w:pPr>
    <w:rPr>
      <w:sz w:val="22"/>
      <w:szCs w:val="22"/>
    </w:rPr>
  </w:style>
  <w:style w:type="character" w:customStyle="1" w:styleId="BodyText2Char">
    <w:name w:val="Body Text 2 Char"/>
    <w:basedOn w:val="DefaultParagraphFont"/>
    <w:link w:val="BodyText2"/>
    <w:uiPriority w:val="99"/>
    <w:semiHidden/>
    <w:locked/>
    <w:rsid w:val="0099258C"/>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rsid w:val="0099258C"/>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sid w:val="0099258C"/>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rsid w:val="0099258C"/>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sid w:val="0099258C"/>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rsid w:val="0099258C"/>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sid w:val="0099258C"/>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sid w:val="0099258C"/>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sid w:val="0099258C"/>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customStyle="1" w:styleId="UnresolvedMention1">
    <w:name w:val="Unresolved Mention1"/>
    <w:basedOn w:val="DefaultParagraphFont"/>
    <w:uiPriority w:val="99"/>
    <w:semiHidden/>
    <w:unhideWhenUsed/>
    <w:rsid w:val="00274257"/>
    <w:rPr>
      <w:rFonts w:cs="Times New Roman"/>
      <w:color w:val="605E5C"/>
      <w:shd w:val="clear" w:color="auto" w:fill="E1DFDD"/>
    </w:rPr>
  </w:style>
  <w:style w:type="paragraph" w:customStyle="1" w:styleId="Autoren">
    <w:name w:val="Autoren"/>
    <w:basedOn w:val="Normal"/>
    <w:rsid w:val="00351B85"/>
    <w:pPr>
      <w:autoSpaceDE/>
      <w:autoSpaceDN/>
      <w:spacing w:line="360" w:lineRule="auto"/>
      <w:jc w:val="center"/>
    </w:pPr>
    <w:rPr>
      <w:rFonts w:ascii="Times New Roman" w:eastAsia="Times New Roman" w:hAnsi="Times New Roman" w:cs="Times New Roman"/>
      <w:i/>
      <w:iCs/>
      <w:color w:val="auto"/>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thke@uni-brem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526</Words>
  <Characters>2999</Characters>
  <Application>Microsoft Office Word</Application>
  <DocSecurity>0</DocSecurity>
  <Lines>24</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creator>ICPM-6</dc:creator>
  <cp:lastModifiedBy>Marcello Sega</cp:lastModifiedBy>
  <cp:revision>3</cp:revision>
  <cp:lastPrinted>2026-05-13T08:38:00Z</cp:lastPrinted>
  <dcterms:created xsi:type="dcterms:W3CDTF">2026-05-13T08:54:00Z</dcterms:created>
  <dcterms:modified xsi:type="dcterms:W3CDTF">2026-08-18T13:15:00Z</dcterms:modified>
</cp:coreProperties>
</file>