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C3413B" w14:textId="569A5CAC" w:rsidR="00455BDA" w:rsidRDefault="00BB7F10">
      <w:pPr>
        <w:jc w:val="center"/>
        <w:rPr>
          <w:rFonts w:ascii="Times New Roman" w:hAnsi="Times New Roman" w:cs="Times New Roman"/>
          <w:b/>
          <w:bCs/>
          <w:sz w:val="32"/>
          <w:szCs w:val="32"/>
        </w:rPr>
      </w:pPr>
      <w:r>
        <w:rPr>
          <w:rFonts w:ascii="Times New Roman" w:hAnsi="Times New Roman" w:cs="Times New Roman"/>
          <w:b/>
          <w:bCs/>
          <w:sz w:val="32"/>
          <w:szCs w:val="32"/>
        </w:rPr>
        <w:t>Probing</w:t>
      </w:r>
      <w:r w:rsidR="00FD0959" w:rsidRPr="00FD0959">
        <w:rPr>
          <w:rFonts w:ascii="Times New Roman" w:hAnsi="Times New Roman" w:cs="Times New Roman"/>
          <w:b/>
          <w:bCs/>
          <w:sz w:val="32"/>
          <w:szCs w:val="32"/>
        </w:rPr>
        <w:t xml:space="preserve"> Ion Dynamics in Ionic Liquids</w:t>
      </w:r>
      <w:r w:rsidR="00F63291">
        <w:rPr>
          <w:rFonts w:ascii="Times New Roman" w:hAnsi="Times New Roman" w:cs="Times New Roman"/>
          <w:b/>
          <w:bCs/>
          <w:sz w:val="32"/>
          <w:szCs w:val="32"/>
        </w:rPr>
        <w:br/>
      </w:r>
      <w:r w:rsidR="00FD0959" w:rsidRPr="00FD0959">
        <w:rPr>
          <w:rFonts w:ascii="Times New Roman" w:hAnsi="Times New Roman" w:cs="Times New Roman"/>
          <w:b/>
          <w:bCs/>
          <w:sz w:val="32"/>
          <w:szCs w:val="32"/>
        </w:rPr>
        <w:t>wi</w:t>
      </w:r>
      <w:r w:rsidR="00F63291">
        <w:rPr>
          <w:rFonts w:ascii="Times New Roman" w:hAnsi="Times New Roman" w:cs="Times New Roman"/>
          <w:b/>
          <w:bCs/>
          <w:sz w:val="32"/>
          <w:szCs w:val="32"/>
        </w:rPr>
        <w:t xml:space="preserve">th </w:t>
      </w:r>
      <w:r w:rsidR="00FD0959" w:rsidRPr="00FD0959">
        <w:rPr>
          <w:rFonts w:ascii="Times New Roman" w:hAnsi="Times New Roman" w:cs="Times New Roman"/>
          <w:b/>
          <w:bCs/>
          <w:sz w:val="32"/>
          <w:szCs w:val="32"/>
        </w:rPr>
        <w:t>Fast Field Cycling NMR Relaxometry</w:t>
      </w:r>
    </w:p>
    <w:p w14:paraId="274FBFEF" w14:textId="77777777" w:rsidR="00FD0959" w:rsidRPr="00414C25" w:rsidRDefault="00FD0959">
      <w:pPr>
        <w:jc w:val="center"/>
        <w:rPr>
          <w:rFonts w:ascii="Times New Roman" w:hAnsi="Times New Roman" w:cs="Times New Roman"/>
          <w:sz w:val="20"/>
          <w:szCs w:val="20"/>
          <w:lang w:val="en-GB"/>
        </w:rPr>
      </w:pPr>
    </w:p>
    <w:p w14:paraId="5CAA2BBB" w14:textId="62D0262E" w:rsidR="00455BDA" w:rsidRPr="00414C25" w:rsidRDefault="00455BDA">
      <w:pPr>
        <w:jc w:val="center"/>
        <w:rPr>
          <w:rFonts w:ascii="Times New Roman" w:hAnsi="Times New Roman" w:cs="Times New Roman"/>
          <w:b/>
          <w:bCs/>
          <w:lang w:val="en-GB"/>
        </w:rPr>
      </w:pPr>
      <w:r w:rsidRPr="00FD0959">
        <w:rPr>
          <w:rFonts w:ascii="Times New Roman" w:hAnsi="Times New Roman" w:cs="Times New Roman"/>
          <w:b/>
          <w:bCs/>
          <w:u w:val="single"/>
          <w:lang w:val="en-GB"/>
        </w:rPr>
        <w:t xml:space="preserve">A. </w:t>
      </w:r>
      <w:r w:rsidR="00FD0959" w:rsidRPr="00FD0959">
        <w:rPr>
          <w:rFonts w:ascii="Times New Roman" w:hAnsi="Times New Roman" w:cs="Times New Roman"/>
          <w:b/>
          <w:bCs/>
          <w:u w:val="single"/>
          <w:lang w:val="en-GB"/>
        </w:rPr>
        <w:t>Strate</w:t>
      </w:r>
      <w:r w:rsidRPr="00FD0959">
        <w:rPr>
          <w:rFonts w:ascii="Times New Roman" w:hAnsi="Times New Roman" w:cs="Times New Roman"/>
          <w:b/>
          <w:bCs/>
          <w:vertAlign w:val="superscript"/>
          <w:lang w:val="en-GB"/>
        </w:rPr>
        <w:t>1</w:t>
      </w:r>
      <w:r w:rsidRPr="00414C25">
        <w:rPr>
          <w:rFonts w:ascii="Times New Roman" w:hAnsi="Times New Roman" w:cs="Times New Roman"/>
          <w:b/>
          <w:bCs/>
          <w:lang w:val="en-GB"/>
        </w:rPr>
        <w:t xml:space="preserve">, </w:t>
      </w:r>
      <w:r w:rsidR="00FD0959">
        <w:rPr>
          <w:rFonts w:ascii="Times New Roman" w:hAnsi="Times New Roman" w:cs="Times New Roman"/>
          <w:b/>
          <w:bCs/>
          <w:lang w:val="en-GB"/>
        </w:rPr>
        <w:t>L</w:t>
      </w:r>
      <w:r w:rsidRPr="00414C25">
        <w:rPr>
          <w:rFonts w:ascii="Times New Roman" w:hAnsi="Times New Roman" w:cs="Times New Roman"/>
          <w:b/>
          <w:bCs/>
          <w:lang w:val="en-GB"/>
        </w:rPr>
        <w:t xml:space="preserve">. </w:t>
      </w:r>
      <w:r w:rsidR="00FD0959">
        <w:rPr>
          <w:rFonts w:ascii="Times New Roman" w:hAnsi="Times New Roman" w:cs="Times New Roman"/>
          <w:b/>
          <w:bCs/>
          <w:lang w:val="en-GB"/>
        </w:rPr>
        <w:t>Kruse</w:t>
      </w:r>
      <w:r w:rsidRPr="00414C25">
        <w:rPr>
          <w:rFonts w:ascii="Times New Roman" w:hAnsi="Times New Roman" w:cs="Times New Roman"/>
          <w:b/>
          <w:bCs/>
          <w:vertAlign w:val="superscript"/>
          <w:lang w:val="en-GB"/>
        </w:rPr>
        <w:t>1</w:t>
      </w:r>
      <w:r w:rsidRPr="00414C25">
        <w:rPr>
          <w:rFonts w:ascii="Times New Roman" w:hAnsi="Times New Roman" w:cs="Times New Roman"/>
          <w:b/>
          <w:bCs/>
          <w:lang w:val="en-GB"/>
        </w:rPr>
        <w:t xml:space="preserve">, </w:t>
      </w:r>
      <w:r w:rsidR="00FD0959">
        <w:rPr>
          <w:rFonts w:ascii="Times New Roman" w:hAnsi="Times New Roman" w:cs="Times New Roman"/>
          <w:b/>
          <w:bCs/>
          <w:lang w:val="en-GB"/>
        </w:rPr>
        <w:t>A.</w:t>
      </w:r>
      <w:r w:rsidR="00EC5CFF">
        <w:rPr>
          <w:rFonts w:ascii="Times New Roman" w:hAnsi="Times New Roman" w:cs="Times New Roman"/>
          <w:b/>
          <w:bCs/>
          <w:lang w:val="en-GB"/>
        </w:rPr>
        <w:t xml:space="preserve"> </w:t>
      </w:r>
      <w:r w:rsidR="00FD0959" w:rsidRPr="00FD0959">
        <w:rPr>
          <w:rFonts w:ascii="Times New Roman" w:hAnsi="Times New Roman" w:cs="Times New Roman"/>
          <w:b/>
          <w:bCs/>
          <w:lang w:val="en-GB"/>
        </w:rPr>
        <w:t>M.</w:t>
      </w:r>
      <w:r w:rsidR="00EC5CFF">
        <w:rPr>
          <w:rFonts w:ascii="Times New Roman" w:hAnsi="Times New Roman" w:cs="Times New Roman"/>
          <w:b/>
          <w:bCs/>
          <w:lang w:val="en-GB"/>
        </w:rPr>
        <w:t xml:space="preserve"> </w:t>
      </w:r>
      <w:r w:rsidR="002A2BE3" w:rsidRPr="00FD0959">
        <w:rPr>
          <w:rFonts w:ascii="Times New Roman" w:hAnsi="Times New Roman" w:cs="Times New Roman"/>
          <w:b/>
          <w:bCs/>
          <w:lang w:val="en-GB"/>
        </w:rPr>
        <w:t>C</w:t>
      </w:r>
      <w:r w:rsidRPr="00FD0959">
        <w:rPr>
          <w:rFonts w:ascii="Times New Roman" w:hAnsi="Times New Roman" w:cs="Times New Roman"/>
          <w:b/>
          <w:bCs/>
          <w:lang w:val="en-GB"/>
        </w:rPr>
        <w:t xml:space="preserve">. </w:t>
      </w:r>
      <w:r w:rsidR="00FD0959" w:rsidRPr="00FD0959">
        <w:rPr>
          <w:rFonts w:ascii="Times New Roman" w:hAnsi="Times New Roman" w:cs="Times New Roman"/>
          <w:b/>
          <w:bCs/>
          <w:lang w:val="en-GB"/>
        </w:rPr>
        <w:t>Tony</w:t>
      </w:r>
      <w:r w:rsidR="00FD0959">
        <w:rPr>
          <w:rFonts w:ascii="Times New Roman" w:hAnsi="Times New Roman" w:cs="Times New Roman"/>
          <w:b/>
          <w:bCs/>
          <w:vertAlign w:val="superscript"/>
          <w:lang w:val="en-GB"/>
        </w:rPr>
        <w:t>1</w:t>
      </w:r>
      <w:r w:rsidR="00FD0959">
        <w:rPr>
          <w:rFonts w:ascii="Times New Roman" w:hAnsi="Times New Roman" w:cs="Times New Roman"/>
          <w:b/>
          <w:bCs/>
          <w:lang w:val="en-GB"/>
        </w:rPr>
        <w:t>, D. Paschek</w:t>
      </w:r>
      <w:r w:rsidR="00FD0959" w:rsidRPr="00FD0959">
        <w:rPr>
          <w:rFonts w:ascii="Times New Roman" w:hAnsi="Times New Roman" w:cs="Times New Roman"/>
          <w:b/>
          <w:bCs/>
          <w:vertAlign w:val="superscript"/>
          <w:lang w:val="en-GB"/>
        </w:rPr>
        <w:t>1</w:t>
      </w:r>
      <w:r w:rsidR="00FD0959">
        <w:rPr>
          <w:rFonts w:ascii="Times New Roman" w:hAnsi="Times New Roman" w:cs="Times New Roman"/>
          <w:b/>
          <w:bCs/>
          <w:lang w:val="en-GB"/>
        </w:rPr>
        <w:t>, R. Ludwig</w:t>
      </w:r>
      <w:r w:rsidR="00FD0959" w:rsidRPr="00FD0959">
        <w:rPr>
          <w:rFonts w:ascii="Times New Roman" w:hAnsi="Times New Roman" w:cs="Times New Roman"/>
          <w:b/>
          <w:bCs/>
          <w:vertAlign w:val="superscript"/>
          <w:lang w:val="en-GB"/>
        </w:rPr>
        <w:t>1</w:t>
      </w:r>
    </w:p>
    <w:p w14:paraId="1D67C412" w14:textId="77777777" w:rsidR="00FD0959" w:rsidRDefault="00FD0959" w:rsidP="00FD0959">
      <w:pPr>
        <w:jc w:val="center"/>
        <w:rPr>
          <w:rFonts w:ascii="Times New Roman" w:hAnsi="Times New Roman" w:cs="Times New Roman"/>
          <w:sz w:val="22"/>
          <w:szCs w:val="22"/>
          <w:lang w:val="en-GB"/>
        </w:rPr>
      </w:pPr>
      <w:r>
        <w:rPr>
          <w:rFonts w:ascii="Times New Roman" w:hAnsi="Times New Roman" w:cs="Times New Roman"/>
          <w:sz w:val="22"/>
          <w:szCs w:val="22"/>
          <w:vertAlign w:val="superscript"/>
          <w:lang w:val="en-GB"/>
        </w:rPr>
        <w:t>1</w:t>
      </w:r>
      <w:r>
        <w:rPr>
          <w:rFonts w:ascii="Times New Roman" w:hAnsi="Times New Roman" w:cs="Times New Roman"/>
          <w:sz w:val="22"/>
          <w:szCs w:val="22"/>
          <w:lang w:val="en-GB"/>
        </w:rPr>
        <w:t>University of Rostock, Albert-Einstein-Str. 27, 18059 Rostock, Germany</w:t>
      </w:r>
    </w:p>
    <w:p w14:paraId="58F88ABE" w14:textId="15B3C4EC" w:rsidR="0085659C" w:rsidRPr="00FD0959" w:rsidRDefault="0085659C">
      <w:pPr>
        <w:jc w:val="center"/>
        <w:rPr>
          <w:rFonts w:ascii="Times New Roman" w:hAnsi="Times New Roman" w:cs="Times New Roman"/>
          <w:sz w:val="22"/>
          <w:szCs w:val="22"/>
          <w:lang w:val="de-DE"/>
        </w:rPr>
      </w:pPr>
      <w:proofErr w:type="spellStart"/>
      <w:r w:rsidRPr="00FD0959">
        <w:rPr>
          <w:rFonts w:ascii="Times New Roman" w:hAnsi="Times New Roman" w:cs="Times New Roman"/>
          <w:sz w:val="22"/>
          <w:szCs w:val="22"/>
          <w:lang w:val="de-DE"/>
        </w:rPr>
        <w:t>e-mail</w:t>
      </w:r>
      <w:proofErr w:type="spellEnd"/>
      <w:r w:rsidRPr="00FD0959">
        <w:rPr>
          <w:rFonts w:ascii="Times New Roman" w:hAnsi="Times New Roman" w:cs="Times New Roman"/>
          <w:sz w:val="22"/>
          <w:szCs w:val="22"/>
          <w:lang w:val="de-DE"/>
        </w:rPr>
        <w:t xml:space="preserve">: </w:t>
      </w:r>
      <w:r w:rsidR="00FD0959" w:rsidRPr="00FD0959">
        <w:rPr>
          <w:rFonts w:ascii="Times New Roman" w:hAnsi="Times New Roman" w:cs="Times New Roman"/>
          <w:sz w:val="22"/>
          <w:szCs w:val="22"/>
          <w:lang w:val="de-DE"/>
        </w:rPr>
        <w:t>anne.strate@u</w:t>
      </w:r>
      <w:r w:rsidR="00FD0959">
        <w:rPr>
          <w:rFonts w:ascii="Times New Roman" w:hAnsi="Times New Roman" w:cs="Times New Roman"/>
          <w:sz w:val="22"/>
          <w:szCs w:val="22"/>
          <w:lang w:val="de-DE"/>
        </w:rPr>
        <w:t>ni-rostock.de</w:t>
      </w:r>
    </w:p>
    <w:p w14:paraId="51EF6EF1" w14:textId="77777777" w:rsidR="00455BDA" w:rsidRPr="00FD0959" w:rsidRDefault="00455BDA">
      <w:pPr>
        <w:rPr>
          <w:rFonts w:ascii="Times New Roman" w:hAnsi="Times New Roman" w:cs="Times New Roman"/>
          <w:lang w:val="de-DE"/>
        </w:rPr>
      </w:pPr>
    </w:p>
    <w:p w14:paraId="2DE7AD64" w14:textId="77777777" w:rsidR="00FD0959" w:rsidRDefault="00FD0959" w:rsidP="00411272">
      <w:pPr>
        <w:pStyle w:val="Textkrper2"/>
        <w:ind w:firstLine="0"/>
        <w:jc w:val="left"/>
        <w:rPr>
          <w:rFonts w:ascii="Times New Roman" w:hAnsi="Times New Roman" w:cs="Times New Roman"/>
          <w:sz w:val="24"/>
          <w:szCs w:val="24"/>
        </w:rPr>
      </w:pPr>
      <w:r w:rsidRPr="00FD0959">
        <w:rPr>
          <w:rFonts w:ascii="Times New Roman" w:hAnsi="Times New Roman" w:cs="Times New Roman"/>
          <w:sz w:val="24"/>
          <w:szCs w:val="24"/>
        </w:rPr>
        <w:t xml:space="preserve">Fast field cycling (FFC) NMR relaxometry provides unique insights into molecular dynamics across broad frequency and temperature ranges, making it particularly powerful for the investigation of ionic liquids (ILs). This class of materials exhibits a complex interplay of rotational and translational motions that governs their distinctive macroscopic properties. However, capturing these coupled dynamics across multiple timescales remains challenging. In this contribution, we present a framework that combines FFC NMR relaxometry with molecular dynamics (MD) simulations to disentangle rotational and translational motions in ILs. </w:t>
      </w:r>
    </w:p>
    <w:p w14:paraId="3C4690CE" w14:textId="77777777" w:rsidR="00FD0959" w:rsidRDefault="00FD0959" w:rsidP="00FD0959">
      <w:pPr>
        <w:pStyle w:val="Textkrper2"/>
        <w:ind w:firstLine="0"/>
        <w:jc w:val="left"/>
        <w:rPr>
          <w:rFonts w:ascii="Times New Roman" w:hAnsi="Times New Roman" w:cs="Times New Roman"/>
          <w:sz w:val="24"/>
          <w:szCs w:val="24"/>
        </w:rPr>
      </w:pPr>
    </w:p>
    <w:p w14:paraId="41D4273C" w14:textId="616B4949" w:rsidR="00FD0959" w:rsidRDefault="00FD0959" w:rsidP="00FD0959">
      <w:pPr>
        <w:pStyle w:val="Textkrper2"/>
        <w:ind w:firstLine="0"/>
        <w:jc w:val="left"/>
        <w:rPr>
          <w:rFonts w:ascii="Times New Roman" w:hAnsi="Times New Roman" w:cs="Times New Roman"/>
          <w:sz w:val="24"/>
          <w:szCs w:val="24"/>
        </w:rPr>
      </w:pPr>
      <w:r w:rsidRPr="00FD0959">
        <w:rPr>
          <w:rFonts w:ascii="Times New Roman" w:hAnsi="Times New Roman" w:cs="Times New Roman"/>
          <w:sz w:val="24"/>
          <w:szCs w:val="24"/>
        </w:rPr>
        <w:t xml:space="preserve">In our previous work on translational dynamics [1], we demonstrated that intermolecular heteronuclear </w:t>
      </w:r>
      <w:r w:rsidRPr="00411272">
        <w:rPr>
          <w:rFonts w:ascii="Times New Roman" w:hAnsi="Times New Roman" w:cs="Times New Roman"/>
          <w:sz w:val="24"/>
          <w:szCs w:val="24"/>
          <w:vertAlign w:val="superscript"/>
        </w:rPr>
        <w:t>1</w:t>
      </w:r>
      <w:r w:rsidRPr="00FD0959">
        <w:rPr>
          <w:rFonts w:ascii="Times New Roman" w:hAnsi="Times New Roman" w:cs="Times New Roman"/>
          <w:sz w:val="24"/>
          <w:szCs w:val="24"/>
        </w:rPr>
        <w:t>H</w:t>
      </w:r>
      <w:r w:rsidR="00411272">
        <w:rPr>
          <w:rFonts w:ascii="Times New Roman" w:hAnsi="Times New Roman" w:cs="Times New Roman"/>
          <w:sz w:val="24"/>
          <w:szCs w:val="24"/>
        </w:rPr>
        <w:t>-</w:t>
      </w:r>
      <w:r w:rsidRPr="00411272">
        <w:rPr>
          <w:rFonts w:ascii="Times New Roman" w:hAnsi="Times New Roman" w:cs="Times New Roman"/>
          <w:sz w:val="24"/>
          <w:szCs w:val="24"/>
          <w:vertAlign w:val="superscript"/>
        </w:rPr>
        <w:t>19</w:t>
      </w:r>
      <w:r w:rsidRPr="00FD0959">
        <w:rPr>
          <w:rFonts w:ascii="Times New Roman" w:hAnsi="Times New Roman" w:cs="Times New Roman"/>
          <w:sz w:val="24"/>
          <w:szCs w:val="24"/>
        </w:rPr>
        <w:t xml:space="preserve">F interactions play a crucial role in the quantitative analysis of NMR dispersion (NMRD) profiles in ILs where both cations and anions carry NMR-active nuclei. In such systems, intermolecular relaxation is not solely governed by homonuclear </w:t>
      </w:r>
      <w:r w:rsidRPr="00411272">
        <w:rPr>
          <w:rFonts w:ascii="Times New Roman" w:hAnsi="Times New Roman" w:cs="Times New Roman"/>
          <w:sz w:val="24"/>
          <w:szCs w:val="24"/>
          <w:vertAlign w:val="superscript"/>
        </w:rPr>
        <w:t>1</w:t>
      </w:r>
      <w:r w:rsidRPr="00FD0959">
        <w:rPr>
          <w:rFonts w:ascii="Times New Roman" w:hAnsi="Times New Roman" w:cs="Times New Roman"/>
          <w:sz w:val="24"/>
          <w:szCs w:val="24"/>
        </w:rPr>
        <w:t>H</w:t>
      </w:r>
      <w:r w:rsidR="00411272">
        <w:rPr>
          <w:rFonts w:ascii="Times New Roman" w:hAnsi="Times New Roman" w:cs="Times New Roman"/>
          <w:sz w:val="24"/>
          <w:szCs w:val="24"/>
        </w:rPr>
        <w:t>-</w:t>
      </w:r>
      <w:r w:rsidRPr="00411272">
        <w:rPr>
          <w:rFonts w:ascii="Times New Roman" w:hAnsi="Times New Roman" w:cs="Times New Roman"/>
          <w:sz w:val="24"/>
          <w:szCs w:val="24"/>
          <w:vertAlign w:val="superscript"/>
        </w:rPr>
        <w:t>1</w:t>
      </w:r>
      <w:r w:rsidRPr="00FD0959">
        <w:rPr>
          <w:rFonts w:ascii="Times New Roman" w:hAnsi="Times New Roman" w:cs="Times New Roman"/>
          <w:sz w:val="24"/>
          <w:szCs w:val="24"/>
        </w:rPr>
        <w:t xml:space="preserve">H and </w:t>
      </w:r>
      <w:r w:rsidRPr="00411272">
        <w:rPr>
          <w:rFonts w:ascii="Times New Roman" w:hAnsi="Times New Roman" w:cs="Times New Roman"/>
          <w:sz w:val="24"/>
          <w:szCs w:val="24"/>
          <w:vertAlign w:val="superscript"/>
        </w:rPr>
        <w:t>19</w:t>
      </w:r>
      <w:r w:rsidRPr="00FD0959">
        <w:rPr>
          <w:rFonts w:ascii="Times New Roman" w:hAnsi="Times New Roman" w:cs="Times New Roman"/>
          <w:sz w:val="24"/>
          <w:szCs w:val="24"/>
        </w:rPr>
        <w:t>F</w:t>
      </w:r>
      <w:r w:rsidR="00411272">
        <w:rPr>
          <w:rFonts w:ascii="Times New Roman" w:hAnsi="Times New Roman" w:cs="Times New Roman"/>
          <w:sz w:val="24"/>
          <w:szCs w:val="24"/>
        </w:rPr>
        <w:t>-</w:t>
      </w:r>
      <w:r w:rsidRPr="00411272">
        <w:rPr>
          <w:rFonts w:ascii="Times New Roman" w:hAnsi="Times New Roman" w:cs="Times New Roman"/>
          <w:sz w:val="24"/>
          <w:szCs w:val="24"/>
          <w:vertAlign w:val="superscript"/>
        </w:rPr>
        <w:t>19</w:t>
      </w:r>
      <w:r w:rsidRPr="00FD0959">
        <w:rPr>
          <w:rFonts w:ascii="Times New Roman" w:hAnsi="Times New Roman" w:cs="Times New Roman"/>
          <w:sz w:val="24"/>
          <w:szCs w:val="24"/>
        </w:rPr>
        <w:t xml:space="preserve">F interactions, but also includes significant </w:t>
      </w:r>
      <w:r w:rsidRPr="00411272">
        <w:rPr>
          <w:rFonts w:ascii="Times New Roman" w:hAnsi="Times New Roman" w:cs="Times New Roman"/>
          <w:sz w:val="24"/>
          <w:szCs w:val="24"/>
          <w:vertAlign w:val="superscript"/>
        </w:rPr>
        <w:t>1</w:t>
      </w:r>
      <w:r w:rsidRPr="00FD0959">
        <w:rPr>
          <w:rFonts w:ascii="Times New Roman" w:hAnsi="Times New Roman" w:cs="Times New Roman"/>
          <w:sz w:val="24"/>
          <w:szCs w:val="24"/>
        </w:rPr>
        <w:t>H</w:t>
      </w:r>
      <w:r w:rsidR="00411272">
        <w:rPr>
          <w:rFonts w:ascii="Times New Roman" w:hAnsi="Times New Roman" w:cs="Times New Roman"/>
          <w:sz w:val="24"/>
          <w:szCs w:val="24"/>
        </w:rPr>
        <w:t>-</w:t>
      </w:r>
      <w:r w:rsidRPr="00411272">
        <w:rPr>
          <w:rFonts w:ascii="Times New Roman" w:hAnsi="Times New Roman" w:cs="Times New Roman"/>
          <w:sz w:val="24"/>
          <w:szCs w:val="24"/>
          <w:vertAlign w:val="superscript"/>
        </w:rPr>
        <w:t>19</w:t>
      </w:r>
      <w:r w:rsidRPr="00FD0959">
        <w:rPr>
          <w:rFonts w:ascii="Times New Roman" w:hAnsi="Times New Roman" w:cs="Times New Roman"/>
          <w:sz w:val="24"/>
          <w:szCs w:val="24"/>
        </w:rPr>
        <w:t>F heteronuclear terms. Neglecting these contributions leads to systematic errors in the evaluation of relaxation data, particularly in the low-frequency regime commonly used to extract translational self-diffusion coefficients. In this regime, application of the low-frequency approach (LFA) to total relaxation rates results in a substantial underestimation of self-diffusion coefficients. To overcome this limitation, we employ an isotopic substitution strategy in which either the cation, the anion, or neither component is selectively deuterated, enabling a controlled comparison between “single-spin” and “two-spin” systems. This approach allows for a reliable determination of translational self-diffusion coefficients, either directly from total relaxation rates in the single-spin case or from properly separated intermolecular contributions in two-spin systems.</w:t>
      </w:r>
    </w:p>
    <w:p w14:paraId="18F19DAD" w14:textId="77777777" w:rsidR="00FD0959" w:rsidRDefault="00FD0959" w:rsidP="00FD0959">
      <w:pPr>
        <w:pStyle w:val="Textkrper2"/>
        <w:ind w:firstLine="0"/>
        <w:jc w:val="left"/>
        <w:rPr>
          <w:rFonts w:ascii="Times New Roman" w:hAnsi="Times New Roman" w:cs="Times New Roman"/>
          <w:sz w:val="24"/>
          <w:szCs w:val="24"/>
        </w:rPr>
      </w:pPr>
    </w:p>
    <w:p w14:paraId="0515693E" w14:textId="4CB8F9E7" w:rsidR="002D2CBB" w:rsidRDefault="00FD0959" w:rsidP="00FD0959">
      <w:pPr>
        <w:pStyle w:val="Textkrper2"/>
        <w:ind w:firstLine="0"/>
        <w:jc w:val="left"/>
        <w:rPr>
          <w:rFonts w:ascii="Times New Roman" w:hAnsi="Times New Roman" w:cs="Times New Roman"/>
          <w:sz w:val="24"/>
          <w:szCs w:val="24"/>
        </w:rPr>
      </w:pPr>
      <w:r w:rsidRPr="00FD0959">
        <w:rPr>
          <w:rFonts w:ascii="Times New Roman" w:hAnsi="Times New Roman" w:cs="Times New Roman"/>
          <w:sz w:val="24"/>
          <w:szCs w:val="24"/>
        </w:rPr>
        <w:t>With respect to rotational dynamics, our recent stud</w:t>
      </w:r>
      <w:r>
        <w:rPr>
          <w:rFonts w:ascii="Times New Roman" w:hAnsi="Times New Roman" w:cs="Times New Roman"/>
          <w:sz w:val="24"/>
          <w:szCs w:val="24"/>
        </w:rPr>
        <w:t>ies</w:t>
      </w:r>
      <w:r w:rsidRPr="00FD0959">
        <w:rPr>
          <w:rFonts w:ascii="Times New Roman" w:hAnsi="Times New Roman" w:cs="Times New Roman"/>
          <w:sz w:val="24"/>
          <w:szCs w:val="24"/>
        </w:rPr>
        <w:t xml:space="preserve"> [2</w:t>
      </w:r>
      <w:r>
        <w:rPr>
          <w:rFonts w:ascii="Times New Roman" w:hAnsi="Times New Roman" w:cs="Times New Roman"/>
          <w:sz w:val="24"/>
          <w:szCs w:val="24"/>
        </w:rPr>
        <w:t>,3</w:t>
      </w:r>
      <w:r w:rsidRPr="00FD0959">
        <w:rPr>
          <w:rFonts w:ascii="Times New Roman" w:hAnsi="Times New Roman" w:cs="Times New Roman"/>
          <w:sz w:val="24"/>
          <w:szCs w:val="24"/>
        </w:rPr>
        <w:t>] introduces advanced motional models that go beyond the commonly assumed isotropic reorientation. Using the model systems [TEA][</w:t>
      </w:r>
      <w:proofErr w:type="spellStart"/>
      <w:r w:rsidRPr="00FD0959">
        <w:rPr>
          <w:rFonts w:ascii="Times New Roman" w:hAnsi="Times New Roman" w:cs="Times New Roman"/>
          <w:sz w:val="24"/>
          <w:szCs w:val="24"/>
        </w:rPr>
        <w:t>NTf</w:t>
      </w:r>
      <w:proofErr w:type="spellEnd"/>
      <w:r w:rsidRPr="00FD0959">
        <w:rPr>
          <w:rFonts w:ascii="Times New Roman" w:hAnsi="Times New Roman" w:cs="Times New Roman"/>
          <w:sz w:val="24"/>
          <w:szCs w:val="24"/>
        </w:rPr>
        <w:t>₂] and [</w:t>
      </w:r>
      <w:proofErr w:type="spellStart"/>
      <w:r w:rsidRPr="00FD0959">
        <w:rPr>
          <w:rFonts w:ascii="Times New Roman" w:hAnsi="Times New Roman" w:cs="Times New Roman"/>
          <w:sz w:val="24"/>
          <w:szCs w:val="24"/>
        </w:rPr>
        <w:t>C₅</w:t>
      </w:r>
      <w:proofErr w:type="gramStart"/>
      <w:r w:rsidRPr="00FD0959">
        <w:rPr>
          <w:rFonts w:ascii="Times New Roman" w:hAnsi="Times New Roman" w:cs="Times New Roman"/>
          <w:sz w:val="24"/>
          <w:szCs w:val="24"/>
        </w:rPr>
        <w:t>Py</w:t>
      </w:r>
      <w:proofErr w:type="spellEnd"/>
      <w:r w:rsidRPr="00FD0959">
        <w:rPr>
          <w:rFonts w:ascii="Times New Roman" w:hAnsi="Times New Roman" w:cs="Times New Roman"/>
          <w:sz w:val="24"/>
          <w:szCs w:val="24"/>
        </w:rPr>
        <w:t>][</w:t>
      </w:r>
      <w:proofErr w:type="spellStart"/>
      <w:proofErr w:type="gramEnd"/>
      <w:r w:rsidRPr="00FD0959">
        <w:rPr>
          <w:rFonts w:ascii="Times New Roman" w:hAnsi="Times New Roman" w:cs="Times New Roman"/>
          <w:sz w:val="24"/>
          <w:szCs w:val="24"/>
        </w:rPr>
        <w:t>NTf</w:t>
      </w:r>
      <w:proofErr w:type="spellEnd"/>
      <w:r w:rsidRPr="00FD0959">
        <w:rPr>
          <w:rFonts w:ascii="Times New Roman" w:hAnsi="Times New Roman" w:cs="Times New Roman"/>
          <w:sz w:val="24"/>
          <w:szCs w:val="24"/>
        </w:rPr>
        <w:t>₂], we demonstrate how ion-specific geometry and internal flexibility govern the relaxation behavior. While nearly spherical cations can be described by classical Bloembergen-Purcell-Pound (BPP) models, elongated ions require anisotropic descriptions, and anions containing CF</w:t>
      </w:r>
      <w:r w:rsidRPr="00411272">
        <w:rPr>
          <w:rFonts w:ascii="Times New Roman" w:hAnsi="Times New Roman" w:cs="Times New Roman"/>
          <w:sz w:val="24"/>
          <w:szCs w:val="24"/>
          <w:vertAlign w:val="subscript"/>
        </w:rPr>
        <w:t>3</w:t>
      </w:r>
      <w:r w:rsidRPr="00FD0959">
        <w:rPr>
          <w:rFonts w:ascii="Times New Roman" w:hAnsi="Times New Roman" w:cs="Times New Roman"/>
          <w:sz w:val="24"/>
          <w:szCs w:val="24"/>
        </w:rPr>
        <w:t xml:space="preserve"> groups necessitate the inclusion of fast internal rotations. The simultaneous analysis of </w:t>
      </w:r>
      <w:r w:rsidRPr="00411272">
        <w:rPr>
          <w:rFonts w:ascii="Times New Roman" w:hAnsi="Times New Roman" w:cs="Times New Roman"/>
          <w:sz w:val="24"/>
          <w:szCs w:val="24"/>
          <w:vertAlign w:val="superscript"/>
        </w:rPr>
        <w:t>1</w:t>
      </w:r>
      <w:r w:rsidRPr="00FD0959">
        <w:rPr>
          <w:rFonts w:ascii="Times New Roman" w:hAnsi="Times New Roman" w:cs="Times New Roman"/>
          <w:sz w:val="24"/>
          <w:szCs w:val="24"/>
        </w:rPr>
        <w:t xml:space="preserve">H and </w:t>
      </w:r>
      <w:r w:rsidRPr="00411272">
        <w:rPr>
          <w:rFonts w:ascii="Times New Roman" w:hAnsi="Times New Roman" w:cs="Times New Roman"/>
          <w:sz w:val="24"/>
          <w:szCs w:val="24"/>
          <w:vertAlign w:val="superscript"/>
        </w:rPr>
        <w:t>19</w:t>
      </w:r>
      <w:r w:rsidRPr="00FD0959">
        <w:rPr>
          <w:rFonts w:ascii="Times New Roman" w:hAnsi="Times New Roman" w:cs="Times New Roman"/>
          <w:sz w:val="24"/>
          <w:szCs w:val="24"/>
        </w:rPr>
        <w:t>F relaxation data over a wide temperature range enables a consistent decomposition of relaxation rates, including both homo- and heteronuclear intermolecular contributions. The resulting rotational correlation times and self-diffusion coefficients show excellent agreement with MD simulations, providing strong validation of the proposed framework.</w:t>
      </w:r>
    </w:p>
    <w:p w14:paraId="68FA6D4B" w14:textId="77777777" w:rsidR="00FD0959" w:rsidRPr="00414C25" w:rsidRDefault="00FD0959" w:rsidP="00AF4C78">
      <w:pPr>
        <w:pStyle w:val="Textkrper2"/>
        <w:jc w:val="left"/>
        <w:rPr>
          <w:rFonts w:ascii="Times New Roman" w:hAnsi="Times New Roman" w:cs="Times New Roman"/>
          <w:sz w:val="24"/>
          <w:szCs w:val="24"/>
          <w:lang w:val="en-GB"/>
        </w:rPr>
      </w:pPr>
    </w:p>
    <w:p w14:paraId="21732BC5" w14:textId="77777777" w:rsidR="00455BDA" w:rsidRPr="006A41DD" w:rsidRDefault="00455BDA" w:rsidP="00AF4C78">
      <w:pPr>
        <w:jc w:val="left"/>
        <w:rPr>
          <w:rFonts w:ascii="Times New Roman" w:hAnsi="Times New Roman" w:cs="Times New Roman"/>
          <w:lang w:val="en-GB"/>
        </w:rPr>
      </w:pPr>
      <w:r w:rsidRPr="006A41DD">
        <w:rPr>
          <w:rFonts w:ascii="Times New Roman" w:hAnsi="Times New Roman" w:cs="Times New Roman"/>
          <w:b/>
          <w:bCs/>
          <w:lang w:val="en-GB"/>
        </w:rPr>
        <w:t>References</w:t>
      </w:r>
    </w:p>
    <w:p w14:paraId="1D406D15" w14:textId="4DC30BC5" w:rsidR="00AD0CB5" w:rsidRPr="006A41DD" w:rsidRDefault="00AD0CB5" w:rsidP="00AF4C78">
      <w:pPr>
        <w:ind w:left="426" w:right="-2" w:hanging="426"/>
        <w:jc w:val="left"/>
        <w:rPr>
          <w:rFonts w:ascii="Times New Roman" w:hAnsi="Times New Roman" w:cs="Times New Roman"/>
          <w:lang w:val="en-GB"/>
        </w:rPr>
      </w:pPr>
      <w:r w:rsidRPr="006A41DD">
        <w:rPr>
          <w:rFonts w:ascii="Times New Roman" w:hAnsi="Times New Roman" w:cs="Times New Roman"/>
          <w:lang w:val="en-GB"/>
        </w:rPr>
        <w:t>[</w:t>
      </w:r>
      <w:r w:rsidR="00FD0959">
        <w:rPr>
          <w:rFonts w:ascii="Times New Roman" w:hAnsi="Times New Roman" w:cs="Times New Roman"/>
          <w:lang w:val="en-GB"/>
        </w:rPr>
        <w:t>1</w:t>
      </w:r>
      <w:r w:rsidRPr="006A41DD">
        <w:rPr>
          <w:rFonts w:ascii="Times New Roman" w:hAnsi="Times New Roman" w:cs="Times New Roman"/>
          <w:lang w:val="en-GB"/>
        </w:rPr>
        <w:t>]</w:t>
      </w:r>
      <w:r w:rsidRPr="006A41DD">
        <w:rPr>
          <w:rFonts w:ascii="Times New Roman" w:hAnsi="Times New Roman" w:cs="Times New Roman"/>
          <w:lang w:val="en-GB"/>
        </w:rPr>
        <w:tab/>
      </w:r>
      <w:r w:rsidR="00617355">
        <w:rPr>
          <w:rFonts w:ascii="Times New Roman" w:hAnsi="Times New Roman" w:cs="Times New Roman"/>
          <w:lang w:val="en-GB"/>
        </w:rPr>
        <w:t xml:space="preserve">L. </w:t>
      </w:r>
      <w:r w:rsidR="00617355" w:rsidRPr="00617355">
        <w:rPr>
          <w:rFonts w:ascii="Times New Roman" w:hAnsi="Times New Roman" w:cs="Times New Roman"/>
        </w:rPr>
        <w:t xml:space="preserve">Kruse, </w:t>
      </w:r>
      <w:r w:rsidR="00617355">
        <w:rPr>
          <w:rFonts w:ascii="Times New Roman" w:hAnsi="Times New Roman" w:cs="Times New Roman"/>
        </w:rPr>
        <w:t xml:space="preserve">A. M.C. </w:t>
      </w:r>
      <w:r w:rsidR="00617355" w:rsidRPr="00617355">
        <w:rPr>
          <w:rFonts w:ascii="Times New Roman" w:hAnsi="Times New Roman" w:cs="Times New Roman"/>
        </w:rPr>
        <w:t xml:space="preserve">Tony, </w:t>
      </w:r>
      <w:r w:rsidR="00617355">
        <w:rPr>
          <w:rFonts w:ascii="Times New Roman" w:hAnsi="Times New Roman" w:cs="Times New Roman"/>
        </w:rPr>
        <w:t xml:space="preserve">D. </w:t>
      </w:r>
      <w:r w:rsidR="00617355" w:rsidRPr="00617355">
        <w:rPr>
          <w:rFonts w:ascii="Times New Roman" w:hAnsi="Times New Roman" w:cs="Times New Roman"/>
        </w:rPr>
        <w:t xml:space="preserve">Paschek, </w:t>
      </w:r>
      <w:r w:rsidR="00617355">
        <w:rPr>
          <w:rFonts w:ascii="Times New Roman" w:hAnsi="Times New Roman" w:cs="Times New Roman"/>
        </w:rPr>
        <w:t xml:space="preserve">P. </w:t>
      </w:r>
      <w:r w:rsidR="00617355" w:rsidRPr="00617355">
        <w:rPr>
          <w:rFonts w:ascii="Times New Roman" w:hAnsi="Times New Roman" w:cs="Times New Roman"/>
        </w:rPr>
        <w:t xml:space="preserve">Stange, </w:t>
      </w:r>
      <w:r w:rsidR="00617355">
        <w:rPr>
          <w:rFonts w:ascii="Times New Roman" w:hAnsi="Times New Roman" w:cs="Times New Roman"/>
        </w:rPr>
        <w:t xml:space="preserve">R. </w:t>
      </w:r>
      <w:r w:rsidR="00617355" w:rsidRPr="00617355">
        <w:rPr>
          <w:rFonts w:ascii="Times New Roman" w:hAnsi="Times New Roman" w:cs="Times New Roman"/>
        </w:rPr>
        <w:t xml:space="preserve">Ludwig, </w:t>
      </w:r>
      <w:r w:rsidR="00617355">
        <w:rPr>
          <w:rFonts w:ascii="Times New Roman" w:hAnsi="Times New Roman" w:cs="Times New Roman"/>
        </w:rPr>
        <w:t xml:space="preserve">A. </w:t>
      </w:r>
      <w:r w:rsidR="00617355" w:rsidRPr="00617355">
        <w:rPr>
          <w:rFonts w:ascii="Times New Roman" w:hAnsi="Times New Roman" w:cs="Times New Roman"/>
        </w:rPr>
        <w:t>Strate,</w:t>
      </w:r>
      <w:r w:rsidR="00FD0959">
        <w:rPr>
          <w:rFonts w:ascii="Times New Roman" w:hAnsi="Times New Roman" w:cs="Times New Roman"/>
        </w:rPr>
        <w:br/>
      </w:r>
      <w:r w:rsidR="00617355" w:rsidRPr="00617355">
        <w:rPr>
          <w:rFonts w:ascii="Times New Roman" w:hAnsi="Times New Roman" w:cs="Times New Roman"/>
          <w:i/>
          <w:iCs/>
        </w:rPr>
        <w:t>J. Phys. Chem. Lett.</w:t>
      </w:r>
      <w:r w:rsidR="00617355" w:rsidRPr="00617355">
        <w:rPr>
          <w:rFonts w:ascii="Times New Roman" w:hAnsi="Times New Roman" w:cs="Times New Roman"/>
        </w:rPr>
        <w:t xml:space="preserve">, </w:t>
      </w:r>
      <w:r w:rsidR="00617355" w:rsidRPr="00617355">
        <w:rPr>
          <w:rFonts w:ascii="Times New Roman" w:hAnsi="Times New Roman" w:cs="Times New Roman"/>
          <w:b/>
          <w:bCs/>
        </w:rPr>
        <w:t>15</w:t>
      </w:r>
      <w:r w:rsidR="00617355" w:rsidRPr="00617355">
        <w:rPr>
          <w:rFonts w:ascii="Times New Roman" w:hAnsi="Times New Roman" w:cs="Times New Roman"/>
        </w:rPr>
        <w:t>, 1</w:t>
      </w:r>
      <w:r w:rsidR="00617355">
        <w:rPr>
          <w:rFonts w:ascii="Times New Roman" w:hAnsi="Times New Roman" w:cs="Times New Roman"/>
        </w:rPr>
        <w:t xml:space="preserve">, (2024). </w:t>
      </w:r>
    </w:p>
    <w:p w14:paraId="29EB4FDF" w14:textId="2178F4DA" w:rsidR="009B7FE3" w:rsidRDefault="00AD0CB5" w:rsidP="00AF4C78">
      <w:pPr>
        <w:ind w:left="426" w:right="-2" w:hanging="426"/>
        <w:jc w:val="left"/>
        <w:rPr>
          <w:rFonts w:ascii="Times New Roman" w:hAnsi="Times New Roman" w:cs="Times New Roman"/>
        </w:rPr>
      </w:pPr>
      <w:r w:rsidRPr="00FD0959">
        <w:rPr>
          <w:rFonts w:ascii="Times New Roman" w:hAnsi="Times New Roman" w:cs="Times New Roman"/>
          <w:lang w:val="en-GB"/>
        </w:rPr>
        <w:t>[</w:t>
      </w:r>
      <w:r w:rsidR="00FD0959" w:rsidRPr="00FD0959">
        <w:rPr>
          <w:rFonts w:ascii="Times New Roman" w:hAnsi="Times New Roman" w:cs="Times New Roman"/>
          <w:lang w:val="en-GB"/>
        </w:rPr>
        <w:t>2</w:t>
      </w:r>
      <w:r w:rsidRPr="00FD0959">
        <w:rPr>
          <w:rFonts w:ascii="Times New Roman" w:hAnsi="Times New Roman" w:cs="Times New Roman"/>
          <w:lang w:val="en-GB"/>
        </w:rPr>
        <w:t>]</w:t>
      </w:r>
      <w:r w:rsidRPr="00FD0959">
        <w:rPr>
          <w:rFonts w:ascii="Times New Roman" w:hAnsi="Times New Roman" w:cs="Times New Roman"/>
          <w:lang w:val="en-GB"/>
        </w:rPr>
        <w:tab/>
      </w:r>
      <w:r w:rsidR="00FD0959">
        <w:rPr>
          <w:rFonts w:ascii="Times New Roman" w:hAnsi="Times New Roman" w:cs="Times New Roman"/>
          <w:lang w:val="en-GB"/>
        </w:rPr>
        <w:t xml:space="preserve">L. </w:t>
      </w:r>
      <w:r w:rsidR="00FD0959" w:rsidRPr="00617355">
        <w:rPr>
          <w:rFonts w:ascii="Times New Roman" w:hAnsi="Times New Roman" w:cs="Times New Roman"/>
        </w:rPr>
        <w:t>Kruse</w:t>
      </w:r>
      <w:r w:rsidR="00FD0959">
        <w:rPr>
          <w:rFonts w:ascii="Times New Roman" w:hAnsi="Times New Roman" w:cs="Times New Roman"/>
        </w:rPr>
        <w:t>, T. van</w:t>
      </w:r>
      <w:r w:rsidR="00FD0959" w:rsidRPr="00FD0959">
        <w:rPr>
          <w:rFonts w:ascii="Times New Roman" w:hAnsi="Times New Roman" w:cs="Times New Roman"/>
          <w:lang w:val="en-GB"/>
        </w:rPr>
        <w:t xml:space="preserve"> Alphen, </w:t>
      </w:r>
      <w:r w:rsidR="00FD0959" w:rsidRPr="00FD0959">
        <w:rPr>
          <w:rFonts w:ascii="Times New Roman" w:hAnsi="Times New Roman" w:cs="Times New Roman"/>
          <w:lang w:val="en-GB"/>
        </w:rPr>
        <w:t xml:space="preserve">J. </w:t>
      </w:r>
      <w:r w:rsidR="00FD0959" w:rsidRPr="00FD0959">
        <w:rPr>
          <w:rFonts w:ascii="Times New Roman" w:hAnsi="Times New Roman" w:cs="Times New Roman"/>
          <w:lang w:val="en-GB"/>
        </w:rPr>
        <w:t>Busch,</w:t>
      </w:r>
      <w:r w:rsidR="00FD0959" w:rsidRPr="00FD0959">
        <w:rPr>
          <w:rFonts w:ascii="Times New Roman" w:hAnsi="Times New Roman" w:cs="Times New Roman"/>
          <w:lang w:val="en-GB"/>
        </w:rPr>
        <w:t xml:space="preserve"> D.</w:t>
      </w:r>
      <w:r w:rsidR="00FD0959" w:rsidRPr="00FD0959">
        <w:rPr>
          <w:rFonts w:ascii="Times New Roman" w:hAnsi="Times New Roman" w:cs="Times New Roman"/>
          <w:lang w:val="en-GB"/>
        </w:rPr>
        <w:t xml:space="preserve"> Paschek,</w:t>
      </w:r>
      <w:r w:rsidR="00FD0959" w:rsidRPr="00FD0959">
        <w:rPr>
          <w:rFonts w:ascii="Times New Roman" w:hAnsi="Times New Roman" w:cs="Times New Roman"/>
          <w:lang w:val="en-GB"/>
        </w:rPr>
        <w:t xml:space="preserve"> R.</w:t>
      </w:r>
      <w:r w:rsidR="00FD0959" w:rsidRPr="00FD0959">
        <w:rPr>
          <w:rFonts w:ascii="Times New Roman" w:hAnsi="Times New Roman" w:cs="Times New Roman"/>
          <w:lang w:val="en-GB"/>
        </w:rPr>
        <w:t xml:space="preserve"> Ludwig,</w:t>
      </w:r>
      <w:r w:rsidR="00FD0959" w:rsidRPr="00FD0959">
        <w:rPr>
          <w:rFonts w:ascii="Times New Roman" w:hAnsi="Times New Roman" w:cs="Times New Roman"/>
          <w:lang w:val="en-GB"/>
        </w:rPr>
        <w:t xml:space="preserve"> A.</w:t>
      </w:r>
      <w:r w:rsidR="00FD0959" w:rsidRPr="00FD0959">
        <w:rPr>
          <w:rFonts w:ascii="Times New Roman" w:hAnsi="Times New Roman" w:cs="Times New Roman"/>
          <w:lang w:val="en-GB"/>
        </w:rPr>
        <w:t xml:space="preserve"> Strate, </w:t>
      </w:r>
      <w:r w:rsidR="00FD0959" w:rsidRPr="00FD0959">
        <w:rPr>
          <w:rFonts w:ascii="Times New Roman" w:hAnsi="Times New Roman" w:cs="Times New Roman"/>
          <w:lang w:val="en-GB"/>
        </w:rPr>
        <w:br/>
      </w:r>
      <w:r w:rsidR="00FD0959" w:rsidRPr="00FD0959">
        <w:rPr>
          <w:rFonts w:ascii="Times New Roman" w:hAnsi="Times New Roman" w:cs="Times New Roman"/>
          <w:i/>
          <w:iCs/>
          <w:lang w:val="en-GB"/>
        </w:rPr>
        <w:t xml:space="preserve">Phys. </w:t>
      </w:r>
      <w:r w:rsidR="00FD0959" w:rsidRPr="00FD0959">
        <w:rPr>
          <w:rFonts w:ascii="Times New Roman" w:hAnsi="Times New Roman" w:cs="Times New Roman"/>
          <w:i/>
          <w:iCs/>
        </w:rPr>
        <w:t>Chem. Chem. Phys.</w:t>
      </w:r>
      <w:r w:rsidR="00FD0959">
        <w:rPr>
          <w:rFonts w:ascii="Times New Roman" w:hAnsi="Times New Roman" w:cs="Times New Roman"/>
        </w:rPr>
        <w:t xml:space="preserve">, </w:t>
      </w:r>
      <w:r w:rsidR="00FD0959" w:rsidRPr="00FD0959">
        <w:rPr>
          <w:rFonts w:ascii="Times New Roman" w:hAnsi="Times New Roman" w:cs="Times New Roman"/>
          <w:b/>
          <w:bCs/>
        </w:rPr>
        <w:t>27</w:t>
      </w:r>
      <w:r w:rsidR="00FD0959" w:rsidRPr="00FD0959">
        <w:rPr>
          <w:rFonts w:ascii="Times New Roman" w:hAnsi="Times New Roman" w:cs="Times New Roman"/>
        </w:rPr>
        <w:t>, 10927-10938</w:t>
      </w:r>
      <w:r w:rsidR="00FD0959">
        <w:rPr>
          <w:rFonts w:ascii="Times New Roman" w:hAnsi="Times New Roman" w:cs="Times New Roman"/>
        </w:rPr>
        <w:t>, (2025)</w:t>
      </w:r>
      <w:r w:rsidR="00FD0959" w:rsidRPr="00FD0959">
        <w:rPr>
          <w:rFonts w:ascii="Times New Roman" w:hAnsi="Times New Roman" w:cs="Times New Roman"/>
        </w:rPr>
        <w:t>.</w:t>
      </w:r>
    </w:p>
    <w:p w14:paraId="57BF8600" w14:textId="4FCBE4FC" w:rsidR="00FD0959" w:rsidRPr="006A41DD" w:rsidRDefault="00FD0959" w:rsidP="00AF4C78">
      <w:pPr>
        <w:ind w:left="426" w:right="-2" w:hanging="426"/>
        <w:jc w:val="left"/>
        <w:rPr>
          <w:rFonts w:ascii="Times New Roman" w:hAnsi="Times New Roman" w:cs="Times New Roman"/>
          <w:color w:val="auto"/>
          <w:lang w:val="en-GB"/>
        </w:rPr>
      </w:pPr>
      <w:r>
        <w:rPr>
          <w:rFonts w:ascii="Times New Roman" w:hAnsi="Times New Roman" w:cs="Times New Roman"/>
        </w:rPr>
        <w:t>[3]</w:t>
      </w:r>
      <w:r>
        <w:rPr>
          <w:rFonts w:ascii="Times New Roman" w:hAnsi="Times New Roman" w:cs="Times New Roman"/>
        </w:rPr>
        <w:tab/>
      </w:r>
      <w:r w:rsidRPr="00FD0959">
        <w:rPr>
          <w:rFonts w:ascii="Times New Roman" w:hAnsi="Times New Roman" w:cs="Times New Roman"/>
        </w:rPr>
        <w:t xml:space="preserve">L. Kruse, A. M. </w:t>
      </w:r>
      <w:proofErr w:type="spellStart"/>
      <w:r w:rsidRPr="00FD0959">
        <w:rPr>
          <w:rFonts w:ascii="Times New Roman" w:hAnsi="Times New Roman" w:cs="Times New Roman"/>
        </w:rPr>
        <w:t>Chiramel</w:t>
      </w:r>
      <w:proofErr w:type="spellEnd"/>
      <w:r w:rsidRPr="00FD0959">
        <w:rPr>
          <w:rFonts w:ascii="Times New Roman" w:hAnsi="Times New Roman" w:cs="Times New Roman"/>
        </w:rPr>
        <w:t xml:space="preserve"> Tony, D. Rauber, R. Ludwig, D. Paschek, A. Strate</w:t>
      </w:r>
      <w:r>
        <w:rPr>
          <w:rFonts w:ascii="Times New Roman" w:hAnsi="Times New Roman" w:cs="Times New Roman"/>
        </w:rPr>
        <w:t>,</w:t>
      </w:r>
      <w:r>
        <w:rPr>
          <w:rFonts w:ascii="Times New Roman" w:hAnsi="Times New Roman" w:cs="Times New Roman"/>
        </w:rPr>
        <w:br/>
      </w:r>
      <w:r w:rsidRPr="00FD0959">
        <w:rPr>
          <w:rFonts w:ascii="Times New Roman" w:hAnsi="Times New Roman" w:cs="Times New Roman" w:hint="eastAsia"/>
          <w:i/>
          <w:iCs/>
        </w:rPr>
        <w:t xml:space="preserve">Magn. </w:t>
      </w:r>
      <w:proofErr w:type="spellStart"/>
      <w:r w:rsidRPr="00FD0959">
        <w:rPr>
          <w:rFonts w:ascii="Times New Roman" w:hAnsi="Times New Roman" w:cs="Times New Roman" w:hint="eastAsia"/>
          <w:i/>
          <w:iCs/>
        </w:rPr>
        <w:t>Reson</w:t>
      </w:r>
      <w:proofErr w:type="spellEnd"/>
      <w:r w:rsidRPr="00FD0959">
        <w:rPr>
          <w:rFonts w:ascii="Times New Roman" w:hAnsi="Times New Roman" w:cs="Times New Roman" w:hint="eastAsia"/>
          <w:i/>
          <w:iCs/>
        </w:rPr>
        <w:t>. Chem.</w:t>
      </w:r>
      <w:r w:rsidRPr="00FD0959">
        <w:rPr>
          <w:rFonts w:ascii="Times New Roman" w:hAnsi="Times New Roman" w:cs="Times New Roman" w:hint="eastAsia"/>
        </w:rPr>
        <w:t xml:space="preserve">, </w:t>
      </w:r>
      <w:r w:rsidRPr="00FD0959">
        <w:rPr>
          <w:rFonts w:ascii="Times New Roman" w:hAnsi="Times New Roman" w:cs="Times New Roman" w:hint="eastAsia"/>
          <w:b/>
          <w:bCs/>
        </w:rPr>
        <w:t>64</w:t>
      </w:r>
      <w:r w:rsidRPr="00FD0959">
        <w:rPr>
          <w:rFonts w:ascii="Times New Roman" w:hAnsi="Times New Roman" w:cs="Times New Roman" w:hint="eastAsia"/>
        </w:rPr>
        <w:t>, 3, 265</w:t>
      </w:r>
      <w:r w:rsidRPr="00FD0959">
        <w:rPr>
          <w:rFonts w:ascii="Times New Roman" w:hAnsi="Times New Roman" w:cs="Times New Roman" w:hint="eastAsia"/>
        </w:rPr>
        <w:t>–</w:t>
      </w:r>
      <w:r w:rsidRPr="00FD0959">
        <w:rPr>
          <w:rFonts w:ascii="Times New Roman" w:hAnsi="Times New Roman" w:cs="Times New Roman" w:hint="eastAsia"/>
        </w:rPr>
        <w:t xml:space="preserve">272, </w:t>
      </w:r>
      <w:r>
        <w:rPr>
          <w:rFonts w:ascii="Times New Roman" w:hAnsi="Times New Roman" w:cs="Times New Roman"/>
        </w:rPr>
        <w:t>(</w:t>
      </w:r>
      <w:r w:rsidRPr="00FD0959">
        <w:rPr>
          <w:rFonts w:ascii="Times New Roman" w:hAnsi="Times New Roman" w:cs="Times New Roman" w:hint="eastAsia"/>
        </w:rPr>
        <w:t>2026</w:t>
      </w:r>
      <w:r>
        <w:rPr>
          <w:rFonts w:ascii="Times New Roman" w:hAnsi="Times New Roman" w:cs="Times New Roman"/>
        </w:rPr>
        <w:t>).</w:t>
      </w:r>
    </w:p>
    <w:sectPr w:rsidR="00FD0959" w:rsidRPr="006A41DD" w:rsidSect="000E068C">
      <w:headerReference w:type="first" r:id="rId7"/>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F3B0A3" w14:textId="77777777" w:rsidR="003E3F47" w:rsidRDefault="003E3F47">
      <w:pPr>
        <w:rPr>
          <w:rFonts w:cs="Times New Roman"/>
        </w:rPr>
      </w:pPr>
      <w:r>
        <w:rPr>
          <w:rFonts w:cs="Times New Roman"/>
        </w:rPr>
        <w:separator/>
      </w:r>
    </w:p>
  </w:endnote>
  <w:endnote w:type="continuationSeparator" w:id="0">
    <w:p w14:paraId="3B1DD21A" w14:textId="77777777" w:rsidR="003E3F47" w:rsidRDefault="003E3F47">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F8DC38" w14:textId="77777777" w:rsidR="003E3F47" w:rsidRDefault="003E3F47">
      <w:pPr>
        <w:rPr>
          <w:rFonts w:cs="Times New Roman"/>
        </w:rPr>
      </w:pPr>
      <w:r>
        <w:rPr>
          <w:rFonts w:cs="Times New Roman"/>
        </w:rPr>
        <w:separator/>
      </w:r>
    </w:p>
  </w:footnote>
  <w:footnote w:type="continuationSeparator" w:id="0">
    <w:p w14:paraId="657CC27F" w14:textId="77777777" w:rsidR="003E3F47" w:rsidRDefault="003E3F47">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C25A2" w14:textId="77777777" w:rsidR="005C305C" w:rsidRPr="005C305C" w:rsidRDefault="009D76BD" w:rsidP="005C305C">
    <w:pPr>
      <w:pStyle w:val="Kopfzeile"/>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40EC75E4" w14:textId="77777777" w:rsidR="00121503" w:rsidRPr="005C305C" w:rsidRDefault="009D76BD" w:rsidP="005C305C">
    <w:pPr>
      <w:pStyle w:val="Kopfzeile"/>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715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D2FA6"/>
    <w:rsid w:val="000E068C"/>
    <w:rsid w:val="000E2212"/>
    <w:rsid w:val="001074BF"/>
    <w:rsid w:val="00121503"/>
    <w:rsid w:val="00193928"/>
    <w:rsid w:val="00231302"/>
    <w:rsid w:val="00253636"/>
    <w:rsid w:val="00263205"/>
    <w:rsid w:val="00274257"/>
    <w:rsid w:val="002A2BE3"/>
    <w:rsid w:val="002D2CBB"/>
    <w:rsid w:val="002E2D20"/>
    <w:rsid w:val="00347A46"/>
    <w:rsid w:val="00353EAC"/>
    <w:rsid w:val="00365F82"/>
    <w:rsid w:val="003E3F47"/>
    <w:rsid w:val="00411272"/>
    <w:rsid w:val="00414C25"/>
    <w:rsid w:val="00423EA9"/>
    <w:rsid w:val="00455BDA"/>
    <w:rsid w:val="00464BEB"/>
    <w:rsid w:val="004931DE"/>
    <w:rsid w:val="004B6472"/>
    <w:rsid w:val="004C64EB"/>
    <w:rsid w:val="004E30A4"/>
    <w:rsid w:val="00501487"/>
    <w:rsid w:val="005469D9"/>
    <w:rsid w:val="005545FA"/>
    <w:rsid w:val="00586A94"/>
    <w:rsid w:val="005A089E"/>
    <w:rsid w:val="005B2556"/>
    <w:rsid w:val="005C305C"/>
    <w:rsid w:val="005C41E1"/>
    <w:rsid w:val="005F7FCC"/>
    <w:rsid w:val="0061348E"/>
    <w:rsid w:val="00617355"/>
    <w:rsid w:val="00641F63"/>
    <w:rsid w:val="0066218E"/>
    <w:rsid w:val="00685033"/>
    <w:rsid w:val="006A41DD"/>
    <w:rsid w:val="006B6FA2"/>
    <w:rsid w:val="006C3A1F"/>
    <w:rsid w:val="006D29C2"/>
    <w:rsid w:val="00736CAF"/>
    <w:rsid w:val="00790F76"/>
    <w:rsid w:val="007C1576"/>
    <w:rsid w:val="007C5B23"/>
    <w:rsid w:val="007D40D8"/>
    <w:rsid w:val="007F6CCF"/>
    <w:rsid w:val="00803424"/>
    <w:rsid w:val="0081503C"/>
    <w:rsid w:val="00835925"/>
    <w:rsid w:val="008373DC"/>
    <w:rsid w:val="0085659C"/>
    <w:rsid w:val="008A5395"/>
    <w:rsid w:val="008B09B5"/>
    <w:rsid w:val="0099331B"/>
    <w:rsid w:val="009B4373"/>
    <w:rsid w:val="009B7FE3"/>
    <w:rsid w:val="009D652E"/>
    <w:rsid w:val="009D76BD"/>
    <w:rsid w:val="009E270C"/>
    <w:rsid w:val="009E5FC0"/>
    <w:rsid w:val="009F2461"/>
    <w:rsid w:val="00A462F7"/>
    <w:rsid w:val="00A557B0"/>
    <w:rsid w:val="00A805D7"/>
    <w:rsid w:val="00AA11ED"/>
    <w:rsid w:val="00AC16A9"/>
    <w:rsid w:val="00AD0CB5"/>
    <w:rsid w:val="00AF4C78"/>
    <w:rsid w:val="00B70E27"/>
    <w:rsid w:val="00BB7F10"/>
    <w:rsid w:val="00C75D52"/>
    <w:rsid w:val="00CB1F1E"/>
    <w:rsid w:val="00CB6020"/>
    <w:rsid w:val="00CD29C8"/>
    <w:rsid w:val="00CF7596"/>
    <w:rsid w:val="00D334E6"/>
    <w:rsid w:val="00D412F4"/>
    <w:rsid w:val="00D656A7"/>
    <w:rsid w:val="00D808D2"/>
    <w:rsid w:val="00D8300D"/>
    <w:rsid w:val="00D90AA2"/>
    <w:rsid w:val="00DE64EE"/>
    <w:rsid w:val="00E4528E"/>
    <w:rsid w:val="00E519B2"/>
    <w:rsid w:val="00E80C4B"/>
    <w:rsid w:val="00E931EB"/>
    <w:rsid w:val="00EC5CFF"/>
    <w:rsid w:val="00ED3DD1"/>
    <w:rsid w:val="00EE08EF"/>
    <w:rsid w:val="00EE79AA"/>
    <w:rsid w:val="00EF2E31"/>
    <w:rsid w:val="00F0375E"/>
    <w:rsid w:val="00F63291"/>
    <w:rsid w:val="00F778AE"/>
    <w:rsid w:val="00F83434"/>
    <w:rsid w:val="00F932FB"/>
    <w:rsid w:val="00FC091B"/>
    <w:rsid w:val="00FD0959"/>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9D594E"/>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rPr>
      <w:rFonts w:ascii="Times New Roman" w:hAnsi="Times New Roman" w:cs="Times New Roman"/>
      <w:color w:val="0000FF"/>
      <w:u w:val="single"/>
    </w:rPr>
  </w:style>
  <w:style w:type="paragraph" w:styleId="Textkrper2">
    <w:name w:val="Body Text 2"/>
    <w:basedOn w:val="Standard"/>
    <w:link w:val="Textkrper2Zchn"/>
    <w:uiPriority w:val="99"/>
    <w:pPr>
      <w:ind w:firstLine="284"/>
    </w:pPr>
    <w:rPr>
      <w:sz w:val="22"/>
      <w:szCs w:val="22"/>
    </w:rPr>
  </w:style>
  <w:style w:type="character" w:customStyle="1" w:styleId="Textkrper2Zchn">
    <w:name w:val="Textkörper 2 Zchn"/>
    <w:basedOn w:val="Absatz-Standardschriftart"/>
    <w:link w:val="Textkrper2"/>
    <w:uiPriority w:val="99"/>
    <w:semiHidden/>
    <w:locked/>
    <w:rPr>
      <w:rFonts w:ascii="Palatino" w:eastAsia="MS Mincho" w:hAnsi="Palatino" w:cs="Palatino"/>
      <w:color w:val="000000"/>
      <w:sz w:val="24"/>
      <w:szCs w:val="24"/>
      <w:lang w:val="en-US" w:eastAsia="ja-JP"/>
    </w:rPr>
  </w:style>
  <w:style w:type="paragraph" w:styleId="NurText">
    <w:name w:val="Plain Text"/>
    <w:basedOn w:val="Standard"/>
    <w:link w:val="NurTextZchn"/>
    <w:uiPriority w:val="99"/>
    <w:pPr>
      <w:jc w:val="left"/>
    </w:pPr>
    <w:rPr>
      <w:rFonts w:ascii="Courier New" w:hAnsi="Courier New" w:cs="Courier New"/>
      <w:color w:val="auto"/>
      <w:sz w:val="20"/>
      <w:szCs w:val="20"/>
    </w:rPr>
  </w:style>
  <w:style w:type="character" w:customStyle="1" w:styleId="NurTextZchn">
    <w:name w:val="Nur Text Zchn"/>
    <w:basedOn w:val="Absatz-Standardschriftart"/>
    <w:link w:val="NurText"/>
    <w:uiPriority w:val="99"/>
    <w:semiHidden/>
    <w:locked/>
    <w:rPr>
      <w:rFonts w:ascii="Courier New" w:eastAsia="MS Mincho" w:hAnsi="Courier New" w:cs="Courier New"/>
      <w:color w:val="000000"/>
      <w:lang w:val="en-US" w:eastAsia="ja-JP"/>
    </w:rPr>
  </w:style>
  <w:style w:type="paragraph" w:styleId="Textkrper-Einzug2">
    <w:name w:val="Body Text Indent 2"/>
    <w:basedOn w:val="Standard"/>
    <w:link w:val="Textkrper-Einzug2Zchn"/>
    <w:uiPriority w:val="99"/>
    <w:pPr>
      <w:ind w:firstLine="284"/>
      <w:jc w:val="left"/>
    </w:pPr>
    <w:rPr>
      <w:b/>
      <w:bCs/>
      <w:sz w:val="22"/>
      <w:szCs w:val="22"/>
    </w:rPr>
  </w:style>
  <w:style w:type="character" w:customStyle="1" w:styleId="Textkrper-Einzug2Zchn">
    <w:name w:val="Textkörper-Einzug 2 Zchn"/>
    <w:basedOn w:val="Absatz-Standardschriftart"/>
    <w:link w:val="Textkrper-Einzug2"/>
    <w:uiPriority w:val="99"/>
    <w:semiHidden/>
    <w:locked/>
    <w:rPr>
      <w:rFonts w:ascii="Palatino" w:eastAsia="MS Mincho" w:hAnsi="Palatino" w:cs="Palatino"/>
      <w:color w:val="000000"/>
      <w:sz w:val="24"/>
      <w:szCs w:val="24"/>
      <w:lang w:val="en-US" w:eastAsia="ja-JP"/>
    </w:rPr>
  </w:style>
  <w:style w:type="paragraph" w:styleId="Textkrper-Einzug3">
    <w:name w:val="Body Text Indent 3"/>
    <w:basedOn w:val="Standard"/>
    <w:link w:val="Textkrper-Einzug3Zchn"/>
    <w:uiPriority w:val="99"/>
    <w:pPr>
      <w:ind w:firstLine="284"/>
    </w:pPr>
    <w:rPr>
      <w:rFonts w:ascii="Times New Roman" w:hAnsi="Times New Roman" w:cs="Times New Roman"/>
      <w:b/>
      <w:bCs/>
      <w:sz w:val="22"/>
      <w:szCs w:val="22"/>
    </w:rPr>
  </w:style>
  <w:style w:type="character" w:customStyle="1" w:styleId="Textkrper-Einzug3Zchn">
    <w:name w:val="Textkörper-Einzug 3 Zchn"/>
    <w:basedOn w:val="Absatz-Standardschriftart"/>
    <w:link w:val="Textkrper-Einzug3"/>
    <w:uiPriority w:val="99"/>
    <w:semiHidden/>
    <w:locked/>
    <w:rPr>
      <w:rFonts w:ascii="Palatino" w:eastAsia="MS Mincho" w:hAnsi="Palatino" w:cs="Palatino"/>
      <w:color w:val="000000"/>
      <w:sz w:val="16"/>
      <w:szCs w:val="16"/>
      <w:lang w:val="en-US" w:eastAsia="ja-JP"/>
    </w:rPr>
  </w:style>
  <w:style w:type="paragraph" w:styleId="Kopfzeile">
    <w:name w:val="header"/>
    <w:basedOn w:val="Standard"/>
    <w:link w:val="KopfzeileZchn"/>
    <w:uiPriority w:val="99"/>
    <w:rsid w:val="00E4528E"/>
    <w:pPr>
      <w:tabs>
        <w:tab w:val="center" w:pos="4320"/>
        <w:tab w:val="right" w:pos="8640"/>
      </w:tabs>
    </w:pPr>
  </w:style>
  <w:style w:type="character" w:customStyle="1" w:styleId="KopfzeileZchn">
    <w:name w:val="Kopfzeile Zchn"/>
    <w:basedOn w:val="Absatz-Standardschriftart"/>
    <w:link w:val="Kopfzeile"/>
    <w:uiPriority w:val="99"/>
    <w:semiHidden/>
    <w:locked/>
    <w:rPr>
      <w:rFonts w:ascii="Palatino" w:eastAsia="MS Mincho" w:hAnsi="Palatino" w:cs="Palatino"/>
      <w:color w:val="000000"/>
      <w:sz w:val="24"/>
      <w:szCs w:val="24"/>
      <w:lang w:val="en-US" w:eastAsia="ja-JP"/>
    </w:rPr>
  </w:style>
  <w:style w:type="paragraph" w:styleId="Fuzeile">
    <w:name w:val="footer"/>
    <w:basedOn w:val="Standard"/>
    <w:link w:val="FuzeileZchn"/>
    <w:uiPriority w:val="99"/>
    <w:rsid w:val="00E4528E"/>
    <w:pPr>
      <w:tabs>
        <w:tab w:val="center" w:pos="4320"/>
        <w:tab w:val="right" w:pos="8640"/>
      </w:tabs>
    </w:pPr>
  </w:style>
  <w:style w:type="character" w:customStyle="1" w:styleId="FuzeileZchn">
    <w:name w:val="Fußzeile Zchn"/>
    <w:basedOn w:val="Absatz-Standardschriftart"/>
    <w:link w:val="Fuzeile"/>
    <w:uiPriority w:val="99"/>
    <w:semiHidden/>
    <w:locked/>
    <w:rPr>
      <w:rFonts w:ascii="Palatino" w:eastAsia="MS Mincho" w:hAnsi="Palatino" w:cs="Palatino"/>
      <w:color w:val="000000"/>
      <w:sz w:val="24"/>
      <w:szCs w:val="24"/>
      <w:lang w:val="en-US" w:eastAsia="ja-JP"/>
    </w:rPr>
  </w:style>
  <w:style w:type="character" w:styleId="Seitenzahl">
    <w:name w:val="page number"/>
    <w:basedOn w:val="Absatz-Standardschriftart"/>
    <w:uiPriority w:val="99"/>
    <w:rsid w:val="00E4528E"/>
    <w:rPr>
      <w:rFonts w:cs="Times New Roman"/>
    </w:rPr>
  </w:style>
  <w:style w:type="character" w:styleId="NichtaufgelsteErwhnung">
    <w:name w:val="Unresolved Mention"/>
    <w:basedOn w:val="Absatz-Standardschriftart"/>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476</Words>
  <Characters>3002</Characters>
  <Application>Microsoft Office Word</Application>
  <DocSecurity>0</DocSecurity>
  <Lines>25</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Abstract Template for 6th International Conference on</vt:lpstr>
      <vt:lpstr>Abstract Template for 6th International Conference on</vt:lpstr>
    </vt:vector>
  </TitlesOfParts>
  <Company>ICPM-6</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Anne Strate</cp:lastModifiedBy>
  <cp:revision>6</cp:revision>
  <cp:lastPrinted>2016-01-14T19:34:00Z</cp:lastPrinted>
  <dcterms:created xsi:type="dcterms:W3CDTF">2026-06-12T05:50:00Z</dcterms:created>
  <dcterms:modified xsi:type="dcterms:W3CDTF">2026-06-12T12:57:00Z</dcterms:modified>
</cp:coreProperties>
</file>