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07E01" w:rsidRDefault="007A43B3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Building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Nanoplastic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Models for Molecular Calculations</w:t>
      </w:r>
    </w:p>
    <w:p w:rsidR="00E07E01" w:rsidRDefault="00E07E01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:rsidR="00E07E01" w:rsidRDefault="007A43B3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u w:val="single"/>
          <w:lang w:val="en-GB"/>
        </w:rPr>
        <w:t>B</w:t>
      </w:r>
      <w:r w:rsidR="00BD4675">
        <w:rPr>
          <w:rFonts w:ascii="Times New Roman" w:hAnsi="Times New Roman" w:cs="Times New Roman"/>
          <w:b/>
          <w:bCs/>
          <w:u w:val="single"/>
          <w:lang w:val="en-GB"/>
        </w:rPr>
        <w:t>.</w:t>
      </w:r>
      <w:r>
        <w:rPr>
          <w:rFonts w:ascii="Times New Roman" w:hAnsi="Times New Roman" w:cs="Times New Roman"/>
          <w:b/>
          <w:bCs/>
          <w:u w:val="single"/>
          <w:lang w:val="en-GB"/>
        </w:rPr>
        <w:t xml:space="preserve"> Szabó</w:t>
      </w:r>
      <w:r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  <w:r>
        <w:rPr>
          <w:rFonts w:ascii="Times New Roman" w:hAnsi="Times New Roman" w:cs="Times New Roman"/>
          <w:b/>
          <w:bCs/>
          <w:lang w:val="en-GB"/>
        </w:rPr>
        <w:t>, P</w:t>
      </w:r>
      <w:r w:rsidR="00BD4675">
        <w:rPr>
          <w:rFonts w:ascii="Times New Roman" w:hAnsi="Times New Roman" w:cs="Times New Roman"/>
          <w:b/>
          <w:bCs/>
          <w:lang w:val="en-GB"/>
        </w:rPr>
        <w:t>.</w:t>
      </w:r>
      <w:r>
        <w:rPr>
          <w:rFonts w:ascii="Times New Roman" w:hAnsi="Times New Roman" w:cs="Times New Roman"/>
          <w:b/>
          <w:bCs/>
          <w:lang w:val="en-GB"/>
        </w:rPr>
        <w:t xml:space="preserve"> Zaby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>
        <w:rPr>
          <w:rFonts w:ascii="Times New Roman" w:hAnsi="Times New Roman" w:cs="Times New Roman"/>
          <w:b/>
          <w:bCs/>
          <w:lang w:val="en-GB"/>
        </w:rPr>
        <w:t>, L</w:t>
      </w:r>
      <w:r w:rsidR="00BD4675">
        <w:rPr>
          <w:rFonts w:ascii="Times New Roman" w:hAnsi="Times New Roman" w:cs="Times New Roman"/>
          <w:b/>
          <w:bCs/>
          <w:lang w:val="en-GB"/>
        </w:rPr>
        <w:t>.</w:t>
      </w:r>
      <w:r>
        <w:rPr>
          <w:rFonts w:ascii="Times New Roman" w:hAnsi="Times New Roman" w:cs="Times New Roman"/>
          <w:b/>
          <w:bCs/>
          <w:lang w:val="en-GB"/>
        </w:rPr>
        <w:t xml:space="preserve"> Dick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>
        <w:rPr>
          <w:rFonts w:ascii="Times New Roman" w:hAnsi="Times New Roman" w:cs="Times New Roman"/>
          <w:b/>
          <w:bCs/>
          <w:lang w:val="en-GB"/>
        </w:rPr>
        <w:t>, K</w:t>
      </w:r>
      <w:r w:rsidR="00BD4675">
        <w:rPr>
          <w:rFonts w:ascii="Times New Roman" w:hAnsi="Times New Roman" w:cs="Times New Roman"/>
          <w:b/>
          <w:bCs/>
          <w:lang w:val="en-GB"/>
        </w:rPr>
        <w:t>.</w:t>
      </w:r>
      <w:r>
        <w:rPr>
          <w:rFonts w:ascii="Times New Roman" w:hAnsi="Times New Roman" w:cs="Times New Roman"/>
          <w:b/>
          <w:bCs/>
          <w:lang w:val="en-GB"/>
        </w:rPr>
        <w:t xml:space="preserve"> Drysch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>
        <w:rPr>
          <w:rFonts w:ascii="Times New Roman" w:hAnsi="Times New Roman" w:cs="Times New Roman"/>
          <w:b/>
          <w:bCs/>
          <w:lang w:val="en-GB"/>
        </w:rPr>
        <w:t>, Y</w:t>
      </w:r>
      <w:r w:rsidR="00BD4675">
        <w:rPr>
          <w:rFonts w:ascii="Times New Roman" w:hAnsi="Times New Roman" w:cs="Times New Roman"/>
          <w:b/>
          <w:bCs/>
          <w:lang w:val="en-GB"/>
        </w:rPr>
        <w:t>.</w:t>
      </w:r>
      <w:r>
        <w:rPr>
          <w:rFonts w:ascii="Times New Roman" w:hAnsi="Times New Roman" w:cs="Times New Roman"/>
          <w:b/>
          <w:bCs/>
          <w:lang w:val="en-GB"/>
        </w:rPr>
        <w:t xml:space="preserve"> Dawer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>
        <w:rPr>
          <w:rFonts w:ascii="Times New Roman" w:hAnsi="Times New Roman" w:cs="Times New Roman"/>
          <w:b/>
          <w:bCs/>
          <w:lang w:val="en-GB"/>
        </w:rPr>
        <w:t>, W</w:t>
      </w:r>
      <w:r w:rsidR="00BD4675">
        <w:rPr>
          <w:rFonts w:ascii="Times New Roman" w:hAnsi="Times New Roman" w:cs="Times New Roman"/>
          <w:b/>
          <w:bCs/>
          <w:lang w:val="en-GB"/>
        </w:rPr>
        <w:t>.</w:t>
      </w:r>
      <w:r>
        <w:rPr>
          <w:rFonts w:ascii="Times New Roman" w:hAnsi="Times New Roman" w:cs="Times New Roman"/>
          <w:b/>
          <w:bCs/>
          <w:lang w:val="en-GB"/>
        </w:rPr>
        <w:t xml:space="preserve"> Reckien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>
        <w:rPr>
          <w:rFonts w:ascii="Times New Roman" w:hAnsi="Times New Roman" w:cs="Times New Roman"/>
          <w:b/>
          <w:bCs/>
          <w:lang w:val="en-GB"/>
        </w:rPr>
        <w:t>, B</w:t>
      </w:r>
      <w:r w:rsidR="00BD4675">
        <w:rPr>
          <w:rFonts w:ascii="Times New Roman" w:hAnsi="Times New Roman" w:cs="Times New Roman"/>
          <w:b/>
          <w:bCs/>
          <w:lang w:val="en-GB"/>
        </w:rPr>
        <w:t>.</w:t>
      </w:r>
      <w:r>
        <w:rPr>
          <w:rFonts w:ascii="Times New Roman" w:hAnsi="Times New Roman" w:cs="Times New Roman"/>
          <w:b/>
          <w:bCs/>
          <w:lang w:val="en-GB"/>
        </w:rPr>
        <w:t xml:space="preserve"> Kirchner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>
        <w:rPr>
          <w:rFonts w:ascii="Times New Roman" w:hAnsi="Times New Roman" w:cs="Times New Roman"/>
          <w:b/>
          <w:bCs/>
          <w:lang w:val="en-GB"/>
        </w:rPr>
        <w:t>, O</w:t>
      </w:r>
      <w:r w:rsidR="00BD4675">
        <w:rPr>
          <w:rFonts w:ascii="Times New Roman" w:hAnsi="Times New Roman" w:cs="Times New Roman"/>
          <w:b/>
          <w:bCs/>
          <w:lang w:val="en-GB"/>
        </w:rPr>
        <w:t>.</w:t>
      </w:r>
      <w:r>
        <w:rPr>
          <w:rFonts w:ascii="Times New Roman" w:hAnsi="Times New Roman" w:cs="Times New Roman"/>
          <w:b/>
          <w:bCs/>
          <w:lang w:val="en-GB"/>
        </w:rPr>
        <w:t xml:space="preserve"> Hollóczki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1*</w:t>
      </w:r>
    </w:p>
    <w:p w:rsidR="00E07E01" w:rsidRDefault="007A43B3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>
        <w:rPr>
          <w:rFonts w:ascii="Times New Roman" w:hAnsi="Times New Roman" w:cs="Times New Roman"/>
          <w:sz w:val="22"/>
          <w:szCs w:val="22"/>
          <w:lang w:val="en-GB"/>
        </w:rPr>
        <w:t>University of Debrecen</w:t>
      </w:r>
    </w:p>
    <w:p w:rsidR="00E07E01" w:rsidRDefault="007A43B3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>
        <w:rPr>
          <w:rFonts w:ascii="Times New Roman" w:hAnsi="Times New Roman" w:cs="Times New Roman"/>
          <w:sz w:val="22"/>
          <w:szCs w:val="22"/>
          <w:lang w:val="en-GB"/>
        </w:rPr>
        <w:t>Univers</w:t>
      </w:r>
      <w:bookmarkStart w:id="0" w:name="_GoBack"/>
      <w:bookmarkEnd w:id="0"/>
      <w:r>
        <w:rPr>
          <w:rFonts w:ascii="Times New Roman" w:hAnsi="Times New Roman" w:cs="Times New Roman"/>
          <w:sz w:val="22"/>
          <w:szCs w:val="22"/>
          <w:lang w:val="en-GB"/>
        </w:rPr>
        <w:t>ity of Bonn</w:t>
      </w:r>
    </w:p>
    <w:p w:rsidR="00E07E01" w:rsidRDefault="007A43B3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e-mail: holloczki</w:t>
      </w:r>
      <w:hyperlink r:id="rId6">
        <w:r>
          <w:rPr>
            <w:rStyle w:val="Hyperlink"/>
            <w:sz w:val="22"/>
            <w:szCs w:val="22"/>
            <w:lang w:val="en-GB"/>
          </w:rPr>
          <w:t>.oldamur@science.unideb.hu</w:t>
        </w:r>
      </w:hyperlink>
    </w:p>
    <w:p w:rsidR="00E07E01" w:rsidRDefault="00E07E01">
      <w:pPr>
        <w:rPr>
          <w:rFonts w:ascii="Times New Roman" w:hAnsi="Times New Roman" w:cs="Times New Roman"/>
          <w:lang w:val="en-GB"/>
        </w:rPr>
      </w:pPr>
    </w:p>
    <w:p w:rsidR="00E07E01" w:rsidRDefault="00761F95">
      <w:pPr>
        <w:pStyle w:val="BodyText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</w:t>
      </w:r>
      <w:r w:rsidR="007A43B3">
        <w:rPr>
          <w:rFonts w:ascii="Times New Roman" w:hAnsi="Times New Roman" w:cs="Times New Roman"/>
          <w:lang w:val="en-GB"/>
        </w:rPr>
        <w:t>olecular simulations of plastic nanoparticles have become increasingly important</w:t>
      </w:r>
      <w:r>
        <w:rPr>
          <w:rFonts w:ascii="Times New Roman" w:hAnsi="Times New Roman" w:cs="Times New Roman"/>
          <w:lang w:val="en-GB"/>
        </w:rPr>
        <w:t xml:space="preserve"> in uncovering the toxicity of micro- and </w:t>
      </w:r>
      <w:proofErr w:type="spellStart"/>
      <w:r>
        <w:rPr>
          <w:rFonts w:ascii="Times New Roman" w:hAnsi="Times New Roman" w:cs="Times New Roman"/>
          <w:lang w:val="en-GB"/>
        </w:rPr>
        <w:t>nanoplastics</w:t>
      </w:r>
      <w:proofErr w:type="spellEnd"/>
      <w:r w:rsidR="007A43B3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="007A43B3">
        <w:rPr>
          <w:rFonts w:ascii="Times New Roman" w:hAnsi="Times New Roman" w:cs="Times New Roman"/>
          <w:lang w:val="en-GB"/>
        </w:rPr>
        <w:t>Modeling</w:t>
      </w:r>
      <w:proofErr w:type="spellEnd"/>
      <w:r w:rsidR="007A43B3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7A43B3">
        <w:rPr>
          <w:rFonts w:ascii="Times New Roman" w:hAnsi="Times New Roman" w:cs="Times New Roman"/>
          <w:lang w:val="en-GB"/>
        </w:rPr>
        <w:t>nanoplastics</w:t>
      </w:r>
      <w:proofErr w:type="spellEnd"/>
      <w:r w:rsidR="007A43B3">
        <w:rPr>
          <w:rFonts w:ascii="Times New Roman" w:hAnsi="Times New Roman" w:cs="Times New Roman"/>
          <w:lang w:val="en-GB"/>
        </w:rPr>
        <w:t xml:space="preserve"> requires realistic starting structures, otherwise the simulations may produce faulty results. Building such structures most often </w:t>
      </w:r>
      <w:r>
        <w:rPr>
          <w:rFonts w:ascii="Times New Roman" w:hAnsi="Times New Roman" w:cs="Times New Roman"/>
          <w:lang w:val="en-GB"/>
        </w:rPr>
        <w:t>relies on</w:t>
      </w:r>
      <w:r w:rsidR="007A43B3">
        <w:rPr>
          <w:rFonts w:ascii="Times New Roman" w:hAnsi="Times New Roman" w:cs="Times New Roman"/>
          <w:lang w:val="en-GB"/>
        </w:rPr>
        <w:t xml:space="preserve"> folding multiple polymer chains into a tightly entangled particle, which is a complex task and necessitates careful optimization. </w:t>
      </w:r>
      <w:r>
        <w:rPr>
          <w:rFonts w:ascii="Times New Roman" w:hAnsi="Times New Roman" w:cs="Times New Roman"/>
          <w:lang w:val="en-GB"/>
        </w:rPr>
        <w:t>Here we present</w:t>
      </w:r>
      <w:r w:rsidR="007A43B3">
        <w:rPr>
          <w:rFonts w:ascii="Times New Roman" w:hAnsi="Times New Roman" w:cs="Times New Roman"/>
          <w:lang w:val="en-GB"/>
        </w:rPr>
        <w:t xml:space="preserve"> a systematic workflow that employs a simulated annealing approach to generate </w:t>
      </w:r>
      <w:r>
        <w:rPr>
          <w:rFonts w:ascii="Times New Roman" w:hAnsi="Times New Roman" w:cs="Times New Roman"/>
          <w:lang w:val="en-GB"/>
        </w:rPr>
        <w:t>low-energy</w:t>
      </w:r>
      <w:r w:rsidR="007A43B3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7A43B3">
        <w:rPr>
          <w:rFonts w:ascii="Times New Roman" w:hAnsi="Times New Roman" w:cs="Times New Roman"/>
          <w:lang w:val="en-GB"/>
        </w:rPr>
        <w:t>nanoplastic</w:t>
      </w:r>
      <w:proofErr w:type="spellEnd"/>
      <w:r w:rsidR="007A43B3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models</w:t>
      </w:r>
      <w:r w:rsidR="007A43B3">
        <w:rPr>
          <w:rFonts w:ascii="Times New Roman" w:hAnsi="Times New Roman" w:cs="Times New Roman"/>
          <w:lang w:val="en-GB"/>
        </w:rPr>
        <w:t>.</w:t>
      </w:r>
      <w:r>
        <w:rPr>
          <w:rFonts w:ascii="Times New Roman" w:hAnsi="Times New Roman" w:cs="Times New Roman"/>
          <w:lang w:val="en-GB"/>
        </w:rPr>
        <w:t xml:space="preserve"> </w:t>
      </w:r>
      <w:r w:rsidR="007A43B3">
        <w:rPr>
          <w:rFonts w:ascii="Times New Roman" w:hAnsi="Times New Roman" w:cs="Times New Roman"/>
          <w:lang w:val="en-GB"/>
        </w:rPr>
        <w:t xml:space="preserve">The resulting structures are further refined through </w:t>
      </w:r>
      <w:proofErr w:type="spellStart"/>
      <w:r w:rsidR="007A43B3">
        <w:rPr>
          <w:rFonts w:ascii="Times New Roman" w:hAnsi="Times New Roman" w:cs="Times New Roman"/>
          <w:lang w:val="en-GB"/>
        </w:rPr>
        <w:t>semiempirical</w:t>
      </w:r>
      <w:proofErr w:type="spellEnd"/>
      <w:r w:rsidR="007A43B3">
        <w:rPr>
          <w:rFonts w:ascii="Times New Roman" w:hAnsi="Times New Roman" w:cs="Times New Roman"/>
          <w:lang w:val="en-GB"/>
        </w:rPr>
        <w:t xml:space="preserve"> quantum chemical geometry optimizations with the GFN2-xTB method, followed by benchmark single-point energy calculations using both GGA and hybrid DFT </w:t>
      </w:r>
      <w:proofErr w:type="spellStart"/>
      <w:r w:rsidR="007A43B3">
        <w:rPr>
          <w:rFonts w:ascii="Times New Roman" w:hAnsi="Times New Roman" w:cs="Times New Roman"/>
          <w:lang w:val="en-GB"/>
        </w:rPr>
        <w:t>functionals</w:t>
      </w:r>
      <w:proofErr w:type="spellEnd"/>
      <w:r w:rsidR="007A43B3">
        <w:rPr>
          <w:rFonts w:ascii="Times New Roman" w:hAnsi="Times New Roman" w:cs="Times New Roman"/>
          <w:lang w:val="en-GB"/>
        </w:rPr>
        <w:t>. We demonstrate the effectiveness of this protocol on six types of plastics: polyethylene, polypropylene, polystyrene, nylon-66 and polyurethane.</w:t>
      </w:r>
    </w:p>
    <w:p w:rsidR="00E07E01" w:rsidRDefault="007A43B3">
      <w:pPr>
        <w:pStyle w:val="BodyText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most stable geometries obtained (Figure 1) show notable agreement with previously reported theoretical and experimental structures. Polyethylene, for instance, for</w:t>
      </w:r>
      <w:r w:rsidR="00761F95">
        <w:rPr>
          <w:rFonts w:ascii="Times New Roman" w:hAnsi="Times New Roman" w:cs="Times New Roman"/>
          <w:lang w:val="en-GB"/>
        </w:rPr>
        <w:t>ms a highly ordered</w:t>
      </w:r>
      <w:r>
        <w:rPr>
          <w:rFonts w:ascii="Times New Roman" w:hAnsi="Times New Roman" w:cs="Times New Roman"/>
          <w:lang w:val="en-GB"/>
        </w:rPr>
        <w:t xml:space="preserve"> arrangement, with long chain segments predominantly in </w:t>
      </w:r>
      <w:r>
        <w:rPr>
          <w:rFonts w:ascii="Times New Roman" w:hAnsi="Times New Roman" w:cs="Times New Roman"/>
          <w:i/>
          <w:iCs/>
          <w:lang w:val="en-GB"/>
        </w:rPr>
        <w:t>trans</w:t>
      </w:r>
      <w:r>
        <w:rPr>
          <w:rFonts w:ascii="Times New Roman" w:hAnsi="Times New Roman" w:cs="Times New Roman"/>
          <w:lang w:val="en-GB"/>
        </w:rPr>
        <w:t xml:space="preserve"> conformation</w:t>
      </w:r>
      <w:r w:rsidR="00761F95">
        <w:rPr>
          <w:rFonts w:ascii="Times New Roman" w:hAnsi="Times New Roman" w:cs="Times New Roman"/>
          <w:lang w:val="en-GB"/>
        </w:rPr>
        <w:t>, similarly to the crystal structure of this polymer</w:t>
      </w:r>
      <w:r>
        <w:rPr>
          <w:rFonts w:ascii="Times New Roman" w:hAnsi="Times New Roman" w:cs="Times New Roman"/>
          <w:lang w:val="en-GB"/>
        </w:rPr>
        <w:t xml:space="preserve">. In contrast, polypropylene and polystyrene exhibit helical </w:t>
      </w:r>
      <w:r w:rsidR="00761F95">
        <w:rPr>
          <w:rFonts w:ascii="Times New Roman" w:hAnsi="Times New Roman" w:cs="Times New Roman"/>
          <w:lang w:val="en-GB"/>
        </w:rPr>
        <w:t>chain geometries</w:t>
      </w:r>
      <w:r>
        <w:rPr>
          <w:rFonts w:ascii="Times New Roman" w:hAnsi="Times New Roman" w:cs="Times New Roman"/>
          <w:lang w:val="en-GB"/>
        </w:rPr>
        <w:t xml:space="preserve"> characterized by alternating </w:t>
      </w:r>
      <w:r>
        <w:rPr>
          <w:rFonts w:ascii="Times New Roman" w:hAnsi="Times New Roman" w:cs="Times New Roman"/>
          <w:i/>
          <w:iCs/>
          <w:lang w:val="en-GB"/>
        </w:rPr>
        <w:t>gauche</w:t>
      </w:r>
      <w:r>
        <w:rPr>
          <w:rFonts w:ascii="Times New Roman" w:hAnsi="Times New Roman" w:cs="Times New Roman"/>
          <w:lang w:val="en-GB"/>
        </w:rPr>
        <w:t xml:space="preserve"> and </w:t>
      </w:r>
      <w:r>
        <w:rPr>
          <w:rFonts w:ascii="Times New Roman" w:hAnsi="Times New Roman" w:cs="Times New Roman"/>
          <w:i/>
          <w:iCs/>
          <w:lang w:val="en-GB"/>
        </w:rPr>
        <w:t>trans</w:t>
      </w:r>
      <w:r>
        <w:rPr>
          <w:rFonts w:ascii="Times New Roman" w:hAnsi="Times New Roman" w:cs="Times New Roman"/>
          <w:lang w:val="en-GB"/>
        </w:rPr>
        <w:t xml:space="preserve"> configurations along the backbone. For nylon-66, folding is more complex due to hydrogen bonding between amide groups, leading to parallel chains connected through hydrogen-bond networks within the particle. Finally, all optimized structures are made publicly available in an online repository, with the aim of supporting and advancing future simulation studies, including enablin</w:t>
      </w:r>
      <w:r w:rsidR="00761F95">
        <w:rPr>
          <w:rFonts w:ascii="Times New Roman" w:hAnsi="Times New Roman" w:cs="Times New Roman"/>
          <w:lang w:val="en-GB"/>
        </w:rPr>
        <w:t xml:space="preserve">g ensemble-based investigations </w:t>
      </w:r>
      <w:r>
        <w:rPr>
          <w:rFonts w:ascii="Times New Roman" w:hAnsi="Times New Roman" w:cs="Times New Roman"/>
          <w:lang w:val="en-GB"/>
        </w:rPr>
        <w:t>[1]</w:t>
      </w:r>
      <w:r w:rsidR="00761F95">
        <w:rPr>
          <w:rFonts w:ascii="Times New Roman" w:hAnsi="Times New Roman" w:cs="Times New Roman"/>
          <w:lang w:val="en-GB"/>
        </w:rPr>
        <w:t>.</w:t>
      </w:r>
    </w:p>
    <w:p w:rsidR="00E07E01" w:rsidRDefault="00E07E01">
      <w:pPr>
        <w:pStyle w:val="BodyText"/>
        <w:jc w:val="left"/>
        <w:rPr>
          <w:rFonts w:ascii="Times New Roman" w:hAnsi="Times New Roman" w:cs="Times New Roman"/>
          <w:lang w:val="en-GB"/>
        </w:rPr>
      </w:pPr>
    </w:p>
    <w:p w:rsidR="00E07E01" w:rsidRDefault="007A43B3">
      <w:pPr>
        <w:snapToGrid w:val="0"/>
        <w:ind w:firstLine="284"/>
        <w:jc w:val="left"/>
        <w:rPr>
          <w:rFonts w:ascii="Times New Roman" w:hAnsi="Times New Roman" w:cs="Times New Roman"/>
          <w:b/>
          <w:bCs/>
          <w:color w:val="auto"/>
          <w:lang w:val="en-GB"/>
        </w:rPr>
      </w:pPr>
      <w:r>
        <w:rPr>
          <w:rFonts w:ascii="Times New Roman" w:hAnsi="Times New Roman" w:cs="Times New Roman"/>
          <w:b/>
          <w:bCs/>
          <w:noProof/>
          <w:color w:val="auto"/>
          <w:lang w:eastAsia="en-US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0280" cy="15303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153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07E01" w:rsidRDefault="007A43B3">
      <w:pPr>
        <w:snapToGrid w:val="0"/>
        <w:ind w:firstLine="708"/>
        <w:jc w:val="center"/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</w:pPr>
      <w:r>
        <w:rPr>
          <w:rFonts w:ascii="Times New Roman" w:hAnsi="Times New Roman" w:cs="Times New Roman"/>
          <w:b/>
          <w:bCs/>
          <w:i/>
          <w:color w:val="auto"/>
          <w:sz w:val="22"/>
          <w:szCs w:val="22"/>
          <w:lang w:val="en-GB"/>
        </w:rPr>
        <w:t>Figure 1</w:t>
      </w:r>
      <w:r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– </w:t>
      </w:r>
      <w:r w:rsidR="00761F95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>3D structure</w:t>
      </w:r>
      <w:r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of the </w:t>
      </w:r>
      <w:r w:rsidR="00761F95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obtained most stable </w:t>
      </w:r>
      <w:r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>plastic</w:t>
      </w:r>
      <w:r w:rsidR="00761F95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models</w:t>
      </w:r>
    </w:p>
    <w:p w:rsidR="00E07E01" w:rsidRDefault="00E07E01">
      <w:pPr>
        <w:pStyle w:val="BodyText2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:rsidR="00E07E01" w:rsidRDefault="007A43B3">
      <w:pPr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References</w:t>
      </w:r>
    </w:p>
    <w:p w:rsidR="00E07E01" w:rsidRDefault="007A43B3">
      <w:pPr>
        <w:ind w:left="426" w:right="-2" w:hanging="426"/>
        <w:jc w:val="left"/>
        <w:rPr>
          <w:rFonts w:ascii="Times New Roman" w:hAnsi="Times New Roman" w:cs="Times New Roman"/>
          <w:color w:val="auto"/>
          <w:lang w:val="en-GB"/>
        </w:rPr>
      </w:pPr>
      <w:r>
        <w:rPr>
          <w:rFonts w:ascii="Times New Roman" w:hAnsi="Times New Roman"/>
        </w:rPr>
        <w:t>[1]</w:t>
      </w:r>
      <w:r>
        <w:rPr>
          <w:rFonts w:ascii="Times New Roman" w:hAnsi="Times New Roman"/>
        </w:rPr>
        <w:tab/>
        <w:t>B</w:t>
      </w:r>
      <w:r w:rsidR="006104BE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Szabó</w:t>
      </w:r>
      <w:proofErr w:type="spellEnd"/>
      <w:r>
        <w:rPr>
          <w:rFonts w:ascii="Times New Roman" w:hAnsi="Times New Roman"/>
        </w:rPr>
        <w:t>, P</w:t>
      </w:r>
      <w:r w:rsidR="006104BE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Zaby</w:t>
      </w:r>
      <w:proofErr w:type="spellEnd"/>
      <w:r>
        <w:rPr>
          <w:rFonts w:ascii="Times New Roman" w:hAnsi="Times New Roman"/>
        </w:rPr>
        <w:t>, L</w:t>
      </w:r>
      <w:r w:rsidR="006104BE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Dick, K</w:t>
      </w:r>
      <w:r w:rsidR="006104BE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Drysch</w:t>
      </w:r>
      <w:proofErr w:type="spellEnd"/>
      <w:r>
        <w:rPr>
          <w:rFonts w:ascii="Times New Roman" w:hAnsi="Times New Roman"/>
        </w:rPr>
        <w:t>, Y</w:t>
      </w:r>
      <w:r w:rsidR="006104BE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Dawer</w:t>
      </w:r>
      <w:proofErr w:type="spellEnd"/>
      <w:r>
        <w:rPr>
          <w:rFonts w:ascii="Times New Roman" w:hAnsi="Times New Roman"/>
        </w:rPr>
        <w:t>, W</w:t>
      </w:r>
      <w:r w:rsidR="006104BE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Reckien</w:t>
      </w:r>
      <w:proofErr w:type="spellEnd"/>
      <w:r>
        <w:rPr>
          <w:rFonts w:ascii="Times New Roman" w:hAnsi="Times New Roman"/>
        </w:rPr>
        <w:t>,</w:t>
      </w:r>
      <w:r w:rsidR="006104B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 w:rsidR="006104BE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Udvardy</w:t>
      </w:r>
      <w:proofErr w:type="spellEnd"/>
      <w:r>
        <w:rPr>
          <w:rFonts w:ascii="Times New Roman" w:hAnsi="Times New Roman"/>
        </w:rPr>
        <w:t>, F</w:t>
      </w:r>
      <w:r w:rsidR="006104BE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Neese, B</w:t>
      </w:r>
      <w:r w:rsidR="006104BE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 w:rsidR="006104BE">
        <w:rPr>
          <w:rFonts w:ascii="Times New Roman" w:hAnsi="Times New Roman"/>
        </w:rPr>
        <w:t xml:space="preserve">Kirchner, O. </w:t>
      </w:r>
      <w:proofErr w:type="spellStart"/>
      <w:r w:rsidR="006104BE">
        <w:rPr>
          <w:rFonts w:ascii="Times New Roman" w:hAnsi="Times New Roman"/>
        </w:rPr>
        <w:t>Hollóczki</w:t>
      </w:r>
      <w:proofErr w:type="spellEnd"/>
      <w:r>
        <w:rPr>
          <w:rFonts w:ascii="Times New Roman" w:hAnsi="Times New Roman"/>
          <w:i/>
          <w:iCs/>
        </w:rPr>
        <w:t xml:space="preserve">, J. Phys. Chem. B, </w:t>
      </w:r>
      <w:r>
        <w:rPr>
          <w:rFonts w:ascii="Times New Roman" w:hAnsi="Times New Roman"/>
          <w:b/>
          <w:bCs/>
        </w:rPr>
        <w:t>130</w:t>
      </w:r>
      <w:r>
        <w:rPr>
          <w:rFonts w:ascii="Times New Roman" w:hAnsi="Times New Roman"/>
          <w:i/>
          <w:iCs/>
        </w:rPr>
        <w:t xml:space="preserve">, </w:t>
      </w:r>
      <w:r>
        <w:rPr>
          <w:rFonts w:ascii="Times New Roman" w:hAnsi="Times New Roman"/>
        </w:rPr>
        <w:t>2, 881–893 (2026).</w:t>
      </w:r>
    </w:p>
    <w:sectPr w:rsidR="00E07E01">
      <w:headerReference w:type="even" r:id="rId8"/>
      <w:headerReference w:type="default" r:id="rId9"/>
      <w:headerReference w:type="first" r:id="rId10"/>
      <w:pgSz w:w="11909" w:h="16834"/>
      <w:pgMar w:top="1134" w:right="1134" w:bottom="1134" w:left="1134" w:header="454" w:footer="0" w:gutter="113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871" w:rsidRDefault="00FA0871">
      <w:pPr>
        <w:rPr>
          <w:rFonts w:hint="eastAsia"/>
        </w:rPr>
      </w:pPr>
      <w:r>
        <w:separator/>
      </w:r>
    </w:p>
  </w:endnote>
  <w:endnote w:type="continuationSeparator" w:id="0">
    <w:p w:rsidR="00FA0871" w:rsidRDefault="00FA08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charset w:val="01"/>
    <w:family w:val="roman"/>
    <w:pitch w:val="variable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871" w:rsidRDefault="00FA0871">
      <w:pPr>
        <w:rPr>
          <w:rFonts w:hint="eastAsia"/>
        </w:rPr>
      </w:pPr>
      <w:r>
        <w:separator/>
      </w:r>
    </w:p>
  </w:footnote>
  <w:footnote w:type="continuationSeparator" w:id="0">
    <w:p w:rsidR="00FA0871" w:rsidRDefault="00FA087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E01" w:rsidRDefault="00E07E0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E01" w:rsidRDefault="00E07E01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E01" w:rsidRDefault="007A43B3">
    <w:pPr>
      <w:pStyle w:val="Header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2026)</w:t>
    </w:r>
  </w:p>
  <w:p w:rsidR="00E07E01" w:rsidRDefault="007A43B3">
    <w:pPr>
      <w:pStyle w:val="Header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 (UK), 31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August – 4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September,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08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E01"/>
    <w:rsid w:val="006104BE"/>
    <w:rsid w:val="00761F95"/>
    <w:rsid w:val="007A43B3"/>
    <w:rsid w:val="0094317C"/>
    <w:rsid w:val="00BD4675"/>
    <w:rsid w:val="00E07E01"/>
    <w:rsid w:val="00FA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40B3"/>
  <w15:docId w15:val="{F9DB7827-9F57-4136-BD68-688F726F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locked/>
    <w:rPr>
      <w:rFonts w:ascii="Courier New" w:eastAsia="MS Mincho" w:hAnsi="Courier New" w:cs="Courier New"/>
      <w:color w:val="000000"/>
      <w:lang w:val="en-US" w:eastAsia="ja-JP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274257"/>
    <w:rPr>
      <w:rFonts w:cs="Times New Roman"/>
      <w:color w:val="605E5C"/>
      <w:shd w:val="clear" w:color="auto" w:fill="E1DFDD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odyText2">
    <w:name w:val="Body Text 2"/>
    <w:basedOn w:val="Normal"/>
    <w:link w:val="BodyText2Char"/>
    <w:uiPriority w:val="99"/>
    <w:qFormat/>
    <w:pPr>
      <w:ind w:firstLine="284"/>
    </w:pPr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qFormat/>
    <w:pPr>
      <w:jc w:val="left"/>
    </w:pPr>
    <w:rPr>
      <w:rFonts w:ascii="Courier New" w:hAnsi="Courier New" w:cs="Courier New"/>
      <w:color w:val="auto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qFormat/>
    <w:pPr>
      <w:ind w:firstLine="284"/>
      <w:jc w:val="left"/>
    </w:pPr>
    <w:rPr>
      <w:b/>
      <w:bC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qFormat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E4528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4528E"/>
    <w:pPr>
      <w:tabs>
        <w:tab w:val="center" w:pos="4320"/>
        <w:tab w:val="right" w:pos="8640"/>
      </w:tabs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zabo.boglarka@science.unideb.h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10195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dc:description/>
  <cp:lastModifiedBy>holloczki@gmail.com</cp:lastModifiedBy>
  <cp:revision>15</cp:revision>
  <cp:lastPrinted>2016-01-14T19:34:00Z</cp:lastPrinted>
  <dcterms:created xsi:type="dcterms:W3CDTF">2026-01-08T10:24:00Z</dcterms:created>
  <dcterms:modified xsi:type="dcterms:W3CDTF">2026-04-20T12:19:00Z</dcterms:modified>
  <dc:language>en-US</dc:language>
</cp:coreProperties>
</file>