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E1DA" w14:textId="7C31B6D4" w:rsidR="00455BDA" w:rsidRPr="00414C25" w:rsidRDefault="00AE7493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Investigating phase behaviour of lipid-water-ethanol systems in lipid nanoparticle (LNP) formation</w:t>
      </w:r>
    </w:p>
    <w:p w14:paraId="4418609B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763EF040" w14:textId="7CB5616F" w:rsidR="00455BDA" w:rsidRDefault="00455BDA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AE7493">
        <w:rPr>
          <w:rFonts w:ascii="Times New Roman" w:hAnsi="Times New Roman" w:cs="Times New Roman"/>
          <w:b/>
          <w:bCs/>
          <w:u w:val="single"/>
          <w:lang w:val="en-GB"/>
        </w:rPr>
        <w:t xml:space="preserve">A. </w:t>
      </w:r>
      <w:r w:rsidR="00AE7493" w:rsidRPr="00AE7493">
        <w:rPr>
          <w:rFonts w:ascii="Times New Roman" w:hAnsi="Times New Roman" w:cs="Times New Roman"/>
          <w:b/>
          <w:bCs/>
          <w:u w:val="single"/>
          <w:lang w:val="en-GB"/>
        </w:rPr>
        <w:t>Waren</w:t>
      </w:r>
      <w:r w:rsidRPr="00AE7493">
        <w:rPr>
          <w:rFonts w:ascii="Times New Roman" w:hAnsi="Times New Roman" w:cs="Times New Roman"/>
          <w:b/>
          <w:bCs/>
          <w:u w:val="single"/>
          <w:vertAlign w:val="superscript"/>
          <w:lang w:val="en-GB"/>
        </w:rPr>
        <w:t>1</w:t>
      </w:r>
      <w:r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 w:rsidR="00AE7493">
        <w:rPr>
          <w:rFonts w:ascii="Times New Roman" w:hAnsi="Times New Roman" w:cs="Times New Roman"/>
          <w:b/>
          <w:bCs/>
          <w:lang w:val="en-GB"/>
        </w:rPr>
        <w:t>Y</w:t>
      </w:r>
      <w:r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 w:rsidR="00AE7493">
        <w:rPr>
          <w:rFonts w:ascii="Times New Roman" w:hAnsi="Times New Roman" w:cs="Times New Roman"/>
          <w:b/>
          <w:bCs/>
          <w:lang w:val="en-GB"/>
        </w:rPr>
        <w:t>Perrie</w:t>
      </w:r>
      <w:r w:rsidR="00AE7493">
        <w:rPr>
          <w:rFonts w:ascii="Times New Roman" w:hAnsi="Times New Roman" w:cs="Times New Roman"/>
          <w:b/>
          <w:bCs/>
          <w:vertAlign w:val="superscript"/>
          <w:lang w:val="en-GB"/>
        </w:rPr>
        <w:t>2</w:t>
      </w:r>
      <w:r w:rsidRPr="00AE7493">
        <w:rPr>
          <w:rFonts w:ascii="Times New Roman" w:hAnsi="Times New Roman" w:cs="Times New Roman"/>
          <w:b/>
          <w:bCs/>
          <w:lang w:val="en-GB"/>
        </w:rPr>
        <w:t xml:space="preserve">, </w:t>
      </w:r>
      <w:r w:rsidR="00AE7493" w:rsidRPr="00AE7493">
        <w:rPr>
          <w:rFonts w:ascii="Times New Roman" w:hAnsi="Times New Roman" w:cs="Times New Roman"/>
          <w:b/>
          <w:bCs/>
          <w:lang w:val="en-GB"/>
        </w:rPr>
        <w:t>J</w:t>
      </w:r>
      <w:r w:rsidRPr="00AE7493">
        <w:rPr>
          <w:rFonts w:ascii="Times New Roman" w:hAnsi="Times New Roman" w:cs="Times New Roman"/>
          <w:b/>
          <w:bCs/>
          <w:lang w:val="en-GB"/>
        </w:rPr>
        <w:t xml:space="preserve">. </w:t>
      </w:r>
      <w:r w:rsidR="00AE7493" w:rsidRPr="00AE7493">
        <w:rPr>
          <w:rFonts w:ascii="Times New Roman" w:hAnsi="Times New Roman" w:cs="Times New Roman"/>
          <w:b/>
          <w:bCs/>
          <w:lang w:val="en-GB"/>
        </w:rPr>
        <w:t>Sefcik</w:t>
      </w:r>
      <w:r w:rsidR="00AE7493">
        <w:rPr>
          <w:rFonts w:ascii="Times New Roman" w:hAnsi="Times New Roman" w:cs="Times New Roman"/>
          <w:b/>
          <w:bCs/>
          <w:vertAlign w:val="superscript"/>
          <w:lang w:val="en-GB"/>
        </w:rPr>
        <w:t>3</w:t>
      </w:r>
      <w:r w:rsidRPr="00414C25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1E420102" w14:textId="77777777" w:rsidR="00AE7493" w:rsidRPr="00414C25" w:rsidRDefault="00AE7493" w:rsidP="00AE7493">
      <w:pPr>
        <w:rPr>
          <w:rFonts w:ascii="Times New Roman" w:hAnsi="Times New Roman" w:cs="Times New Roman"/>
          <w:b/>
          <w:bCs/>
          <w:lang w:val="en-GB"/>
        </w:rPr>
      </w:pPr>
    </w:p>
    <w:p w14:paraId="278ECA8C" w14:textId="6844896D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AE7493">
        <w:rPr>
          <w:rFonts w:ascii="Times New Roman" w:hAnsi="Times New Roman" w:cs="Times New Roman"/>
          <w:sz w:val="22"/>
          <w:szCs w:val="22"/>
          <w:lang w:val="en-GB"/>
        </w:rPr>
        <w:t>CMAC, CEDAR, an EPSRC Centre for Doctoral Training in Cyber-Physical Systems for Medicines Development and Manufacturing, Department of Chemical and Process Engineering, University of Strathclyde, Glasgow, UK</w:t>
      </w:r>
    </w:p>
    <w:p w14:paraId="2BFD258B" w14:textId="7D0DE683" w:rsidR="00455BDA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 w:rsidR="00AE7493">
        <w:rPr>
          <w:rFonts w:ascii="Times New Roman" w:hAnsi="Times New Roman" w:cs="Times New Roman"/>
          <w:sz w:val="22"/>
          <w:szCs w:val="22"/>
          <w:lang w:val="en-GB"/>
        </w:rPr>
        <w:t>Strathclyde Institute of Pharmacy and Biomedical Sciences, University of Strathclyde, Glasgow, UK</w:t>
      </w:r>
    </w:p>
    <w:p w14:paraId="4C35BFE2" w14:textId="17228324" w:rsidR="00AE7493" w:rsidRPr="00414C25" w:rsidRDefault="00AE7493" w:rsidP="00AE7493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3</w:t>
      </w:r>
      <w:r>
        <w:rPr>
          <w:rFonts w:ascii="Times New Roman" w:hAnsi="Times New Roman" w:cs="Times New Roman"/>
          <w:sz w:val="22"/>
          <w:szCs w:val="22"/>
          <w:lang w:val="en-GB"/>
        </w:rPr>
        <w:t>Department of Chemical and Process Engineering</w:t>
      </w:r>
      <w:r>
        <w:rPr>
          <w:rFonts w:ascii="Times New Roman" w:hAnsi="Times New Roman" w:cs="Times New Roman"/>
          <w:sz w:val="22"/>
          <w:szCs w:val="22"/>
          <w:lang w:val="en-GB"/>
        </w:rPr>
        <w:t>, University of Strathclyde, Glasgow, UK</w:t>
      </w:r>
    </w:p>
    <w:p w14:paraId="11462CEA" w14:textId="77777777" w:rsidR="00AE7493" w:rsidRPr="00414C25" w:rsidRDefault="00AE7493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</w:p>
    <w:p w14:paraId="29960051" w14:textId="56187472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AE7493">
        <w:rPr>
          <w:rFonts w:ascii="Times New Roman" w:hAnsi="Times New Roman" w:cs="Times New Roman"/>
          <w:sz w:val="22"/>
          <w:szCs w:val="22"/>
          <w:lang w:val="it-IT"/>
        </w:rPr>
        <w:t xml:space="preserve">e-mail: </w:t>
      </w:r>
      <w:hyperlink r:id="rId7" w:history="1">
        <w:r w:rsidR="00AE7493" w:rsidRPr="0016661B">
          <w:rPr>
            <w:rStyle w:val="Hyperlink"/>
            <w:sz w:val="22"/>
            <w:szCs w:val="22"/>
            <w:lang w:val="it-IT"/>
          </w:rPr>
          <w:t>alice.waren@strath.ac.uk</w:t>
        </w:r>
      </w:hyperlink>
    </w:p>
    <w:p w14:paraId="7A96ED74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6A602231" w14:textId="363845DC" w:rsidR="00AE7493" w:rsidRPr="00AE7493" w:rsidRDefault="00AE7493" w:rsidP="00AE7493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 w:rsidRPr="00AE7493">
        <w:rPr>
          <w:rFonts w:ascii="Times New Roman" w:hAnsi="Times New Roman" w:cs="Times New Roman"/>
          <w:lang w:val="en-GB"/>
        </w:rPr>
        <w:t>Lipid nanoparticles (LNPs) are used as drug delivery systems, attracting much attention after their successful application in</w:t>
      </w:r>
      <w:r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nucleic acid therapeutics including mRNA vaccines 1 . LNPs are</w:t>
      </w:r>
      <w:r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manufactured through mixing of ethanolic lipid solutions and</w:t>
      </w:r>
      <w:r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aqueous solutions containing nucleic acid therapeutic payloads, typically using microfluidic mixers due to their controllable and</w:t>
      </w:r>
      <w:r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reproducible mixing conditions. Molecular self-assembly of LNPs results from the complex</w:t>
      </w:r>
      <w:r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interplay of constituent material</w:t>
      </w:r>
      <w:r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properties and process parameters related to solution composition, temperature, and mixing². However, the process of</w:t>
      </w:r>
      <w:r w:rsidR="00FC4DAF"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self-assembly during mixing remains a “black-box” model requiring further research and understanding of this interplay to</w:t>
      </w:r>
      <w:r w:rsidR="00FC4DAF"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enable rational process development to enhance scalability and therapeutic advancements.</w:t>
      </w:r>
    </w:p>
    <w:p w14:paraId="5F58EB7E" w14:textId="77777777" w:rsidR="00FC4DAF" w:rsidRDefault="00FC4DAF" w:rsidP="00AE7493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1C4A1D0D" w14:textId="595EBA53" w:rsidR="00AE7493" w:rsidRPr="00AE7493" w:rsidRDefault="00AE7493" w:rsidP="00AE7493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 w:rsidRPr="00AE7493">
        <w:rPr>
          <w:rFonts w:ascii="Times New Roman" w:hAnsi="Times New Roman" w:cs="Times New Roman"/>
          <w:lang w:val="en-GB"/>
        </w:rPr>
        <w:t>The aim of this project is to gain insight into the phase behaviour of LNPs by developing phase diagrams for the self-assembly</w:t>
      </w:r>
      <w:r w:rsidR="00FC4DAF"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process using a frequently used constituents: SM102, DSPC, Cholesterol, and DMG-PEG2000. Firstly, by establishing lipid</w:t>
      </w:r>
      <w:r w:rsidR="00FC4DAF"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constituent solubility in ethanol and binary water-ethanol miscible environments, we map out suitable concentration ranges</w:t>
      </w:r>
    </w:p>
    <w:p w14:paraId="48555FEA" w14:textId="07AD3A09" w:rsidR="00AE7493" w:rsidRPr="00AE7493" w:rsidRDefault="00AE7493" w:rsidP="00AE7493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 w:rsidRPr="00AE7493">
        <w:rPr>
          <w:rFonts w:ascii="Times New Roman" w:hAnsi="Times New Roman" w:cs="Times New Roman"/>
          <w:lang w:val="en-GB"/>
        </w:rPr>
        <w:t>LNP manufacturing. Secondly, we investigate their phase behaviour as the environment changes (e.g., water-ethanol ratio, pH,</w:t>
      </w:r>
      <w:r w:rsidR="00FC4DAF"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and ionic strength) and its impact on self-assembly. Lastly, we develop a phase diagram that identifies environments for stable</w:t>
      </w:r>
      <w:r w:rsidR="00FC4DAF"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LNP formation using widely used lipid constituents.</w:t>
      </w:r>
    </w:p>
    <w:p w14:paraId="36089540" w14:textId="77777777" w:rsidR="00FC4DAF" w:rsidRDefault="00FC4DAF" w:rsidP="00AE7493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5BA8EEF2" w14:textId="4D24CC56" w:rsidR="00FC4DAF" w:rsidRDefault="00AE7493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 w:rsidRPr="00AE7493">
        <w:rPr>
          <w:rFonts w:ascii="Times New Roman" w:hAnsi="Times New Roman" w:cs="Times New Roman"/>
          <w:lang w:val="en-GB"/>
        </w:rPr>
        <w:t>These findings will aid further development of process models for controlling the manufacturing process to tailor</w:t>
      </w:r>
      <w:r w:rsidR="00FC4DAF"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>manufacturing to desired outcomes enabling faster production, reduced waste, and better control and scalability. This can be</w:t>
      </w:r>
      <w:r w:rsidR="00FC4DAF">
        <w:rPr>
          <w:rFonts w:ascii="Times New Roman" w:hAnsi="Times New Roman" w:cs="Times New Roman"/>
          <w:lang w:val="en-GB"/>
        </w:rPr>
        <w:t xml:space="preserve"> </w:t>
      </w:r>
      <w:r w:rsidRPr="00AE7493">
        <w:rPr>
          <w:rFonts w:ascii="Times New Roman" w:hAnsi="Times New Roman" w:cs="Times New Roman"/>
          <w:lang w:val="en-GB"/>
        </w:rPr>
        <w:t xml:space="preserve">applied to enhance development of LNPs as drug delivery systems in </w:t>
      </w:r>
      <w:r w:rsidR="00FC4DAF">
        <w:rPr>
          <w:rFonts w:ascii="Times New Roman" w:hAnsi="Times New Roman" w:cs="Times New Roman"/>
          <w:lang w:val="en-GB"/>
        </w:rPr>
        <w:t>therapeutics</w:t>
      </w:r>
      <w:r w:rsidRPr="00AE7493">
        <w:rPr>
          <w:rFonts w:ascii="Times New Roman" w:hAnsi="Times New Roman" w:cs="Times New Roman"/>
          <w:lang w:val="en-GB"/>
        </w:rPr>
        <w:t>.</w:t>
      </w:r>
    </w:p>
    <w:p w14:paraId="077A26DC" w14:textId="77777777" w:rsidR="00FC4DAF" w:rsidRDefault="00FC4DAF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</w:p>
    <w:p w14:paraId="58AE5A0F" w14:textId="73077763" w:rsidR="00FC4DAF" w:rsidRPr="005B64A0" w:rsidRDefault="00FC4DAF" w:rsidP="006A41DD">
      <w:pPr>
        <w:autoSpaceDE/>
        <w:autoSpaceDN/>
        <w:jc w:val="left"/>
        <w:rPr>
          <w:rFonts w:ascii="Times New Roman" w:hAnsi="Times New Roman" w:cs="Times New Roman"/>
          <w:b/>
          <w:bCs/>
          <w:lang w:val="en-GB"/>
        </w:rPr>
      </w:pPr>
      <w:r w:rsidRPr="005B64A0">
        <w:rPr>
          <w:rFonts w:ascii="Times New Roman" w:hAnsi="Times New Roman" w:cs="Times New Roman"/>
          <w:b/>
          <w:bCs/>
          <w:lang w:val="en-GB"/>
        </w:rPr>
        <w:t>Acknowledgements</w:t>
      </w:r>
    </w:p>
    <w:p w14:paraId="31D6B9F0" w14:textId="7E9B09B3" w:rsidR="00FC4DAF" w:rsidRDefault="005B64A0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We would like to thank the CMAC EPSRC Centre for Doctoral Training in Cyber-Physical Systems for </w:t>
      </w:r>
      <w:r w:rsidR="00C64FD0">
        <w:rPr>
          <w:rFonts w:ascii="Times New Roman" w:hAnsi="Times New Roman" w:cs="Times New Roman"/>
          <w:lang w:val="en-GB"/>
        </w:rPr>
        <w:t>Medicines Development and Manufacturing (CEDAR0 (Grant Ref. EP/Y035593/1) for funding this work.</w:t>
      </w:r>
    </w:p>
    <w:p w14:paraId="55B32ABB" w14:textId="77777777" w:rsidR="002D2CBB" w:rsidRPr="00414C25" w:rsidRDefault="002D2CBB" w:rsidP="003351A1">
      <w:pPr>
        <w:pStyle w:val="BodyText2"/>
        <w:ind w:firstLine="0"/>
        <w:jc w:val="left"/>
        <w:rPr>
          <w:rFonts w:ascii="Times New Roman" w:hAnsi="Times New Roman" w:cs="Times New Roman"/>
          <w:sz w:val="24"/>
          <w:szCs w:val="24"/>
          <w:lang w:val="en-GB"/>
        </w:rPr>
      </w:pPr>
    </w:p>
    <w:p w14:paraId="67138C9D" w14:textId="2F66FC03" w:rsidR="00C64FD0" w:rsidRDefault="00455BDA" w:rsidP="003351A1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390E2C0E" w14:textId="319F70E3" w:rsidR="003351A1" w:rsidRPr="00C64FD0" w:rsidRDefault="003351A1" w:rsidP="003351A1">
      <w:pPr>
        <w:ind w:right="-2"/>
        <w:jc w:val="left"/>
        <w:rPr>
          <w:rFonts w:ascii="Times New Roman" w:hAnsi="Times New Roman" w:cs="Times New Roman"/>
          <w:color w:val="auto"/>
          <w:lang w:val="en-GB"/>
        </w:rPr>
      </w:pPr>
      <w:r w:rsidRPr="003351A1">
        <w:rPr>
          <w:rFonts w:ascii="Times New Roman" w:hAnsi="Times New Roman" w:cs="Times New Roman"/>
          <w:color w:val="auto"/>
          <w:lang w:val="it-IT"/>
        </w:rPr>
        <w:t xml:space="preserve">[1]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G.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Guerrini,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D.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Magri,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S.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Gioria,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D. </w:t>
      </w:r>
      <w:proofErr w:type="spellStart"/>
      <w:r w:rsidRPr="003351A1">
        <w:rPr>
          <w:rFonts w:ascii="Times New Roman" w:hAnsi="Times New Roman" w:cs="Times New Roman"/>
          <w:color w:val="auto"/>
          <w:lang w:val="it-IT"/>
        </w:rPr>
        <w:t>Medaglini</w:t>
      </w:r>
      <w:proofErr w:type="spellEnd"/>
      <w:r w:rsidRPr="003351A1">
        <w:rPr>
          <w:rFonts w:ascii="Times New Roman" w:hAnsi="Times New Roman" w:cs="Times New Roman"/>
          <w:color w:val="auto"/>
          <w:lang w:val="it-IT"/>
        </w:rPr>
        <w:t xml:space="preserve">,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L.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Calzolai. </w:t>
      </w:r>
      <w:r w:rsidRPr="00C64FD0">
        <w:rPr>
          <w:rFonts w:ascii="Times New Roman" w:hAnsi="Times New Roman" w:cs="Times New Roman"/>
          <w:color w:val="auto"/>
          <w:lang w:val="en-GB"/>
        </w:rPr>
        <w:t>Characterization of nanoparticles</w:t>
      </w:r>
      <w:r>
        <w:rPr>
          <w:rFonts w:ascii="Times New Roman" w:hAnsi="Times New Roman" w:cs="Times New Roman"/>
          <w:color w:val="auto"/>
          <w:lang w:val="en-GB"/>
        </w:rPr>
        <w:t xml:space="preserve"> </w:t>
      </w:r>
      <w:r w:rsidRPr="00C64FD0">
        <w:rPr>
          <w:rFonts w:ascii="Times New Roman" w:hAnsi="Times New Roman" w:cs="Times New Roman"/>
          <w:color w:val="auto"/>
          <w:lang w:val="en-GB"/>
        </w:rPr>
        <w:t>based vaccines for COVID-19,</w:t>
      </w:r>
      <w:r>
        <w:rPr>
          <w:rFonts w:ascii="Times New Roman" w:hAnsi="Times New Roman" w:cs="Times New Roman"/>
          <w:color w:val="auto"/>
          <w:lang w:val="en-GB"/>
        </w:rPr>
        <w:t xml:space="preserve"> </w:t>
      </w:r>
      <w:r w:rsidRPr="003351A1">
        <w:rPr>
          <w:rFonts w:ascii="Times New Roman" w:hAnsi="Times New Roman" w:cs="Times New Roman"/>
          <w:i/>
          <w:iCs/>
          <w:color w:val="auto"/>
          <w:lang w:val="en-GB"/>
        </w:rPr>
        <w:t xml:space="preserve">Nat </w:t>
      </w:r>
      <w:proofErr w:type="spellStart"/>
      <w:r w:rsidRPr="003351A1">
        <w:rPr>
          <w:rFonts w:ascii="Times New Roman" w:hAnsi="Times New Roman" w:cs="Times New Roman"/>
          <w:i/>
          <w:iCs/>
          <w:color w:val="auto"/>
          <w:lang w:val="en-GB"/>
        </w:rPr>
        <w:t>Nanotechnol</w:t>
      </w:r>
      <w:proofErr w:type="spellEnd"/>
      <w:r>
        <w:rPr>
          <w:rFonts w:ascii="Times New Roman" w:hAnsi="Times New Roman" w:cs="Times New Roman"/>
          <w:color w:val="auto"/>
          <w:lang w:val="en-GB"/>
        </w:rPr>
        <w:t xml:space="preserve">. </w:t>
      </w:r>
      <w:r w:rsidRPr="003351A1">
        <w:rPr>
          <w:rFonts w:ascii="Times New Roman" w:hAnsi="Times New Roman" w:cs="Times New Roman"/>
          <w:b/>
          <w:bCs/>
          <w:color w:val="auto"/>
          <w:lang w:val="en-GB"/>
        </w:rPr>
        <w:t>17(6):</w:t>
      </w:r>
      <w:r w:rsidRPr="00C64FD0">
        <w:rPr>
          <w:rFonts w:ascii="Times New Roman" w:hAnsi="Times New Roman" w:cs="Times New Roman"/>
          <w:color w:val="auto"/>
          <w:lang w:val="en-GB"/>
        </w:rPr>
        <w:t>570-6</w:t>
      </w:r>
      <w:r>
        <w:rPr>
          <w:rFonts w:ascii="Times New Roman" w:hAnsi="Times New Roman" w:cs="Times New Roman"/>
          <w:color w:val="auto"/>
          <w:lang w:val="en-GB"/>
        </w:rPr>
        <w:t xml:space="preserve"> (2022)</w:t>
      </w:r>
      <w:r w:rsidRPr="00C64FD0">
        <w:rPr>
          <w:rFonts w:ascii="Times New Roman" w:hAnsi="Times New Roman" w:cs="Times New Roman"/>
          <w:color w:val="auto"/>
          <w:lang w:val="en-GB"/>
        </w:rPr>
        <w:t>.</w:t>
      </w:r>
    </w:p>
    <w:p w14:paraId="0BDE39D7" w14:textId="5CF14814" w:rsidR="009B7FE3" w:rsidRPr="006A41DD" w:rsidRDefault="003351A1" w:rsidP="00C64FD0">
      <w:pPr>
        <w:ind w:right="-2"/>
        <w:jc w:val="left"/>
        <w:rPr>
          <w:rFonts w:ascii="Times New Roman" w:hAnsi="Times New Roman" w:cs="Times New Roman"/>
          <w:color w:val="auto"/>
          <w:lang w:val="en-GB"/>
        </w:rPr>
      </w:pPr>
      <w:r w:rsidRPr="003351A1">
        <w:rPr>
          <w:rFonts w:ascii="Times New Roman" w:hAnsi="Times New Roman" w:cs="Times New Roman"/>
          <w:color w:val="auto"/>
          <w:lang w:val="it-IT"/>
        </w:rPr>
        <w:t xml:space="preserve">[2]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V. </w:t>
      </w:r>
      <w:proofErr w:type="spellStart"/>
      <w:r w:rsidRPr="003351A1">
        <w:rPr>
          <w:rFonts w:ascii="Times New Roman" w:hAnsi="Times New Roman" w:cs="Times New Roman"/>
          <w:color w:val="auto"/>
          <w:lang w:val="it-IT"/>
        </w:rPr>
        <w:t>Nele</w:t>
      </w:r>
      <w:proofErr w:type="spellEnd"/>
      <w:r w:rsidRPr="003351A1">
        <w:rPr>
          <w:rFonts w:ascii="Times New Roman" w:hAnsi="Times New Roman" w:cs="Times New Roman"/>
          <w:color w:val="auto"/>
          <w:lang w:val="it-IT"/>
        </w:rPr>
        <w:t xml:space="preserve">,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V.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Campani,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S.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Alia Moosavian,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G. </w:t>
      </w:r>
      <w:r w:rsidRPr="003351A1">
        <w:rPr>
          <w:rFonts w:ascii="Times New Roman" w:hAnsi="Times New Roman" w:cs="Times New Roman"/>
          <w:color w:val="auto"/>
          <w:lang w:val="it-IT"/>
        </w:rPr>
        <w:t xml:space="preserve">De Rosa. </w:t>
      </w:r>
      <w:r w:rsidRPr="00C64FD0">
        <w:rPr>
          <w:rFonts w:ascii="Times New Roman" w:hAnsi="Times New Roman" w:cs="Times New Roman"/>
          <w:color w:val="auto"/>
          <w:lang w:val="en-GB"/>
        </w:rPr>
        <w:t>Lipid nanoparticles for RNA delivery: Self-assembling vs</w:t>
      </w:r>
      <w:r>
        <w:rPr>
          <w:rFonts w:ascii="Times New Roman" w:hAnsi="Times New Roman" w:cs="Times New Roman"/>
          <w:color w:val="auto"/>
          <w:lang w:val="en-GB"/>
        </w:rPr>
        <w:t xml:space="preserve"> </w:t>
      </w:r>
      <w:r w:rsidRPr="00C64FD0">
        <w:rPr>
          <w:rFonts w:ascii="Times New Roman" w:hAnsi="Times New Roman" w:cs="Times New Roman"/>
          <w:color w:val="auto"/>
          <w:lang w:val="en-GB"/>
        </w:rPr>
        <w:t xml:space="preserve">driven-assembling strategies. </w:t>
      </w:r>
      <w:r w:rsidRPr="003351A1">
        <w:rPr>
          <w:rFonts w:ascii="Times New Roman" w:hAnsi="Times New Roman" w:cs="Times New Roman"/>
          <w:i/>
          <w:iCs/>
          <w:color w:val="auto"/>
          <w:lang w:val="en-GB"/>
        </w:rPr>
        <w:t>Adv Drug Deliv Rev</w:t>
      </w:r>
      <w:r w:rsidRPr="00C64FD0">
        <w:rPr>
          <w:rFonts w:ascii="Times New Roman" w:hAnsi="Times New Roman" w:cs="Times New Roman"/>
          <w:color w:val="auto"/>
          <w:lang w:val="en-GB"/>
        </w:rPr>
        <w:t xml:space="preserve">. </w:t>
      </w:r>
      <w:r w:rsidRPr="003351A1">
        <w:rPr>
          <w:rFonts w:ascii="Times New Roman" w:hAnsi="Times New Roman" w:cs="Times New Roman"/>
          <w:b/>
          <w:bCs/>
          <w:color w:val="auto"/>
          <w:lang w:val="en-GB"/>
        </w:rPr>
        <w:t>208:115291</w:t>
      </w:r>
      <w:r>
        <w:rPr>
          <w:rFonts w:ascii="Times New Roman" w:hAnsi="Times New Roman" w:cs="Times New Roman"/>
          <w:color w:val="auto"/>
          <w:lang w:val="en-GB"/>
        </w:rPr>
        <w:t>(2024).</w:t>
      </w:r>
    </w:p>
    <w:sectPr w:rsidR="009B7FE3" w:rsidRPr="006A41DD" w:rsidSect="000E068C">
      <w:headerReference w:type="first" r:id="rId8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F9E10" w14:textId="77777777" w:rsidR="00EE3C05" w:rsidRDefault="00EE3C05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4EDB11EE" w14:textId="77777777" w:rsidR="00EE3C05" w:rsidRDefault="00EE3C05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6FCD7" w14:textId="77777777" w:rsidR="00EE3C05" w:rsidRDefault="00EE3C05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392D0ADF" w14:textId="77777777" w:rsidR="00EE3C05" w:rsidRDefault="00EE3C05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496BC" w14:textId="77777777" w:rsidR="005C305C" w:rsidRPr="005C305C" w:rsidRDefault="009D76BD" w:rsidP="005C305C">
    <w:pPr>
      <w:pStyle w:val="Header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50A77932" w14:textId="77777777" w:rsidR="00121503" w:rsidRPr="005C305C" w:rsidRDefault="009D76BD" w:rsidP="005C305C">
    <w:pPr>
      <w:pStyle w:val="Header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63698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908E8"/>
    <w:rsid w:val="000D2FA6"/>
    <w:rsid w:val="000E068C"/>
    <w:rsid w:val="000E2212"/>
    <w:rsid w:val="001074BF"/>
    <w:rsid w:val="00121503"/>
    <w:rsid w:val="0018224F"/>
    <w:rsid w:val="00193928"/>
    <w:rsid w:val="00231302"/>
    <w:rsid w:val="00253636"/>
    <w:rsid w:val="00263205"/>
    <w:rsid w:val="00274257"/>
    <w:rsid w:val="002A2BE3"/>
    <w:rsid w:val="002D2CBB"/>
    <w:rsid w:val="002E2D20"/>
    <w:rsid w:val="003351A1"/>
    <w:rsid w:val="00347A46"/>
    <w:rsid w:val="00353EAC"/>
    <w:rsid w:val="00365F82"/>
    <w:rsid w:val="003974B3"/>
    <w:rsid w:val="00414C25"/>
    <w:rsid w:val="00455BDA"/>
    <w:rsid w:val="00464BEB"/>
    <w:rsid w:val="004931DE"/>
    <w:rsid w:val="004B6472"/>
    <w:rsid w:val="004C64EB"/>
    <w:rsid w:val="004E30A4"/>
    <w:rsid w:val="00501487"/>
    <w:rsid w:val="005469D9"/>
    <w:rsid w:val="005545FA"/>
    <w:rsid w:val="00586A94"/>
    <w:rsid w:val="005A089E"/>
    <w:rsid w:val="005B2556"/>
    <w:rsid w:val="005B64A0"/>
    <w:rsid w:val="005C305C"/>
    <w:rsid w:val="005C41E1"/>
    <w:rsid w:val="005F7FCC"/>
    <w:rsid w:val="0061348E"/>
    <w:rsid w:val="00641F63"/>
    <w:rsid w:val="0066218E"/>
    <w:rsid w:val="006A41DD"/>
    <w:rsid w:val="006B6FA2"/>
    <w:rsid w:val="006C3A1F"/>
    <w:rsid w:val="006D29C2"/>
    <w:rsid w:val="00736CAF"/>
    <w:rsid w:val="00790F76"/>
    <w:rsid w:val="007C1576"/>
    <w:rsid w:val="007C5B23"/>
    <w:rsid w:val="007D40D8"/>
    <w:rsid w:val="007F6CCF"/>
    <w:rsid w:val="00803424"/>
    <w:rsid w:val="0081503C"/>
    <w:rsid w:val="00835925"/>
    <w:rsid w:val="008373DC"/>
    <w:rsid w:val="0085659C"/>
    <w:rsid w:val="008A5395"/>
    <w:rsid w:val="008B09B5"/>
    <w:rsid w:val="0099331B"/>
    <w:rsid w:val="009B4373"/>
    <w:rsid w:val="009B7FE3"/>
    <w:rsid w:val="009D652E"/>
    <w:rsid w:val="009D76BD"/>
    <w:rsid w:val="009E270C"/>
    <w:rsid w:val="009E5FC0"/>
    <w:rsid w:val="009F2461"/>
    <w:rsid w:val="00A462F7"/>
    <w:rsid w:val="00A557B0"/>
    <w:rsid w:val="00A805D7"/>
    <w:rsid w:val="00AA11ED"/>
    <w:rsid w:val="00AC16A9"/>
    <w:rsid w:val="00AD0CB5"/>
    <w:rsid w:val="00AE7493"/>
    <w:rsid w:val="00AF4C78"/>
    <w:rsid w:val="00B70E27"/>
    <w:rsid w:val="00C64FD0"/>
    <w:rsid w:val="00C75D52"/>
    <w:rsid w:val="00CB1F1E"/>
    <w:rsid w:val="00CB6020"/>
    <w:rsid w:val="00CD29C8"/>
    <w:rsid w:val="00CE720F"/>
    <w:rsid w:val="00CF7596"/>
    <w:rsid w:val="00D334E6"/>
    <w:rsid w:val="00D412F4"/>
    <w:rsid w:val="00D656A7"/>
    <w:rsid w:val="00D808D2"/>
    <w:rsid w:val="00D8300D"/>
    <w:rsid w:val="00D90AA2"/>
    <w:rsid w:val="00E4528E"/>
    <w:rsid w:val="00E519B2"/>
    <w:rsid w:val="00E80C4B"/>
    <w:rsid w:val="00E931EB"/>
    <w:rsid w:val="00ED3DD1"/>
    <w:rsid w:val="00EE08EF"/>
    <w:rsid w:val="00EE3C05"/>
    <w:rsid w:val="00EE79AA"/>
    <w:rsid w:val="00EF2E31"/>
    <w:rsid w:val="00F0375E"/>
    <w:rsid w:val="00F778AE"/>
    <w:rsid w:val="00F83434"/>
    <w:rsid w:val="00F932FB"/>
    <w:rsid w:val="00FC091B"/>
    <w:rsid w:val="00FC4DAF"/>
    <w:rsid w:val="00FD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667065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  <w:jc w:val="both"/>
    </w:pPr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rFonts w:ascii="Times New Roman" w:hAnsi="Times New Roman" w:cs="Times New Roman"/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pPr>
      <w:ind w:firstLine="284"/>
    </w:pPr>
    <w:rPr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PlainText">
    <w:name w:val="Plain Text"/>
    <w:basedOn w:val="Normal"/>
    <w:link w:val="PlainTextChar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urier New" w:eastAsia="MS Mincho" w:hAnsi="Courier New" w:cs="Courier New"/>
      <w:color w:val="000000"/>
      <w:lang w:val="en-US" w:eastAsia="ja-JP"/>
    </w:rPr>
  </w:style>
  <w:style w:type="paragraph" w:styleId="BodyTextIndent2">
    <w:name w:val="Body Text Indent 2"/>
    <w:basedOn w:val="Normal"/>
    <w:link w:val="BodyTextIndent2Char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BodyTextIndent3">
    <w:name w:val="Body Text Indent 3"/>
    <w:basedOn w:val="Normal"/>
    <w:link w:val="BodyTextIndent3Char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Palatino" w:eastAsia="MS Mincho" w:hAnsi="Palatino" w:cs="Palatino"/>
      <w:color w:val="000000"/>
      <w:sz w:val="16"/>
      <w:szCs w:val="16"/>
      <w:lang w:val="en-US" w:eastAsia="ja-JP"/>
    </w:rPr>
  </w:style>
  <w:style w:type="paragraph" w:styleId="Header">
    <w:name w:val="header"/>
    <w:basedOn w:val="Normal"/>
    <w:link w:val="Head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paragraph" w:styleId="Footer">
    <w:name w:val="footer"/>
    <w:basedOn w:val="Normal"/>
    <w:link w:val="FooterChar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Palatino" w:eastAsia="MS Mincho" w:hAnsi="Palatino" w:cs="Palatino"/>
      <w:color w:val="000000"/>
      <w:sz w:val="24"/>
      <w:szCs w:val="24"/>
      <w:lang w:val="en-US" w:eastAsia="ja-JP"/>
    </w:rPr>
  </w:style>
  <w:style w:type="character" w:styleId="PageNumber">
    <w:name w:val="page number"/>
    <w:basedOn w:val="DefaultParagraphFont"/>
    <w:uiPriority w:val="99"/>
    <w:rsid w:val="00E4528E"/>
    <w:rPr>
      <w:rFonts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74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lice.waren@strath.ac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Abstract Template for 6th International Conference on</vt:lpstr>
    </vt:vector>
  </TitlesOfParts>
  <Company>ICPM-6</Company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Alice Waren</cp:lastModifiedBy>
  <cp:revision>4</cp:revision>
  <cp:lastPrinted>2016-01-14T19:34:00Z</cp:lastPrinted>
  <dcterms:created xsi:type="dcterms:W3CDTF">2026-04-02T12:57:00Z</dcterms:created>
  <dcterms:modified xsi:type="dcterms:W3CDTF">2026-04-02T12:58:00Z</dcterms:modified>
</cp:coreProperties>
</file>