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D4220" w14:textId="4CC6E254" w:rsidR="00455BDA" w:rsidRPr="00414C25" w:rsidRDefault="00E97297">
      <w:pPr>
        <w:jc w:val="center"/>
        <w:rPr>
          <w:rFonts w:ascii="Times New Roman" w:hAnsi="Times New Roman" w:cs="Times New Roman"/>
          <w:sz w:val="20"/>
          <w:szCs w:val="20"/>
          <w:lang w:val="en-GB"/>
        </w:rPr>
      </w:pPr>
      <w:r w:rsidRPr="00E97297">
        <w:rPr>
          <w:rFonts w:ascii="Times New Roman" w:hAnsi="Times New Roman" w:cs="Times New Roman"/>
          <w:b/>
          <w:bCs/>
          <w:sz w:val="32"/>
          <w:szCs w:val="32"/>
          <w:lang w:val="en-GB"/>
        </w:rPr>
        <w:t>2D Network of PDMS and PEO-PPO-PEO at the air-water interface</w:t>
      </w:r>
      <w:r w:rsidR="005C305C" w:rsidRPr="00414C25">
        <w:rPr>
          <w:rFonts w:ascii="Times New Roman" w:hAnsi="Times New Roman" w:cs="Times New Roman"/>
          <w:b/>
          <w:bCs/>
          <w:sz w:val="32"/>
          <w:szCs w:val="32"/>
          <w:lang w:val="en-GB"/>
        </w:rPr>
        <w:br/>
      </w:r>
    </w:p>
    <w:p w14:paraId="3C6EBA4A" w14:textId="02C91E77" w:rsidR="00455BDA" w:rsidRPr="00414C25" w:rsidRDefault="000B31A2">
      <w:pPr>
        <w:jc w:val="center"/>
        <w:rPr>
          <w:rFonts w:ascii="Times New Roman" w:hAnsi="Times New Roman" w:cs="Times New Roman"/>
          <w:b/>
          <w:bCs/>
          <w:lang w:val="en-GB"/>
        </w:rPr>
      </w:pPr>
      <w:r>
        <w:rPr>
          <w:rFonts w:ascii="Times New Roman" w:hAnsi="Times New Roman" w:cs="Times New Roman"/>
          <w:b/>
          <w:bCs/>
          <w:lang w:val="en-GB"/>
        </w:rPr>
        <w:t>B</w:t>
      </w:r>
      <w:r w:rsidR="00455BDA" w:rsidRPr="00414C25">
        <w:rPr>
          <w:rFonts w:ascii="Times New Roman" w:hAnsi="Times New Roman" w:cs="Times New Roman"/>
          <w:b/>
          <w:bCs/>
          <w:lang w:val="en-GB"/>
        </w:rPr>
        <w:t xml:space="preserve">. </w:t>
      </w:r>
      <w:r w:rsidRPr="000B31A2">
        <w:rPr>
          <w:rFonts w:ascii="Times New Roman" w:hAnsi="Times New Roman" w:cs="Times New Roman"/>
          <w:b/>
          <w:bCs/>
          <w:lang w:val="en-GB"/>
        </w:rPr>
        <w:t>Kővágó</w:t>
      </w:r>
      <w:r w:rsidR="00455BDA" w:rsidRPr="00414C25">
        <w:rPr>
          <w:rFonts w:ascii="Times New Roman" w:hAnsi="Times New Roman" w:cs="Times New Roman"/>
          <w:b/>
          <w:bCs/>
          <w:vertAlign w:val="superscript"/>
          <w:lang w:val="en-GB"/>
        </w:rPr>
        <w:t>1</w:t>
      </w:r>
      <w:r>
        <w:rPr>
          <w:rFonts w:ascii="Times New Roman" w:hAnsi="Times New Roman" w:cs="Times New Roman"/>
          <w:b/>
          <w:bCs/>
          <w:vertAlign w:val="superscript"/>
          <w:lang w:val="en-GB"/>
        </w:rPr>
        <w:t>,2</w:t>
      </w:r>
      <w:r w:rsidR="00455BDA" w:rsidRPr="00414C25">
        <w:rPr>
          <w:rFonts w:ascii="Times New Roman" w:hAnsi="Times New Roman" w:cs="Times New Roman"/>
          <w:b/>
          <w:bCs/>
          <w:lang w:val="en-GB"/>
        </w:rPr>
        <w:t xml:space="preserve">, </w:t>
      </w:r>
      <w:r>
        <w:rPr>
          <w:rFonts w:ascii="Times New Roman" w:hAnsi="Times New Roman" w:cs="Times New Roman"/>
          <w:b/>
          <w:bCs/>
          <w:lang w:val="en-GB"/>
        </w:rPr>
        <w:t>A</w:t>
      </w:r>
      <w:r w:rsidR="00455BDA" w:rsidRPr="00414C25">
        <w:rPr>
          <w:rFonts w:ascii="Times New Roman" w:hAnsi="Times New Roman" w:cs="Times New Roman"/>
          <w:b/>
          <w:bCs/>
          <w:lang w:val="en-GB"/>
        </w:rPr>
        <w:t xml:space="preserve">. </w:t>
      </w:r>
      <w:r>
        <w:rPr>
          <w:rFonts w:ascii="Times New Roman" w:hAnsi="Times New Roman" w:cs="Times New Roman"/>
          <w:b/>
          <w:bCs/>
          <w:lang w:val="en-GB"/>
        </w:rPr>
        <w:t>Araminthe</w:t>
      </w:r>
      <w:r>
        <w:rPr>
          <w:rFonts w:ascii="Times New Roman" w:hAnsi="Times New Roman" w:cs="Times New Roman"/>
          <w:b/>
          <w:bCs/>
          <w:vertAlign w:val="superscript"/>
          <w:lang w:val="en-GB"/>
        </w:rPr>
        <w:t>3</w:t>
      </w:r>
      <w:r w:rsidR="00455BDA" w:rsidRPr="00414C25">
        <w:rPr>
          <w:rFonts w:ascii="Times New Roman" w:hAnsi="Times New Roman" w:cs="Times New Roman"/>
          <w:b/>
          <w:bCs/>
          <w:lang w:val="en-GB"/>
        </w:rPr>
        <w:t xml:space="preserve">, </w:t>
      </w:r>
      <w:r>
        <w:rPr>
          <w:rFonts w:ascii="Times New Roman" w:hAnsi="Times New Roman" w:cs="Times New Roman"/>
          <w:b/>
          <w:bCs/>
          <w:lang w:val="en-GB"/>
        </w:rPr>
        <w:t>A. El Haitami</w:t>
      </w:r>
      <w:r>
        <w:rPr>
          <w:rFonts w:ascii="Times New Roman" w:hAnsi="Times New Roman" w:cs="Times New Roman"/>
          <w:b/>
          <w:bCs/>
          <w:vertAlign w:val="superscript"/>
          <w:lang w:val="en-GB"/>
        </w:rPr>
        <w:t>3</w:t>
      </w:r>
      <w:r>
        <w:rPr>
          <w:rFonts w:ascii="Times New Roman" w:hAnsi="Times New Roman" w:cs="Times New Roman"/>
          <w:b/>
          <w:bCs/>
          <w:lang w:val="en-GB"/>
        </w:rPr>
        <w:t>, S. Cantin</w:t>
      </w:r>
      <w:r w:rsidR="006D1FC5" w:rsidRPr="006D1FC5">
        <w:rPr>
          <w:rFonts w:ascii="Times New Roman" w:hAnsi="Times New Roman" w:cs="Times New Roman"/>
          <w:b/>
          <w:bCs/>
          <w:vertAlign w:val="superscript"/>
          <w:lang w:val="en-GB"/>
        </w:rPr>
        <w:t>3</w:t>
      </w:r>
      <w:r>
        <w:rPr>
          <w:rFonts w:ascii="Times New Roman" w:hAnsi="Times New Roman" w:cs="Times New Roman"/>
          <w:b/>
          <w:bCs/>
          <w:lang w:val="en-GB"/>
        </w:rPr>
        <w:t xml:space="preserve">, </w:t>
      </w:r>
      <w:r w:rsidRPr="000B31A2">
        <w:rPr>
          <w:rFonts w:ascii="Times New Roman" w:hAnsi="Times New Roman" w:cs="Times New Roman"/>
          <w:b/>
          <w:bCs/>
          <w:u w:val="single"/>
          <w:lang w:val="en-GB"/>
        </w:rPr>
        <w:t>E. H. G. Backus</w:t>
      </w:r>
      <w:r w:rsidR="00E97297" w:rsidRPr="00414C25">
        <w:rPr>
          <w:rFonts w:ascii="Times New Roman" w:hAnsi="Times New Roman" w:cs="Times New Roman"/>
          <w:b/>
          <w:bCs/>
          <w:vertAlign w:val="superscript"/>
          <w:lang w:val="en-GB"/>
        </w:rPr>
        <w:t>1</w:t>
      </w:r>
      <w:r w:rsidR="00E97297">
        <w:rPr>
          <w:rFonts w:ascii="Times New Roman" w:hAnsi="Times New Roman" w:cs="Times New Roman"/>
          <w:b/>
          <w:bCs/>
          <w:vertAlign w:val="superscript"/>
          <w:lang w:val="en-GB"/>
        </w:rPr>
        <w:t>,2</w:t>
      </w:r>
    </w:p>
    <w:p w14:paraId="77AE9108" w14:textId="2208189C" w:rsidR="00455BDA" w:rsidRPr="00414C25" w:rsidRDefault="00455BDA">
      <w:pPr>
        <w:jc w:val="center"/>
        <w:rPr>
          <w:rFonts w:ascii="Times New Roman" w:hAnsi="Times New Roman" w:cs="Times New Roman"/>
          <w:sz w:val="22"/>
          <w:szCs w:val="22"/>
          <w:lang w:val="en-GB"/>
        </w:rPr>
      </w:pPr>
      <w:r w:rsidRPr="00414C25">
        <w:rPr>
          <w:rFonts w:ascii="Times New Roman" w:hAnsi="Times New Roman" w:cs="Times New Roman"/>
          <w:sz w:val="22"/>
          <w:szCs w:val="22"/>
          <w:vertAlign w:val="superscript"/>
          <w:lang w:val="en-GB"/>
        </w:rPr>
        <w:t>1</w:t>
      </w:r>
      <w:r w:rsidR="000B31A2" w:rsidRPr="000B31A2">
        <w:rPr>
          <w:rFonts w:ascii="Times New Roman" w:hAnsi="Times New Roman" w:cs="Times New Roman"/>
          <w:sz w:val="22"/>
          <w:szCs w:val="22"/>
          <w:lang w:val="en-GB"/>
        </w:rPr>
        <w:t>Institute of Physical Chemistry</w:t>
      </w:r>
      <w:r w:rsidR="000B31A2">
        <w:rPr>
          <w:rFonts w:ascii="Times New Roman" w:hAnsi="Times New Roman" w:cs="Times New Roman"/>
          <w:sz w:val="22"/>
          <w:szCs w:val="22"/>
          <w:lang w:val="en-GB"/>
        </w:rPr>
        <w:t>,</w:t>
      </w:r>
      <w:r w:rsidR="000B31A2" w:rsidRPr="000B31A2">
        <w:rPr>
          <w:rFonts w:ascii="Times New Roman" w:hAnsi="Times New Roman" w:cs="Times New Roman"/>
          <w:sz w:val="22"/>
          <w:szCs w:val="22"/>
          <w:lang w:val="en-GB"/>
        </w:rPr>
        <w:t xml:space="preserve"> </w:t>
      </w:r>
      <w:r w:rsidR="000B31A2" w:rsidRPr="000B31A2">
        <w:rPr>
          <w:rFonts w:ascii="Times New Roman" w:hAnsi="Times New Roman" w:cs="Times New Roman"/>
          <w:sz w:val="22"/>
          <w:szCs w:val="22"/>
          <w:lang w:val="en-GB"/>
        </w:rPr>
        <w:t>Faculty of Chemistry</w:t>
      </w:r>
      <w:r w:rsidR="000B31A2">
        <w:rPr>
          <w:rFonts w:ascii="Times New Roman" w:hAnsi="Times New Roman" w:cs="Times New Roman"/>
          <w:sz w:val="22"/>
          <w:szCs w:val="22"/>
          <w:lang w:val="en-GB"/>
        </w:rPr>
        <w:t>,</w:t>
      </w:r>
      <w:r w:rsidR="000B31A2" w:rsidRPr="000B31A2">
        <w:rPr>
          <w:rFonts w:ascii="Times New Roman" w:hAnsi="Times New Roman" w:cs="Times New Roman"/>
          <w:sz w:val="22"/>
          <w:szCs w:val="22"/>
          <w:lang w:val="en-GB"/>
        </w:rPr>
        <w:t xml:space="preserve"> </w:t>
      </w:r>
      <w:r w:rsidR="000B31A2" w:rsidRPr="000B31A2">
        <w:rPr>
          <w:rFonts w:ascii="Times New Roman" w:hAnsi="Times New Roman" w:cs="Times New Roman"/>
          <w:sz w:val="22"/>
          <w:szCs w:val="22"/>
          <w:lang w:val="en-GB"/>
        </w:rPr>
        <w:t xml:space="preserve">University of Vienna, </w:t>
      </w:r>
      <w:proofErr w:type="spellStart"/>
      <w:r w:rsidR="000B31A2" w:rsidRPr="000B31A2">
        <w:rPr>
          <w:rFonts w:ascii="Times New Roman" w:hAnsi="Times New Roman" w:cs="Times New Roman"/>
          <w:sz w:val="22"/>
          <w:szCs w:val="22"/>
          <w:lang w:val="en-GB"/>
        </w:rPr>
        <w:t>Währinger</w:t>
      </w:r>
      <w:proofErr w:type="spellEnd"/>
      <w:r w:rsidR="000B31A2" w:rsidRPr="000B31A2">
        <w:rPr>
          <w:rFonts w:ascii="Times New Roman" w:hAnsi="Times New Roman" w:cs="Times New Roman"/>
          <w:sz w:val="22"/>
          <w:szCs w:val="22"/>
          <w:lang w:val="en-GB"/>
        </w:rPr>
        <w:t xml:space="preserve"> Str. 42, 1090</w:t>
      </w:r>
      <w:r w:rsidR="000B31A2">
        <w:rPr>
          <w:rFonts w:ascii="Times New Roman" w:hAnsi="Times New Roman" w:cs="Times New Roman"/>
          <w:sz w:val="22"/>
          <w:szCs w:val="22"/>
          <w:lang w:val="en-GB"/>
        </w:rPr>
        <w:t> </w:t>
      </w:r>
      <w:r w:rsidR="000B31A2" w:rsidRPr="000B31A2">
        <w:rPr>
          <w:rFonts w:ascii="Times New Roman" w:hAnsi="Times New Roman" w:cs="Times New Roman"/>
          <w:sz w:val="22"/>
          <w:szCs w:val="22"/>
          <w:lang w:val="en-GB"/>
        </w:rPr>
        <w:t>Vienna, Austria</w:t>
      </w:r>
      <w:r w:rsidRPr="00414C25">
        <w:rPr>
          <w:rFonts w:ascii="Times New Roman" w:hAnsi="Times New Roman" w:cs="Times New Roman"/>
          <w:sz w:val="22"/>
          <w:szCs w:val="22"/>
          <w:lang w:val="en-GB"/>
        </w:rPr>
        <w:t xml:space="preserve"> </w:t>
      </w:r>
    </w:p>
    <w:p w14:paraId="7EFEE367" w14:textId="6EBC8F8E" w:rsidR="00455BDA" w:rsidRDefault="00455BDA">
      <w:pPr>
        <w:jc w:val="center"/>
        <w:rPr>
          <w:rFonts w:ascii="Times New Roman" w:hAnsi="Times New Roman" w:cs="Times New Roman"/>
          <w:sz w:val="22"/>
          <w:szCs w:val="22"/>
          <w:lang w:val="en-GB"/>
        </w:rPr>
      </w:pPr>
      <w:r w:rsidRPr="00414C25">
        <w:rPr>
          <w:rFonts w:ascii="Times New Roman" w:hAnsi="Times New Roman" w:cs="Times New Roman"/>
          <w:sz w:val="22"/>
          <w:szCs w:val="22"/>
          <w:vertAlign w:val="superscript"/>
          <w:lang w:val="en-GB"/>
        </w:rPr>
        <w:t>2</w:t>
      </w:r>
      <w:r w:rsidR="000B31A2" w:rsidRPr="000B31A2">
        <w:rPr>
          <w:rFonts w:ascii="Times New Roman" w:hAnsi="Times New Roman" w:cs="Times New Roman"/>
          <w:sz w:val="22"/>
          <w:szCs w:val="22"/>
          <w:lang w:val="en-GB"/>
        </w:rPr>
        <w:t>University of Vienna, Vienna Doctoral School in Chemistry (</w:t>
      </w:r>
      <w:proofErr w:type="spellStart"/>
      <w:r w:rsidR="000B31A2" w:rsidRPr="000B31A2">
        <w:rPr>
          <w:rFonts w:ascii="Times New Roman" w:hAnsi="Times New Roman" w:cs="Times New Roman"/>
          <w:sz w:val="22"/>
          <w:szCs w:val="22"/>
          <w:lang w:val="en-GB"/>
        </w:rPr>
        <w:t>DoSChem</w:t>
      </w:r>
      <w:proofErr w:type="spellEnd"/>
      <w:r w:rsidR="000B31A2" w:rsidRPr="000B31A2">
        <w:rPr>
          <w:rFonts w:ascii="Times New Roman" w:hAnsi="Times New Roman" w:cs="Times New Roman"/>
          <w:sz w:val="22"/>
          <w:szCs w:val="22"/>
          <w:lang w:val="en-GB"/>
        </w:rPr>
        <w:t xml:space="preserve">), </w:t>
      </w:r>
      <w:proofErr w:type="spellStart"/>
      <w:r w:rsidR="000B31A2" w:rsidRPr="000B31A2">
        <w:rPr>
          <w:rFonts w:ascii="Times New Roman" w:hAnsi="Times New Roman" w:cs="Times New Roman"/>
          <w:sz w:val="22"/>
          <w:szCs w:val="22"/>
          <w:lang w:val="en-GB"/>
        </w:rPr>
        <w:t>Währinger</w:t>
      </w:r>
      <w:proofErr w:type="spellEnd"/>
      <w:r w:rsidR="000B31A2" w:rsidRPr="000B31A2">
        <w:rPr>
          <w:rFonts w:ascii="Times New Roman" w:hAnsi="Times New Roman" w:cs="Times New Roman"/>
          <w:sz w:val="22"/>
          <w:szCs w:val="22"/>
          <w:lang w:val="en-GB"/>
        </w:rPr>
        <w:t xml:space="preserve"> Str. 42, 1090 Vienna, Austria</w:t>
      </w:r>
      <w:r w:rsidR="00414C25" w:rsidRPr="00414C25">
        <w:rPr>
          <w:rFonts w:ascii="Times New Roman" w:hAnsi="Times New Roman" w:cs="Times New Roman"/>
          <w:sz w:val="22"/>
          <w:szCs w:val="22"/>
          <w:lang w:val="en-GB"/>
        </w:rPr>
        <w:t xml:space="preserve"> </w:t>
      </w:r>
    </w:p>
    <w:p w14:paraId="5B6CA932" w14:textId="0B2D9512" w:rsidR="000B31A2" w:rsidRPr="00414C25" w:rsidRDefault="000B31A2">
      <w:pPr>
        <w:jc w:val="center"/>
        <w:rPr>
          <w:rFonts w:ascii="Times New Roman" w:hAnsi="Times New Roman" w:cs="Times New Roman"/>
          <w:sz w:val="22"/>
          <w:szCs w:val="22"/>
          <w:lang w:val="en-GB"/>
        </w:rPr>
      </w:pPr>
      <w:r w:rsidRPr="000B31A2">
        <w:rPr>
          <w:rFonts w:ascii="Times New Roman" w:hAnsi="Times New Roman" w:cs="Times New Roman"/>
          <w:sz w:val="22"/>
          <w:szCs w:val="22"/>
          <w:vertAlign w:val="superscript"/>
          <w:lang w:val="en-GB"/>
        </w:rPr>
        <w:t>3</w:t>
      </w:r>
      <w:r w:rsidRPr="000B31A2">
        <w:rPr>
          <w:rFonts w:ascii="Times New Roman" w:hAnsi="Times New Roman" w:cs="Times New Roman"/>
          <w:sz w:val="22"/>
          <w:szCs w:val="22"/>
          <w:lang w:val="en-GB"/>
        </w:rPr>
        <w:t>CY Cergy Paris Université, LPPI FP95000 Cergy, France</w:t>
      </w:r>
    </w:p>
    <w:p w14:paraId="1366DE3B" w14:textId="3AE2F9DC" w:rsidR="0085659C" w:rsidRDefault="0085659C">
      <w:pPr>
        <w:jc w:val="center"/>
        <w:rPr>
          <w:rFonts w:ascii="Times New Roman" w:hAnsi="Times New Roman" w:cs="Times New Roman"/>
          <w:sz w:val="22"/>
          <w:szCs w:val="22"/>
          <w:lang w:val="en-GB"/>
        </w:rPr>
      </w:pPr>
      <w:r w:rsidRPr="000B31A2">
        <w:rPr>
          <w:rFonts w:ascii="Times New Roman" w:hAnsi="Times New Roman" w:cs="Times New Roman"/>
          <w:sz w:val="22"/>
          <w:szCs w:val="22"/>
        </w:rPr>
        <w:t xml:space="preserve">e-mail: </w:t>
      </w:r>
      <w:r w:rsidR="000B31A2" w:rsidRPr="000B31A2">
        <w:rPr>
          <w:rFonts w:ascii="Times New Roman" w:hAnsi="Times New Roman" w:cs="Times New Roman"/>
          <w:sz w:val="22"/>
          <w:szCs w:val="22"/>
        </w:rPr>
        <w:t>ellen.backus</w:t>
      </w:r>
      <w:r w:rsidRPr="000B31A2">
        <w:rPr>
          <w:rFonts w:ascii="Times New Roman" w:hAnsi="Times New Roman" w:cs="Times New Roman"/>
          <w:sz w:val="22"/>
          <w:szCs w:val="22"/>
        </w:rPr>
        <w:t>@</w:t>
      </w:r>
      <w:r w:rsidR="000B31A2" w:rsidRPr="000B31A2">
        <w:rPr>
          <w:rFonts w:ascii="Times New Roman" w:hAnsi="Times New Roman" w:cs="Times New Roman"/>
          <w:sz w:val="22"/>
          <w:szCs w:val="22"/>
        </w:rPr>
        <w:t>univie.ac</w:t>
      </w:r>
      <w:r w:rsidR="000B31A2">
        <w:rPr>
          <w:rFonts w:ascii="Times New Roman" w:hAnsi="Times New Roman" w:cs="Times New Roman"/>
          <w:sz w:val="22"/>
          <w:szCs w:val="22"/>
        </w:rPr>
        <w:t>.at</w:t>
      </w:r>
      <w:r w:rsidRPr="000B31A2">
        <w:rPr>
          <w:rFonts w:ascii="Times New Roman" w:hAnsi="Times New Roman" w:cs="Times New Roman"/>
          <w:sz w:val="22"/>
          <w:szCs w:val="22"/>
        </w:rPr>
        <w:t xml:space="preserve"> </w:t>
      </w:r>
    </w:p>
    <w:p w14:paraId="6C6841FE" w14:textId="77777777" w:rsidR="00455BDA" w:rsidRPr="00414C25" w:rsidRDefault="00455BDA">
      <w:pPr>
        <w:rPr>
          <w:rFonts w:ascii="Times New Roman" w:hAnsi="Times New Roman" w:cs="Times New Roman"/>
          <w:lang w:val="en-GB"/>
        </w:rPr>
      </w:pPr>
    </w:p>
    <w:p w14:paraId="76B88ED4" w14:textId="5A4708CC" w:rsidR="006A41DD" w:rsidRPr="006A41DD" w:rsidRDefault="000B31A2" w:rsidP="006A41DD">
      <w:pPr>
        <w:autoSpaceDE/>
        <w:autoSpaceDN/>
        <w:jc w:val="left"/>
        <w:rPr>
          <w:rFonts w:ascii="Times New Roman" w:eastAsia="Times New Roman" w:hAnsi="Times New Roman" w:cs="Times New Roman"/>
          <w:color w:val="auto"/>
          <w:lang w:val="en-GB" w:eastAsia="en-GB"/>
        </w:rPr>
      </w:pPr>
      <w:r w:rsidRPr="00E97297">
        <w:rPr>
          <w:rFonts w:ascii="Times New Roman" w:hAnsi="Times New Roman" w:cs="Times New Roman"/>
        </w:rPr>
        <w:t xml:space="preserve">Thin polymer films based on polymer blends can be used as coatings with tunable properties. Such films can be created with the Langmuir film method: polymers are deposited on water controlling their density by compression, potentially cross-linked to obtain networks, and subsequently transferred onto a solid substrate resulting in stable thin films. As a first step to design such films, the miscibility properties of non-cross-linked polymer blends must be understood. In this work, we focus on understanding the miscibility properties of amphiphilic </w:t>
      </w:r>
      <w:proofErr w:type="gramStart"/>
      <w:r w:rsidRPr="00E97297">
        <w:rPr>
          <w:rFonts w:ascii="Times New Roman" w:hAnsi="Times New Roman" w:cs="Times New Roman"/>
        </w:rPr>
        <w:t>poly(</w:t>
      </w:r>
      <w:proofErr w:type="gramEnd"/>
      <w:r w:rsidRPr="00E97297">
        <w:rPr>
          <w:rFonts w:ascii="Times New Roman" w:hAnsi="Times New Roman" w:cs="Times New Roman"/>
        </w:rPr>
        <w:t>ethylene oxide)-</w:t>
      </w:r>
      <w:proofErr w:type="gramStart"/>
      <w:r w:rsidRPr="00E97297">
        <w:rPr>
          <w:rFonts w:ascii="Times New Roman" w:hAnsi="Times New Roman" w:cs="Times New Roman"/>
        </w:rPr>
        <w:t>poly(</w:t>
      </w:r>
      <w:proofErr w:type="gramEnd"/>
      <w:r w:rsidRPr="00E97297">
        <w:rPr>
          <w:rFonts w:ascii="Times New Roman" w:hAnsi="Times New Roman" w:cs="Times New Roman"/>
        </w:rPr>
        <w:t>propylene oxide)-</w:t>
      </w:r>
      <w:proofErr w:type="gramStart"/>
      <w:r w:rsidRPr="00E97297">
        <w:rPr>
          <w:rFonts w:ascii="Times New Roman" w:hAnsi="Times New Roman" w:cs="Times New Roman"/>
        </w:rPr>
        <w:t>poly(</w:t>
      </w:r>
      <w:proofErr w:type="gramEnd"/>
      <w:r w:rsidRPr="00E97297">
        <w:rPr>
          <w:rFonts w:ascii="Times New Roman" w:hAnsi="Times New Roman" w:cs="Times New Roman"/>
        </w:rPr>
        <w:t>ethylene oxide) (PEO-PPO-PEO) triblock copolymer and predominantly hydrophobic poly(</w:t>
      </w:r>
      <w:proofErr w:type="spellStart"/>
      <w:r w:rsidRPr="00E97297">
        <w:rPr>
          <w:rFonts w:ascii="Times New Roman" w:hAnsi="Times New Roman" w:cs="Times New Roman"/>
        </w:rPr>
        <w:t>dimethylsiloxane</w:t>
      </w:r>
      <w:proofErr w:type="spellEnd"/>
      <w:r w:rsidRPr="00E97297">
        <w:rPr>
          <w:rFonts w:ascii="Times New Roman" w:hAnsi="Times New Roman" w:cs="Times New Roman"/>
        </w:rPr>
        <w:t>) (PDMS). We analyzed surface pressure-area isotherms to determine the phase transitions of the blends and used Brewster angle microscopy (BAM) to understand the mixing behavior at the interface. We combined these results to build a surface pressure-composition phase diagram and identified a miscibility region independent of composition at low surface pressure. To connect the phase diagram with molecular level information, sum frequency generation (SFG) spectroscopy has been performed. With this method basically the vibrational spectrum of the interface can be obtained. From peak amplitudes in the CH-OH and CO spectral region, we conclude that polymers change their orientation after the phase transition. To make a stable network, as a second step towards coatings, light induced cross linking of the end groups of the PDMS in the miscibility region on the water surface has successfully been conducted.</w:t>
      </w:r>
      <w:r w:rsidR="00274257" w:rsidRPr="00E97297">
        <w:rPr>
          <w:rFonts w:ascii="Times New Roman" w:hAnsi="Times New Roman" w:cs="Times New Roman"/>
          <w:lang w:val="en-GB"/>
        </w:rPr>
        <w:t xml:space="preserve"> </w:t>
      </w:r>
    </w:p>
    <w:p w14:paraId="150CF9AE" w14:textId="77777777" w:rsidR="00455BDA" w:rsidRPr="00414C25" w:rsidRDefault="00455BDA" w:rsidP="006D1FC5">
      <w:pPr>
        <w:jc w:val="left"/>
        <w:rPr>
          <w:rFonts w:ascii="Times New Roman" w:hAnsi="Times New Roman" w:cs="Times New Roman"/>
          <w:lang w:val="en-GB"/>
        </w:rPr>
      </w:pPr>
    </w:p>
    <w:sectPr w:rsidR="00455BDA" w:rsidRPr="00414C25" w:rsidSect="000E068C">
      <w:headerReference w:type="first" r:id="rId7"/>
      <w:type w:val="continuous"/>
      <w:pgSz w:w="11907" w:h="16840" w:code="9"/>
      <w:pgMar w:top="1134" w:right="1134" w:bottom="1134" w:left="1134" w:header="454" w:footer="454" w:gutter="113"/>
      <w:cols w:space="283"/>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25269" w14:textId="77777777" w:rsidR="006758DF" w:rsidRDefault="006758DF">
      <w:pPr>
        <w:rPr>
          <w:rFonts w:cs="Times New Roman"/>
        </w:rPr>
      </w:pPr>
      <w:r>
        <w:rPr>
          <w:rFonts w:cs="Times New Roman"/>
        </w:rPr>
        <w:separator/>
      </w:r>
    </w:p>
  </w:endnote>
  <w:endnote w:type="continuationSeparator" w:id="0">
    <w:p w14:paraId="27249DCD" w14:textId="77777777" w:rsidR="006758DF" w:rsidRDefault="006758DF">
      <w:pPr>
        <w:rPr>
          <w:rFonts w:cs="Times New Roman"/>
        </w:rPr>
      </w:pPr>
      <w:r>
        <w:rPr>
          <w:rFonts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Palatino">
    <w:altName w:val="Book Antiqua"/>
    <w:panose1 w:val="00000000000000000000"/>
    <w:charset w:val="00"/>
    <w:family w:val="roman"/>
    <w:notTrueType/>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A825C" w14:textId="77777777" w:rsidR="006758DF" w:rsidRDefault="006758DF">
      <w:pPr>
        <w:rPr>
          <w:rFonts w:cs="Times New Roman"/>
        </w:rPr>
      </w:pPr>
      <w:r>
        <w:rPr>
          <w:rFonts w:cs="Times New Roman"/>
        </w:rPr>
        <w:separator/>
      </w:r>
    </w:p>
  </w:footnote>
  <w:footnote w:type="continuationSeparator" w:id="0">
    <w:p w14:paraId="2DD605DD" w14:textId="77777777" w:rsidR="006758DF" w:rsidRDefault="006758DF">
      <w:pPr>
        <w:rPr>
          <w:rFonts w:cs="Times New Roman"/>
        </w:rPr>
      </w:pPr>
      <w:r>
        <w:rPr>
          <w:rFonts w:cs="Times New Roman"/>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E2CA6" w14:textId="77777777" w:rsidR="005C305C" w:rsidRPr="005C305C" w:rsidRDefault="009D76BD" w:rsidP="005C305C">
    <w:pPr>
      <w:pStyle w:val="Header"/>
      <w:jc w:val="center"/>
      <w:rPr>
        <w:rFonts w:asciiTheme="minorHAnsi" w:hAnsiTheme="minorHAnsi" w:cs="Times New Roman"/>
        <w:b/>
        <w:color w:val="7F7F7F" w:themeColor="text1" w:themeTint="80"/>
        <w:sz w:val="20"/>
        <w:szCs w:val="22"/>
      </w:rPr>
    </w:pPr>
    <w:r>
      <w:rPr>
        <w:rFonts w:asciiTheme="minorHAnsi" w:hAnsiTheme="minorHAnsi" w:cs="Times New Roman"/>
        <w:b/>
        <w:color w:val="7F7F7F" w:themeColor="text1" w:themeTint="80"/>
        <w:sz w:val="20"/>
        <w:szCs w:val="22"/>
      </w:rPr>
      <w:t>European Molecular Liquids Group and Japanese Molecular Liquids Group Annual Meeting (EMLG/JMLG 2026</w:t>
    </w:r>
    <w:r w:rsidR="005C305C" w:rsidRPr="005C305C">
      <w:rPr>
        <w:rFonts w:asciiTheme="minorHAnsi" w:hAnsiTheme="minorHAnsi" w:cs="Times New Roman"/>
        <w:b/>
        <w:color w:val="7F7F7F" w:themeColor="text1" w:themeTint="80"/>
        <w:sz w:val="20"/>
        <w:szCs w:val="22"/>
      </w:rPr>
      <w:t>)</w:t>
    </w:r>
  </w:p>
  <w:p w14:paraId="7073C1C1" w14:textId="77777777" w:rsidR="00121503" w:rsidRPr="005C305C" w:rsidRDefault="009D76BD" w:rsidP="005C305C">
    <w:pPr>
      <w:pStyle w:val="Header"/>
      <w:tabs>
        <w:tab w:val="clear" w:pos="4320"/>
      </w:tabs>
      <w:jc w:val="center"/>
      <w:rPr>
        <w:rFonts w:asciiTheme="minorHAnsi" w:hAnsiTheme="minorHAnsi" w:cs="Times New Roman"/>
        <w:b/>
        <w:color w:val="7F7F7F" w:themeColor="text1" w:themeTint="80"/>
        <w:sz w:val="20"/>
        <w:szCs w:val="22"/>
      </w:rPr>
    </w:pPr>
    <w:r>
      <w:rPr>
        <w:rFonts w:asciiTheme="minorHAnsi" w:hAnsiTheme="minorHAnsi" w:cs="Times New Roman"/>
        <w:b/>
        <w:color w:val="7F7F7F" w:themeColor="text1" w:themeTint="80"/>
        <w:sz w:val="20"/>
        <w:szCs w:val="22"/>
      </w:rPr>
      <w:t>Glasgow</w:t>
    </w:r>
    <w:r w:rsidR="00414C25">
      <w:rPr>
        <w:rFonts w:asciiTheme="minorHAnsi" w:hAnsiTheme="minorHAnsi" w:cs="Times New Roman"/>
        <w:b/>
        <w:color w:val="7F7F7F" w:themeColor="text1" w:themeTint="80"/>
        <w:sz w:val="20"/>
        <w:szCs w:val="22"/>
      </w:rPr>
      <w:t xml:space="preserve"> </w:t>
    </w:r>
    <w:r w:rsidR="005C305C" w:rsidRPr="005C305C">
      <w:rPr>
        <w:rFonts w:asciiTheme="minorHAnsi" w:hAnsiTheme="minorHAnsi" w:cs="Times New Roman"/>
        <w:b/>
        <w:color w:val="7F7F7F" w:themeColor="text1" w:themeTint="80"/>
        <w:sz w:val="20"/>
        <w:szCs w:val="22"/>
      </w:rPr>
      <w:t>(</w:t>
    </w:r>
    <w:r w:rsidR="00414C25">
      <w:rPr>
        <w:rFonts w:asciiTheme="minorHAnsi" w:hAnsiTheme="minorHAnsi" w:cs="Times New Roman"/>
        <w:b/>
        <w:color w:val="7F7F7F" w:themeColor="text1" w:themeTint="80"/>
        <w:sz w:val="20"/>
        <w:szCs w:val="22"/>
      </w:rPr>
      <w:t>UK</w:t>
    </w:r>
    <w:r w:rsidR="005C305C" w:rsidRPr="005C305C">
      <w:rPr>
        <w:rFonts w:asciiTheme="minorHAnsi" w:hAnsiTheme="minorHAnsi" w:cs="Times New Roman"/>
        <w:b/>
        <w:color w:val="7F7F7F" w:themeColor="text1" w:themeTint="80"/>
        <w:sz w:val="20"/>
        <w:szCs w:val="22"/>
      </w:rPr>
      <w:t xml:space="preserve">), </w:t>
    </w:r>
    <w:proofErr w:type="gramStart"/>
    <w:r>
      <w:rPr>
        <w:rFonts w:asciiTheme="minorHAnsi" w:hAnsiTheme="minorHAnsi" w:cs="Times New Roman"/>
        <w:b/>
        <w:color w:val="7F7F7F" w:themeColor="text1" w:themeTint="80"/>
        <w:sz w:val="20"/>
        <w:szCs w:val="22"/>
      </w:rPr>
      <w:t>31</w:t>
    </w:r>
    <w:r w:rsidR="005C305C" w:rsidRPr="005C305C">
      <w:rPr>
        <w:rFonts w:asciiTheme="minorHAnsi" w:hAnsiTheme="minorHAnsi" w:cs="Times New Roman"/>
        <w:b/>
        <w:color w:val="7F7F7F" w:themeColor="text1" w:themeTint="80"/>
        <w:sz w:val="20"/>
        <w:szCs w:val="22"/>
        <w:vertAlign w:val="superscript"/>
      </w:rPr>
      <w:t>th</w:t>
    </w:r>
    <w:proofErr w:type="gramEnd"/>
    <w:r w:rsidR="005C305C" w:rsidRPr="005C305C">
      <w:rPr>
        <w:rFonts w:asciiTheme="minorHAnsi" w:hAnsiTheme="minorHAnsi" w:cs="Times New Roman"/>
        <w:b/>
        <w:color w:val="7F7F7F" w:themeColor="text1" w:themeTint="80"/>
        <w:sz w:val="20"/>
        <w:szCs w:val="22"/>
      </w:rPr>
      <w:t xml:space="preserve"> </w:t>
    </w:r>
    <w:r>
      <w:rPr>
        <w:rFonts w:asciiTheme="minorHAnsi" w:hAnsiTheme="minorHAnsi" w:cs="Times New Roman"/>
        <w:b/>
        <w:color w:val="7F7F7F" w:themeColor="text1" w:themeTint="80"/>
        <w:sz w:val="20"/>
        <w:szCs w:val="22"/>
      </w:rPr>
      <w:t>August – 4</w:t>
    </w:r>
    <w:r w:rsidR="005C305C" w:rsidRPr="005C305C">
      <w:rPr>
        <w:rFonts w:asciiTheme="minorHAnsi" w:hAnsiTheme="minorHAnsi" w:cs="Times New Roman"/>
        <w:b/>
        <w:color w:val="7F7F7F" w:themeColor="text1" w:themeTint="80"/>
        <w:sz w:val="20"/>
        <w:szCs w:val="22"/>
        <w:vertAlign w:val="superscript"/>
      </w:rPr>
      <w:t>th</w:t>
    </w:r>
    <w:r w:rsidR="005C305C" w:rsidRPr="005C305C">
      <w:rPr>
        <w:rFonts w:asciiTheme="minorHAnsi" w:hAnsiTheme="minorHAnsi" w:cs="Times New Roman"/>
        <w:b/>
        <w:color w:val="7F7F7F" w:themeColor="text1" w:themeTint="80"/>
        <w:sz w:val="20"/>
        <w:szCs w:val="22"/>
      </w:rPr>
      <w:t xml:space="preserve"> </w:t>
    </w:r>
    <w:proofErr w:type="gramStart"/>
    <w:r>
      <w:rPr>
        <w:rFonts w:asciiTheme="minorHAnsi" w:hAnsiTheme="minorHAnsi" w:cs="Times New Roman"/>
        <w:b/>
        <w:color w:val="7F7F7F" w:themeColor="text1" w:themeTint="80"/>
        <w:sz w:val="20"/>
        <w:szCs w:val="22"/>
      </w:rPr>
      <w:t>September</w:t>
    </w:r>
    <w:r w:rsidR="00414C25">
      <w:rPr>
        <w:rFonts w:asciiTheme="minorHAnsi" w:hAnsiTheme="minorHAnsi" w:cs="Times New Roman"/>
        <w:b/>
        <w:color w:val="7F7F7F" w:themeColor="text1" w:themeTint="80"/>
        <w:sz w:val="20"/>
        <w:szCs w:val="22"/>
      </w:rPr>
      <w:t>,</w:t>
    </w:r>
    <w:proofErr w:type="gramEnd"/>
    <w:r w:rsidR="00414C25">
      <w:rPr>
        <w:rFonts w:asciiTheme="minorHAnsi" w:hAnsiTheme="minorHAnsi" w:cs="Times New Roman"/>
        <w:b/>
        <w:color w:val="7F7F7F" w:themeColor="text1" w:themeTint="80"/>
        <w:sz w:val="20"/>
        <w:szCs w:val="22"/>
      </w:rPr>
      <w:t xml:space="preserve"> 202</w:t>
    </w:r>
    <w:r>
      <w:rPr>
        <w:rFonts w:asciiTheme="minorHAnsi" w:hAnsiTheme="minorHAnsi" w:cs="Times New Roman"/>
        <w:b/>
        <w:color w:val="7F7F7F" w:themeColor="text1" w:themeTint="80"/>
        <w:sz w:val="20"/>
        <w:szCs w:val="22"/>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0F4434"/>
    <w:multiLevelType w:val="hybridMultilevel"/>
    <w:tmpl w:val="91025D78"/>
    <w:lvl w:ilvl="0" w:tplc="04090001">
      <w:start w:val="1"/>
      <w:numFmt w:val="bullet"/>
      <w:lvlText w:val=""/>
      <w:lvlJc w:val="left"/>
      <w:pPr>
        <w:tabs>
          <w:tab w:val="num" w:pos="1004"/>
        </w:tabs>
        <w:ind w:left="1004" w:hanging="360"/>
      </w:pPr>
      <w:rPr>
        <w:rFonts w:ascii="Symbol" w:hAnsi="Symbol" w:hint="default"/>
      </w:rPr>
    </w:lvl>
    <w:lvl w:ilvl="1" w:tplc="04090003">
      <w:start w:val="1"/>
      <w:numFmt w:val="bullet"/>
      <w:lvlText w:val="o"/>
      <w:lvlJc w:val="left"/>
      <w:pPr>
        <w:tabs>
          <w:tab w:val="num" w:pos="1724"/>
        </w:tabs>
        <w:ind w:left="1724" w:hanging="360"/>
      </w:pPr>
      <w:rPr>
        <w:rFonts w:ascii="Courier New" w:hAnsi="Courier New" w:hint="default"/>
      </w:rPr>
    </w:lvl>
    <w:lvl w:ilvl="2" w:tplc="04090005">
      <w:start w:val="1"/>
      <w:numFmt w:val="bullet"/>
      <w:lvlText w:val=""/>
      <w:lvlJc w:val="left"/>
      <w:pPr>
        <w:tabs>
          <w:tab w:val="num" w:pos="2444"/>
        </w:tabs>
        <w:ind w:left="2444" w:hanging="360"/>
      </w:pPr>
      <w:rPr>
        <w:rFonts w:ascii="Wingdings" w:hAnsi="Wingdings" w:hint="default"/>
      </w:rPr>
    </w:lvl>
    <w:lvl w:ilvl="3" w:tplc="04090001">
      <w:start w:val="1"/>
      <w:numFmt w:val="bullet"/>
      <w:lvlText w:val=""/>
      <w:lvlJc w:val="left"/>
      <w:pPr>
        <w:tabs>
          <w:tab w:val="num" w:pos="3164"/>
        </w:tabs>
        <w:ind w:left="3164" w:hanging="360"/>
      </w:pPr>
      <w:rPr>
        <w:rFonts w:ascii="Symbol" w:hAnsi="Symbol" w:hint="default"/>
      </w:rPr>
    </w:lvl>
    <w:lvl w:ilvl="4" w:tplc="04090003">
      <w:start w:val="1"/>
      <w:numFmt w:val="bullet"/>
      <w:lvlText w:val="o"/>
      <w:lvlJc w:val="left"/>
      <w:pPr>
        <w:tabs>
          <w:tab w:val="num" w:pos="3884"/>
        </w:tabs>
        <w:ind w:left="3884" w:hanging="360"/>
      </w:pPr>
      <w:rPr>
        <w:rFonts w:ascii="Courier New" w:hAnsi="Courier New" w:hint="default"/>
      </w:rPr>
    </w:lvl>
    <w:lvl w:ilvl="5" w:tplc="04090005">
      <w:start w:val="1"/>
      <w:numFmt w:val="bullet"/>
      <w:lvlText w:val=""/>
      <w:lvlJc w:val="left"/>
      <w:pPr>
        <w:tabs>
          <w:tab w:val="num" w:pos="4604"/>
        </w:tabs>
        <w:ind w:left="4604" w:hanging="360"/>
      </w:pPr>
      <w:rPr>
        <w:rFonts w:ascii="Wingdings" w:hAnsi="Wingdings" w:hint="default"/>
      </w:rPr>
    </w:lvl>
    <w:lvl w:ilvl="6" w:tplc="04090001">
      <w:start w:val="1"/>
      <w:numFmt w:val="bullet"/>
      <w:lvlText w:val=""/>
      <w:lvlJc w:val="left"/>
      <w:pPr>
        <w:tabs>
          <w:tab w:val="num" w:pos="5324"/>
        </w:tabs>
        <w:ind w:left="5324" w:hanging="360"/>
      </w:pPr>
      <w:rPr>
        <w:rFonts w:ascii="Symbol" w:hAnsi="Symbol" w:hint="default"/>
      </w:rPr>
    </w:lvl>
    <w:lvl w:ilvl="7" w:tplc="04090003">
      <w:start w:val="1"/>
      <w:numFmt w:val="bullet"/>
      <w:lvlText w:val="o"/>
      <w:lvlJc w:val="left"/>
      <w:pPr>
        <w:tabs>
          <w:tab w:val="num" w:pos="6044"/>
        </w:tabs>
        <w:ind w:left="6044" w:hanging="360"/>
      </w:pPr>
      <w:rPr>
        <w:rFonts w:ascii="Courier New" w:hAnsi="Courier New" w:hint="default"/>
      </w:rPr>
    </w:lvl>
    <w:lvl w:ilvl="8" w:tplc="04090005">
      <w:start w:val="1"/>
      <w:numFmt w:val="bullet"/>
      <w:lvlText w:val=""/>
      <w:lvlJc w:val="left"/>
      <w:pPr>
        <w:tabs>
          <w:tab w:val="num" w:pos="6764"/>
        </w:tabs>
        <w:ind w:left="6764" w:hanging="360"/>
      </w:pPr>
      <w:rPr>
        <w:rFonts w:ascii="Wingdings" w:hAnsi="Wingdings" w:hint="default"/>
      </w:rPr>
    </w:lvl>
  </w:abstractNum>
  <w:num w:numId="1" w16cid:durableId="1470976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212"/>
    <w:rsid w:val="000908E8"/>
    <w:rsid w:val="000B31A2"/>
    <w:rsid w:val="000D2FA6"/>
    <w:rsid w:val="000E068C"/>
    <w:rsid w:val="000E2212"/>
    <w:rsid w:val="001074BF"/>
    <w:rsid w:val="00120660"/>
    <w:rsid w:val="00121503"/>
    <w:rsid w:val="00193928"/>
    <w:rsid w:val="00231302"/>
    <w:rsid w:val="00253636"/>
    <w:rsid w:val="00263205"/>
    <w:rsid w:val="00274257"/>
    <w:rsid w:val="002A2BE3"/>
    <w:rsid w:val="002D2CBB"/>
    <w:rsid w:val="002E2D20"/>
    <w:rsid w:val="00347A46"/>
    <w:rsid w:val="00353EAC"/>
    <w:rsid w:val="00365F82"/>
    <w:rsid w:val="00414C25"/>
    <w:rsid w:val="00455BDA"/>
    <w:rsid w:val="00464BEB"/>
    <w:rsid w:val="004931DE"/>
    <w:rsid w:val="004B6472"/>
    <w:rsid w:val="004C64EB"/>
    <w:rsid w:val="004E30A4"/>
    <w:rsid w:val="00501487"/>
    <w:rsid w:val="005469D9"/>
    <w:rsid w:val="005545FA"/>
    <w:rsid w:val="00586A94"/>
    <w:rsid w:val="005A089E"/>
    <w:rsid w:val="005B2556"/>
    <w:rsid w:val="005C305C"/>
    <w:rsid w:val="005C41E1"/>
    <w:rsid w:val="005F7FCC"/>
    <w:rsid w:val="0061348E"/>
    <w:rsid w:val="00641F63"/>
    <w:rsid w:val="0066218E"/>
    <w:rsid w:val="006758DF"/>
    <w:rsid w:val="006A41DD"/>
    <w:rsid w:val="006B6FA2"/>
    <w:rsid w:val="006C3A1F"/>
    <w:rsid w:val="006D1FC5"/>
    <w:rsid w:val="006D29C2"/>
    <w:rsid w:val="00736CAF"/>
    <w:rsid w:val="00790F76"/>
    <w:rsid w:val="007C1576"/>
    <w:rsid w:val="007C5B23"/>
    <w:rsid w:val="007D40D8"/>
    <w:rsid w:val="007F6CCF"/>
    <w:rsid w:val="00803424"/>
    <w:rsid w:val="0081503C"/>
    <w:rsid w:val="00835925"/>
    <w:rsid w:val="008373DC"/>
    <w:rsid w:val="0085659C"/>
    <w:rsid w:val="008A5395"/>
    <w:rsid w:val="008B09B5"/>
    <w:rsid w:val="0099331B"/>
    <w:rsid w:val="009B4373"/>
    <w:rsid w:val="009B7FE3"/>
    <w:rsid w:val="009D652E"/>
    <w:rsid w:val="009D76BD"/>
    <w:rsid w:val="009E270C"/>
    <w:rsid w:val="009E5FC0"/>
    <w:rsid w:val="009F2461"/>
    <w:rsid w:val="00A462F7"/>
    <w:rsid w:val="00A557B0"/>
    <w:rsid w:val="00A805D7"/>
    <w:rsid w:val="00AA11ED"/>
    <w:rsid w:val="00AC16A9"/>
    <w:rsid w:val="00AD0CB5"/>
    <w:rsid w:val="00AF4C78"/>
    <w:rsid w:val="00B70E27"/>
    <w:rsid w:val="00C75D52"/>
    <w:rsid w:val="00CB1F1E"/>
    <w:rsid w:val="00CB6020"/>
    <w:rsid w:val="00CD29C8"/>
    <w:rsid w:val="00CF7596"/>
    <w:rsid w:val="00D334E6"/>
    <w:rsid w:val="00D412F4"/>
    <w:rsid w:val="00D656A7"/>
    <w:rsid w:val="00D808D2"/>
    <w:rsid w:val="00D8300D"/>
    <w:rsid w:val="00D90AA2"/>
    <w:rsid w:val="00E4528E"/>
    <w:rsid w:val="00E519B2"/>
    <w:rsid w:val="00E80C4B"/>
    <w:rsid w:val="00E931EB"/>
    <w:rsid w:val="00E97297"/>
    <w:rsid w:val="00ED3DD1"/>
    <w:rsid w:val="00EE08EF"/>
    <w:rsid w:val="00EE79AA"/>
    <w:rsid w:val="00EF2E31"/>
    <w:rsid w:val="00F0375E"/>
    <w:rsid w:val="00F778AE"/>
    <w:rsid w:val="00F83434"/>
    <w:rsid w:val="00F932FB"/>
    <w:rsid w:val="00FC091B"/>
    <w:rsid w:val="00FD6B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476568C"/>
  <w14:defaultImageDpi w14:val="0"/>
  <w15:docId w15:val="{B099DFF7-1845-4979-84AA-30C0C538D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jc w:val="both"/>
    </w:pPr>
    <w:rPr>
      <w:rFonts w:ascii="Palatino" w:eastAsia="MS Mincho" w:hAnsi="Palatino" w:cs="Palatino"/>
      <w:color w:val="000000"/>
      <w:sz w:val="24"/>
      <w:szCs w:val="24"/>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rFonts w:ascii="Times New Roman" w:hAnsi="Times New Roman" w:cs="Times New Roman"/>
      <w:color w:val="0000FF"/>
      <w:u w:val="single"/>
    </w:rPr>
  </w:style>
  <w:style w:type="paragraph" w:styleId="BodyText2">
    <w:name w:val="Body Text 2"/>
    <w:basedOn w:val="Normal"/>
    <w:link w:val="BodyText2Char"/>
    <w:uiPriority w:val="99"/>
    <w:pPr>
      <w:ind w:firstLine="284"/>
    </w:pPr>
    <w:rPr>
      <w:sz w:val="22"/>
      <w:szCs w:val="22"/>
    </w:rPr>
  </w:style>
  <w:style w:type="character" w:customStyle="1" w:styleId="BodyText2Char">
    <w:name w:val="Body Text 2 Char"/>
    <w:basedOn w:val="DefaultParagraphFont"/>
    <w:link w:val="BodyText2"/>
    <w:uiPriority w:val="99"/>
    <w:semiHidden/>
    <w:locked/>
    <w:rPr>
      <w:rFonts w:ascii="Palatino" w:eastAsia="MS Mincho" w:hAnsi="Palatino" w:cs="Palatino"/>
      <w:color w:val="000000"/>
      <w:sz w:val="24"/>
      <w:szCs w:val="24"/>
      <w:lang w:val="en-US" w:eastAsia="ja-JP"/>
    </w:rPr>
  </w:style>
  <w:style w:type="paragraph" w:styleId="PlainText">
    <w:name w:val="Plain Text"/>
    <w:basedOn w:val="Normal"/>
    <w:link w:val="PlainTextChar"/>
    <w:uiPriority w:val="99"/>
    <w:pPr>
      <w:jc w:val="left"/>
    </w:pPr>
    <w:rPr>
      <w:rFonts w:ascii="Courier New" w:hAnsi="Courier New" w:cs="Courier New"/>
      <w:color w:val="auto"/>
      <w:sz w:val="20"/>
      <w:szCs w:val="20"/>
    </w:rPr>
  </w:style>
  <w:style w:type="character" w:customStyle="1" w:styleId="PlainTextChar">
    <w:name w:val="Plain Text Char"/>
    <w:basedOn w:val="DefaultParagraphFont"/>
    <w:link w:val="PlainText"/>
    <w:uiPriority w:val="99"/>
    <w:semiHidden/>
    <w:locked/>
    <w:rPr>
      <w:rFonts w:ascii="Courier New" w:eastAsia="MS Mincho" w:hAnsi="Courier New" w:cs="Courier New"/>
      <w:color w:val="000000"/>
      <w:lang w:val="en-US" w:eastAsia="ja-JP"/>
    </w:rPr>
  </w:style>
  <w:style w:type="paragraph" w:styleId="BodyTextIndent2">
    <w:name w:val="Body Text Indent 2"/>
    <w:basedOn w:val="Normal"/>
    <w:link w:val="BodyTextIndent2Char"/>
    <w:uiPriority w:val="99"/>
    <w:pPr>
      <w:ind w:firstLine="284"/>
      <w:jc w:val="left"/>
    </w:pPr>
    <w:rPr>
      <w:b/>
      <w:bCs/>
      <w:sz w:val="22"/>
      <w:szCs w:val="22"/>
    </w:rPr>
  </w:style>
  <w:style w:type="character" w:customStyle="1" w:styleId="BodyTextIndent2Char">
    <w:name w:val="Body Text Indent 2 Char"/>
    <w:basedOn w:val="DefaultParagraphFont"/>
    <w:link w:val="BodyTextIndent2"/>
    <w:uiPriority w:val="99"/>
    <w:semiHidden/>
    <w:locked/>
    <w:rPr>
      <w:rFonts w:ascii="Palatino" w:eastAsia="MS Mincho" w:hAnsi="Palatino" w:cs="Palatino"/>
      <w:color w:val="000000"/>
      <w:sz w:val="24"/>
      <w:szCs w:val="24"/>
      <w:lang w:val="en-US" w:eastAsia="ja-JP"/>
    </w:rPr>
  </w:style>
  <w:style w:type="paragraph" w:styleId="BodyTextIndent3">
    <w:name w:val="Body Text Indent 3"/>
    <w:basedOn w:val="Normal"/>
    <w:link w:val="BodyTextIndent3Char"/>
    <w:uiPriority w:val="99"/>
    <w:pPr>
      <w:ind w:firstLine="284"/>
    </w:pPr>
    <w:rPr>
      <w:rFonts w:ascii="Times New Roman" w:hAnsi="Times New Roman" w:cs="Times New Roman"/>
      <w:b/>
      <w:bCs/>
      <w:sz w:val="22"/>
      <w:szCs w:val="22"/>
    </w:rPr>
  </w:style>
  <w:style w:type="character" w:customStyle="1" w:styleId="BodyTextIndent3Char">
    <w:name w:val="Body Text Indent 3 Char"/>
    <w:basedOn w:val="DefaultParagraphFont"/>
    <w:link w:val="BodyTextIndent3"/>
    <w:uiPriority w:val="99"/>
    <w:semiHidden/>
    <w:locked/>
    <w:rPr>
      <w:rFonts w:ascii="Palatino" w:eastAsia="MS Mincho" w:hAnsi="Palatino" w:cs="Palatino"/>
      <w:color w:val="000000"/>
      <w:sz w:val="16"/>
      <w:szCs w:val="16"/>
      <w:lang w:val="en-US" w:eastAsia="ja-JP"/>
    </w:rPr>
  </w:style>
  <w:style w:type="paragraph" w:styleId="Header">
    <w:name w:val="header"/>
    <w:basedOn w:val="Normal"/>
    <w:link w:val="HeaderChar"/>
    <w:uiPriority w:val="99"/>
    <w:rsid w:val="00E4528E"/>
    <w:pPr>
      <w:tabs>
        <w:tab w:val="center" w:pos="4320"/>
        <w:tab w:val="right" w:pos="8640"/>
      </w:tabs>
    </w:pPr>
  </w:style>
  <w:style w:type="character" w:customStyle="1" w:styleId="HeaderChar">
    <w:name w:val="Header Char"/>
    <w:basedOn w:val="DefaultParagraphFont"/>
    <w:link w:val="Header"/>
    <w:uiPriority w:val="99"/>
    <w:semiHidden/>
    <w:locked/>
    <w:rPr>
      <w:rFonts w:ascii="Palatino" w:eastAsia="MS Mincho" w:hAnsi="Palatino" w:cs="Palatino"/>
      <w:color w:val="000000"/>
      <w:sz w:val="24"/>
      <w:szCs w:val="24"/>
      <w:lang w:val="en-US" w:eastAsia="ja-JP"/>
    </w:rPr>
  </w:style>
  <w:style w:type="paragraph" w:styleId="Footer">
    <w:name w:val="footer"/>
    <w:basedOn w:val="Normal"/>
    <w:link w:val="FooterChar"/>
    <w:uiPriority w:val="99"/>
    <w:rsid w:val="00E4528E"/>
    <w:pPr>
      <w:tabs>
        <w:tab w:val="center" w:pos="4320"/>
        <w:tab w:val="right" w:pos="8640"/>
      </w:tabs>
    </w:pPr>
  </w:style>
  <w:style w:type="character" w:customStyle="1" w:styleId="FooterChar">
    <w:name w:val="Footer Char"/>
    <w:basedOn w:val="DefaultParagraphFont"/>
    <w:link w:val="Footer"/>
    <w:uiPriority w:val="99"/>
    <w:semiHidden/>
    <w:locked/>
    <w:rPr>
      <w:rFonts w:ascii="Palatino" w:eastAsia="MS Mincho" w:hAnsi="Palatino" w:cs="Palatino"/>
      <w:color w:val="000000"/>
      <w:sz w:val="24"/>
      <w:szCs w:val="24"/>
      <w:lang w:val="en-US" w:eastAsia="ja-JP"/>
    </w:rPr>
  </w:style>
  <w:style w:type="character" w:styleId="PageNumber">
    <w:name w:val="page number"/>
    <w:basedOn w:val="DefaultParagraphFont"/>
    <w:uiPriority w:val="99"/>
    <w:rsid w:val="00E4528E"/>
    <w:rPr>
      <w:rFonts w:cs="Times New Roman"/>
    </w:rPr>
  </w:style>
  <w:style w:type="character" w:styleId="UnresolvedMention">
    <w:name w:val="Unresolved Mention"/>
    <w:basedOn w:val="DefaultParagraphFont"/>
    <w:uiPriority w:val="99"/>
    <w:semiHidden/>
    <w:unhideWhenUsed/>
    <w:rsid w:val="00274257"/>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496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310</Words>
  <Characters>1767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Abstract Template for 6th International Conference on</vt:lpstr>
    </vt:vector>
  </TitlesOfParts>
  <Company>ICPM-6</Company>
  <LinksUpToDate>false</LinksUpToDate>
  <CharactersWithSpaces>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 Template for 6th International Conference on</dc:title>
  <dc:subject/>
  <dc:creator>ICPM-6</dc:creator>
  <cp:keywords/>
  <dc:description/>
  <cp:lastModifiedBy>Eleonora Hendrika Gertruda Mezger-Backus</cp:lastModifiedBy>
  <cp:revision>3</cp:revision>
  <cp:lastPrinted>2016-01-14T19:34:00Z</cp:lastPrinted>
  <dcterms:created xsi:type="dcterms:W3CDTF">2026-05-28T13:58:00Z</dcterms:created>
  <dcterms:modified xsi:type="dcterms:W3CDTF">2026-05-28T14:04:00Z</dcterms:modified>
</cp:coreProperties>
</file>