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2857" w14:textId="00165870" w:rsidR="00455BDA" w:rsidRPr="00414C25" w:rsidRDefault="006A41DD" w:rsidP="005C305C">
      <w:pPr>
        <w:jc w:val="center"/>
        <w:rPr>
          <w:rFonts w:ascii="Times New Roman" w:hAnsi="Times New Roman" w:cs="Times New Roman"/>
          <w:sz w:val="32"/>
          <w:szCs w:val="32"/>
          <w:lang w:val="en-GB"/>
        </w:rPr>
      </w:pPr>
      <w:r>
        <w:rPr>
          <w:rFonts w:ascii="Times New Roman" w:hAnsi="Times New Roman" w:cs="Times New Roman"/>
          <w:b/>
          <w:bCs/>
          <w:sz w:val="32"/>
          <w:szCs w:val="32"/>
          <w:lang w:val="en-GB"/>
        </w:rPr>
        <w:t>Co</w:t>
      </w:r>
      <w:r w:rsidR="00B94763">
        <w:rPr>
          <w:rFonts w:ascii="Times New Roman" w:hAnsi="Times New Roman" w:cs="Times New Roman"/>
          <w:b/>
          <w:bCs/>
          <w:sz w:val="32"/>
          <w:szCs w:val="32"/>
          <w:lang w:val="en-GB"/>
        </w:rPr>
        <w:t>mputer simulation</w:t>
      </w:r>
      <w:r w:rsidR="003C1134">
        <w:rPr>
          <w:rFonts w:ascii="Times New Roman" w:hAnsi="Times New Roman" w:cs="Times New Roman"/>
          <w:b/>
          <w:bCs/>
          <w:sz w:val="32"/>
          <w:szCs w:val="32"/>
          <w:lang w:val="en-GB"/>
        </w:rPr>
        <w:t>s</w:t>
      </w:r>
      <w:r w:rsidR="00B94763">
        <w:rPr>
          <w:rFonts w:ascii="Times New Roman" w:hAnsi="Times New Roman" w:cs="Times New Roman"/>
          <w:b/>
          <w:bCs/>
          <w:sz w:val="32"/>
          <w:szCs w:val="32"/>
          <w:lang w:val="en-GB"/>
        </w:rPr>
        <w:t xml:space="preserve"> of complex self-assembly – and </w:t>
      </w:r>
      <w:r w:rsidR="003C1134">
        <w:rPr>
          <w:rFonts w:ascii="Times New Roman" w:hAnsi="Times New Roman" w:cs="Times New Roman"/>
          <w:b/>
          <w:bCs/>
          <w:sz w:val="32"/>
          <w:szCs w:val="32"/>
          <w:lang w:val="en-GB"/>
        </w:rPr>
        <w:t xml:space="preserve">obstinate agglomeration </w:t>
      </w:r>
      <w:r w:rsidR="00455BDA" w:rsidRPr="00414C25">
        <w:rPr>
          <w:rFonts w:ascii="Times New Roman" w:hAnsi="Times New Roman" w:cs="Times New Roman"/>
          <w:b/>
          <w:bCs/>
          <w:sz w:val="32"/>
          <w:szCs w:val="32"/>
          <w:lang w:val="en-GB"/>
        </w:rPr>
        <w:t xml:space="preserve"> </w:t>
      </w:r>
    </w:p>
    <w:p w14:paraId="00637D22" w14:textId="77777777" w:rsidR="00455BDA" w:rsidRPr="00414C25" w:rsidRDefault="00455BDA">
      <w:pPr>
        <w:jc w:val="center"/>
        <w:rPr>
          <w:rFonts w:ascii="Times New Roman" w:hAnsi="Times New Roman" w:cs="Times New Roman"/>
          <w:sz w:val="20"/>
          <w:szCs w:val="20"/>
          <w:lang w:val="en-GB"/>
        </w:rPr>
      </w:pPr>
    </w:p>
    <w:p w14:paraId="03C427A5" w14:textId="474CBF7A" w:rsidR="00455BDA" w:rsidRPr="00414C25" w:rsidRDefault="00455BDA">
      <w:pPr>
        <w:jc w:val="center"/>
        <w:rPr>
          <w:rFonts w:ascii="Times New Roman" w:hAnsi="Times New Roman" w:cs="Times New Roman"/>
          <w:b/>
          <w:bCs/>
          <w:lang w:val="en-GB"/>
        </w:rPr>
      </w:pPr>
      <w:r w:rsidRPr="00414C25">
        <w:rPr>
          <w:rFonts w:ascii="Times New Roman" w:hAnsi="Times New Roman" w:cs="Times New Roman"/>
          <w:b/>
          <w:bCs/>
          <w:lang w:val="en-GB"/>
        </w:rPr>
        <w:t xml:space="preserve">A. </w:t>
      </w:r>
      <w:r w:rsidR="000C1722">
        <w:rPr>
          <w:rFonts w:ascii="Times New Roman" w:hAnsi="Times New Roman" w:cs="Times New Roman"/>
          <w:b/>
          <w:bCs/>
          <w:lang w:val="en-GB"/>
        </w:rPr>
        <w:t>Dastan</w:t>
      </w:r>
      <w:r w:rsidRPr="00414C25">
        <w:rPr>
          <w:rFonts w:ascii="Times New Roman" w:hAnsi="Times New Roman" w:cs="Times New Roman"/>
          <w:b/>
          <w:bCs/>
          <w:vertAlign w:val="superscript"/>
          <w:lang w:val="en-GB"/>
        </w:rPr>
        <w:t>1</w:t>
      </w:r>
      <w:r w:rsidRPr="00414C25">
        <w:rPr>
          <w:rFonts w:ascii="Times New Roman" w:hAnsi="Times New Roman" w:cs="Times New Roman"/>
          <w:b/>
          <w:bCs/>
          <w:lang w:val="en-GB"/>
        </w:rPr>
        <w:t xml:space="preserve">, </w:t>
      </w:r>
      <w:r w:rsidR="000C1722">
        <w:rPr>
          <w:rFonts w:ascii="Times New Roman" w:hAnsi="Times New Roman" w:cs="Times New Roman"/>
          <w:b/>
          <w:bCs/>
          <w:lang w:val="en-GB"/>
        </w:rPr>
        <w:t>J</w:t>
      </w:r>
      <w:r w:rsidRPr="00414C25">
        <w:rPr>
          <w:rFonts w:ascii="Times New Roman" w:hAnsi="Times New Roman" w:cs="Times New Roman"/>
          <w:b/>
          <w:bCs/>
          <w:lang w:val="en-GB"/>
        </w:rPr>
        <w:t xml:space="preserve">. </w:t>
      </w:r>
      <w:r w:rsidR="000C1722">
        <w:rPr>
          <w:rFonts w:ascii="Times New Roman" w:hAnsi="Times New Roman" w:cs="Times New Roman"/>
          <w:b/>
          <w:bCs/>
          <w:lang w:val="en-GB"/>
        </w:rPr>
        <w:t>Earnshaw</w:t>
      </w:r>
      <w:r w:rsidRPr="00414C25">
        <w:rPr>
          <w:rFonts w:ascii="Times New Roman" w:hAnsi="Times New Roman" w:cs="Times New Roman"/>
          <w:b/>
          <w:bCs/>
          <w:vertAlign w:val="superscript"/>
          <w:lang w:val="en-GB"/>
        </w:rPr>
        <w:t>1</w:t>
      </w:r>
      <w:r w:rsidR="000C1722">
        <w:rPr>
          <w:rFonts w:ascii="Times New Roman" w:hAnsi="Times New Roman" w:cs="Times New Roman"/>
          <w:b/>
          <w:bCs/>
          <w:lang w:val="en-GB"/>
        </w:rPr>
        <w:t xml:space="preserve"> and</w:t>
      </w:r>
      <w:r w:rsidRPr="00414C25">
        <w:rPr>
          <w:rFonts w:ascii="Times New Roman" w:hAnsi="Times New Roman" w:cs="Times New Roman"/>
          <w:b/>
          <w:bCs/>
          <w:lang w:val="en-GB"/>
        </w:rPr>
        <w:t xml:space="preserve"> </w:t>
      </w:r>
      <w:r w:rsidR="000C1722">
        <w:rPr>
          <w:rFonts w:ascii="Times New Roman" w:hAnsi="Times New Roman" w:cs="Times New Roman"/>
          <w:b/>
          <w:bCs/>
          <w:u w:val="single"/>
          <w:lang w:val="en-GB"/>
        </w:rPr>
        <w:t>D</w:t>
      </w:r>
      <w:r w:rsidRPr="006A41DD">
        <w:rPr>
          <w:rFonts w:ascii="Times New Roman" w:hAnsi="Times New Roman" w:cs="Times New Roman"/>
          <w:b/>
          <w:bCs/>
          <w:u w:val="single"/>
          <w:lang w:val="en-GB"/>
        </w:rPr>
        <w:t>.</w:t>
      </w:r>
      <w:r w:rsidR="000C1722">
        <w:rPr>
          <w:rFonts w:ascii="Times New Roman" w:hAnsi="Times New Roman" w:cs="Times New Roman"/>
          <w:b/>
          <w:bCs/>
          <w:u w:val="single"/>
          <w:lang w:val="en-GB"/>
        </w:rPr>
        <w:t>J. Cleaver</w:t>
      </w:r>
      <w:r w:rsidR="000C1722">
        <w:rPr>
          <w:rFonts w:ascii="Times New Roman" w:hAnsi="Times New Roman" w:cs="Times New Roman"/>
          <w:b/>
          <w:bCs/>
          <w:u w:val="single"/>
          <w:vertAlign w:val="superscript"/>
          <w:lang w:val="en-GB"/>
        </w:rPr>
        <w:t>1</w:t>
      </w:r>
    </w:p>
    <w:p w14:paraId="17319174" w14:textId="133D83E4" w:rsidR="005B2556" w:rsidRPr="007C5B23" w:rsidRDefault="005B2556" w:rsidP="005B2556">
      <w:pPr>
        <w:jc w:val="center"/>
        <w:rPr>
          <w:rFonts w:ascii="Times New Roman" w:hAnsi="Times New Roman" w:cs="Times New Roman"/>
          <w:sz w:val="22"/>
          <w:szCs w:val="22"/>
          <w:u w:val="single"/>
          <w:lang w:val="en-GB"/>
        </w:rPr>
      </w:pPr>
    </w:p>
    <w:p w14:paraId="6AB41D3E" w14:textId="57F618EE" w:rsidR="00455BDA" w:rsidRPr="00414C25" w:rsidRDefault="00455BDA" w:rsidP="000C1722">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0C1722">
        <w:rPr>
          <w:rFonts w:ascii="Times New Roman" w:hAnsi="Times New Roman" w:cs="Times New Roman"/>
          <w:sz w:val="22"/>
          <w:szCs w:val="22"/>
          <w:lang w:val="en-GB"/>
        </w:rPr>
        <w:t>Materials and Engineering Research Institute, Sheffield Hallam University</w:t>
      </w:r>
    </w:p>
    <w:p w14:paraId="1AD2B409" w14:textId="2E1F2C74"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0C1722">
        <w:rPr>
          <w:rFonts w:ascii="Times New Roman" w:hAnsi="Times New Roman" w:cs="Times New Roman"/>
          <w:sz w:val="22"/>
          <w:szCs w:val="22"/>
          <w:lang w:val="en-GB"/>
        </w:rPr>
        <w:t>d.j.cleaver@shu.ac.uk</w:t>
      </w:r>
    </w:p>
    <w:p w14:paraId="20516EF3" w14:textId="77777777" w:rsidR="00455BDA" w:rsidRPr="00414C25" w:rsidRDefault="00455BDA">
      <w:pPr>
        <w:rPr>
          <w:rFonts w:ascii="Times New Roman" w:hAnsi="Times New Roman" w:cs="Times New Roman"/>
          <w:lang w:val="en-GB"/>
        </w:rPr>
      </w:pPr>
    </w:p>
    <w:p w14:paraId="1C3CA5A2" w14:textId="5F5DF173" w:rsidR="000C1722" w:rsidRPr="000C1722" w:rsidRDefault="000C1722" w:rsidP="000C1722">
      <w:pPr>
        <w:autoSpaceDE/>
        <w:autoSpaceDN/>
        <w:jc w:val="left"/>
        <w:rPr>
          <w:rFonts w:ascii="Times New Roman" w:hAnsi="Times New Roman" w:cs="Times New Roman"/>
          <w:lang w:val="en-GB"/>
        </w:rPr>
      </w:pPr>
      <w:r w:rsidRPr="000C1722">
        <w:rPr>
          <w:rFonts w:ascii="Times New Roman" w:hAnsi="Times New Roman" w:cs="Times New Roman"/>
          <w:lang w:val="en-GB"/>
        </w:rPr>
        <w:t>Most of the twisted fibres and threads found in natural systems are formed</w:t>
      </w:r>
      <w:r>
        <w:rPr>
          <w:rFonts w:ascii="Times New Roman" w:hAnsi="Times New Roman" w:cs="Times New Roman"/>
          <w:lang w:val="en-GB"/>
        </w:rPr>
        <w:t xml:space="preserve"> </w:t>
      </w:r>
      <w:r w:rsidRPr="000C1722">
        <w:rPr>
          <w:rFonts w:ascii="Times New Roman" w:hAnsi="Times New Roman" w:cs="Times New Roman"/>
          <w:lang w:val="en-GB"/>
        </w:rPr>
        <w:t>through spontaneous self-assembly of small molecules, such as peptides, and</w:t>
      </w:r>
      <w:r>
        <w:rPr>
          <w:rFonts w:ascii="Times New Roman" w:hAnsi="Times New Roman" w:cs="Times New Roman"/>
          <w:lang w:val="en-GB"/>
        </w:rPr>
        <w:t xml:space="preserve"> </w:t>
      </w:r>
      <w:r w:rsidRPr="000C1722">
        <w:rPr>
          <w:rFonts w:ascii="Times New Roman" w:hAnsi="Times New Roman" w:cs="Times New Roman"/>
          <w:lang w:val="en-GB"/>
        </w:rPr>
        <w:t>stabilised by hydrogen bonds rather than covalent cross-links [1]. This can lead</w:t>
      </w:r>
      <w:r>
        <w:rPr>
          <w:rFonts w:ascii="Times New Roman" w:hAnsi="Times New Roman" w:cs="Times New Roman"/>
          <w:lang w:val="en-GB"/>
        </w:rPr>
        <w:t xml:space="preserve"> </w:t>
      </w:r>
      <w:r w:rsidRPr="000C1722">
        <w:rPr>
          <w:rFonts w:ascii="Times New Roman" w:hAnsi="Times New Roman" w:cs="Times New Roman"/>
          <w:lang w:val="en-GB"/>
        </w:rPr>
        <w:t>to amazing structures, since the inherent flexibility of hydrogen bonds allows for</w:t>
      </w:r>
      <w:r>
        <w:rPr>
          <w:rFonts w:ascii="Times New Roman" w:hAnsi="Times New Roman" w:cs="Times New Roman"/>
          <w:lang w:val="en-GB"/>
        </w:rPr>
        <w:t xml:space="preserve"> </w:t>
      </w:r>
      <w:r w:rsidRPr="000C1722">
        <w:rPr>
          <w:rFonts w:ascii="Times New Roman" w:hAnsi="Times New Roman" w:cs="Times New Roman"/>
          <w:lang w:val="en-GB"/>
        </w:rPr>
        <w:t>morphological change within a self-assembly pathway. However, it also imposes</w:t>
      </w:r>
      <w:r>
        <w:rPr>
          <w:rFonts w:ascii="Times New Roman" w:hAnsi="Times New Roman" w:cs="Times New Roman"/>
          <w:lang w:val="en-GB"/>
        </w:rPr>
        <w:t xml:space="preserve"> </w:t>
      </w:r>
      <w:r w:rsidRPr="000C1722">
        <w:rPr>
          <w:rFonts w:ascii="Times New Roman" w:hAnsi="Times New Roman" w:cs="Times New Roman"/>
          <w:lang w:val="en-GB"/>
        </w:rPr>
        <w:t>a considerable restriction - for a given object type to exist it needs not only to</w:t>
      </w:r>
    </w:p>
    <w:p w14:paraId="142A4AC6" w14:textId="77777777" w:rsidR="005D7143" w:rsidRDefault="000C1722" w:rsidP="005D7143">
      <w:pPr>
        <w:autoSpaceDE/>
        <w:autoSpaceDN/>
        <w:jc w:val="left"/>
      </w:pPr>
      <w:r w:rsidRPr="000C1722">
        <w:rPr>
          <w:rFonts w:ascii="Times New Roman" w:hAnsi="Times New Roman" w:cs="Times New Roman"/>
          <w:lang w:val="en-GB"/>
        </w:rPr>
        <w:t xml:space="preserve">be stable (to changes in mechanical environment, temperature, pH, </w:t>
      </w:r>
      <w:proofErr w:type="gramStart"/>
      <w:r w:rsidRPr="000C1722">
        <w:rPr>
          <w:rFonts w:ascii="Times New Roman" w:hAnsi="Times New Roman" w:cs="Times New Roman"/>
          <w:lang w:val="en-GB"/>
        </w:rPr>
        <w:t>... )</w:t>
      </w:r>
      <w:proofErr w:type="gramEnd"/>
      <w:r w:rsidRPr="000C1722">
        <w:rPr>
          <w:rFonts w:ascii="Times New Roman" w:hAnsi="Times New Roman" w:cs="Times New Roman"/>
          <w:lang w:val="en-GB"/>
        </w:rPr>
        <w:t>, but also</w:t>
      </w:r>
      <w:r>
        <w:rPr>
          <w:rFonts w:ascii="Times New Roman" w:hAnsi="Times New Roman" w:cs="Times New Roman"/>
          <w:lang w:val="en-GB"/>
        </w:rPr>
        <w:t xml:space="preserve"> </w:t>
      </w:r>
      <w:r w:rsidRPr="000C1722">
        <w:rPr>
          <w:rFonts w:ascii="Times New Roman" w:hAnsi="Times New Roman" w:cs="Times New Roman"/>
          <w:lang w:val="en-GB"/>
        </w:rPr>
        <w:t xml:space="preserve">to be a </w:t>
      </w:r>
      <w:r w:rsidR="005D7143">
        <w:rPr>
          <w:rFonts w:ascii="Times New Roman" w:hAnsi="Times New Roman" w:cs="Times New Roman"/>
          <w:lang w:val="en-GB"/>
        </w:rPr>
        <w:t>r</w:t>
      </w:r>
      <w:r w:rsidRPr="000C1722">
        <w:rPr>
          <w:rFonts w:ascii="Times New Roman" w:hAnsi="Times New Roman" w:cs="Times New Roman"/>
          <w:lang w:val="en-GB"/>
        </w:rPr>
        <w:t xml:space="preserve">eproducible </w:t>
      </w:r>
      <w:proofErr w:type="gramStart"/>
      <w:r w:rsidRPr="000C1722">
        <w:rPr>
          <w:rFonts w:ascii="Times New Roman" w:hAnsi="Times New Roman" w:cs="Times New Roman"/>
          <w:lang w:val="en-GB"/>
        </w:rPr>
        <w:t>end-point</w:t>
      </w:r>
      <w:proofErr w:type="gramEnd"/>
      <w:r w:rsidRPr="000C1722">
        <w:rPr>
          <w:rFonts w:ascii="Times New Roman" w:hAnsi="Times New Roman" w:cs="Times New Roman"/>
          <w:lang w:val="en-GB"/>
        </w:rPr>
        <w:t xml:space="preserve"> of a full aggregation process [2]. This requires it</w:t>
      </w:r>
      <w:r>
        <w:rPr>
          <w:rFonts w:ascii="Times New Roman" w:hAnsi="Times New Roman" w:cs="Times New Roman"/>
          <w:lang w:val="en-GB"/>
        </w:rPr>
        <w:t xml:space="preserve"> </w:t>
      </w:r>
      <w:r w:rsidRPr="000C1722">
        <w:rPr>
          <w:rFonts w:ascii="Times New Roman" w:hAnsi="Times New Roman" w:cs="Times New Roman"/>
          <w:lang w:val="en-GB"/>
        </w:rPr>
        <w:t>to have a complete, kinetically accessible pathway, potentially involving several</w:t>
      </w:r>
      <w:r>
        <w:rPr>
          <w:rFonts w:ascii="Times New Roman" w:hAnsi="Times New Roman" w:cs="Times New Roman"/>
          <w:lang w:val="en-GB"/>
        </w:rPr>
        <w:t xml:space="preserve"> </w:t>
      </w:r>
      <w:r w:rsidRPr="000C1722">
        <w:rPr>
          <w:rFonts w:ascii="Times New Roman" w:hAnsi="Times New Roman" w:cs="Times New Roman"/>
          <w:lang w:val="en-GB"/>
        </w:rPr>
        <w:t>generations of aggregate [3].</w:t>
      </w:r>
      <w:r w:rsidR="005D7143" w:rsidRPr="005D7143">
        <w:t xml:space="preserve"> </w:t>
      </w:r>
    </w:p>
    <w:p w14:paraId="0A4B239C" w14:textId="77777777" w:rsidR="005D7143" w:rsidRDefault="005D7143" w:rsidP="005D7143">
      <w:pPr>
        <w:autoSpaceDE/>
        <w:autoSpaceDN/>
        <w:jc w:val="left"/>
      </w:pPr>
    </w:p>
    <w:p w14:paraId="795B704E" w14:textId="178F32EB" w:rsidR="00686E00" w:rsidRPr="00686E00" w:rsidRDefault="005D7143" w:rsidP="00686E00">
      <w:pPr>
        <w:autoSpaceDE/>
        <w:autoSpaceDN/>
        <w:jc w:val="left"/>
        <w:rPr>
          <w:rFonts w:ascii="Times New Roman" w:hAnsi="Times New Roman" w:cs="Times New Roman"/>
          <w:lang w:val="en-GB"/>
        </w:rPr>
      </w:pPr>
      <w:r w:rsidRPr="005D7143">
        <w:rPr>
          <w:rFonts w:ascii="Times New Roman" w:hAnsi="Times New Roman" w:cs="Times New Roman"/>
          <w:lang w:val="en-GB"/>
        </w:rPr>
        <w:t>Here, we use molecular dynamics simulation to examine bipartite particle-based</w:t>
      </w:r>
      <w:r>
        <w:rPr>
          <w:rFonts w:ascii="Times New Roman" w:hAnsi="Times New Roman" w:cs="Times New Roman"/>
          <w:lang w:val="en-GB"/>
        </w:rPr>
        <w:t xml:space="preserve"> </w:t>
      </w:r>
      <w:r w:rsidRPr="005D7143">
        <w:rPr>
          <w:rFonts w:ascii="Times New Roman" w:hAnsi="Times New Roman" w:cs="Times New Roman"/>
          <w:lang w:val="en-GB"/>
        </w:rPr>
        <w:t xml:space="preserve">systems which combine the thread-packing of </w:t>
      </w:r>
      <w:proofErr w:type="spellStart"/>
      <w:r w:rsidRPr="005D7143">
        <w:rPr>
          <w:rFonts w:ascii="Times New Roman" w:hAnsi="Times New Roman" w:cs="Times New Roman"/>
          <w:lang w:val="en-GB"/>
        </w:rPr>
        <w:t>chromonics</w:t>
      </w:r>
      <w:proofErr w:type="spellEnd"/>
      <w:r w:rsidRPr="005D7143">
        <w:rPr>
          <w:rFonts w:ascii="Times New Roman" w:hAnsi="Times New Roman" w:cs="Times New Roman"/>
          <w:lang w:val="en-GB"/>
        </w:rPr>
        <w:t xml:space="preserve"> and the frustrations</w:t>
      </w:r>
      <w:r>
        <w:rPr>
          <w:rFonts w:ascii="Times New Roman" w:hAnsi="Times New Roman" w:cs="Times New Roman"/>
          <w:lang w:val="en-GB"/>
        </w:rPr>
        <w:t xml:space="preserve"> </w:t>
      </w:r>
      <w:r w:rsidRPr="005D7143">
        <w:rPr>
          <w:rFonts w:ascii="Times New Roman" w:hAnsi="Times New Roman" w:cs="Times New Roman"/>
          <w:lang w:val="en-GB"/>
        </w:rPr>
        <w:t>of amphiphilicity to yield a range of self-assembled structures with emergent</w:t>
      </w:r>
      <w:r>
        <w:rPr>
          <w:rFonts w:ascii="Times New Roman" w:hAnsi="Times New Roman" w:cs="Times New Roman"/>
          <w:lang w:val="en-GB"/>
        </w:rPr>
        <w:t xml:space="preserve"> </w:t>
      </w:r>
      <w:r w:rsidRPr="005D7143">
        <w:rPr>
          <w:rFonts w:ascii="Times New Roman" w:hAnsi="Times New Roman" w:cs="Times New Roman"/>
          <w:lang w:val="en-GB"/>
        </w:rPr>
        <w:t>supramolecular chirality. Through this, we find a veritable zoo of hierarchical, chiral self-assembled</w:t>
      </w:r>
      <w:r>
        <w:rPr>
          <w:rFonts w:ascii="Times New Roman" w:hAnsi="Times New Roman" w:cs="Times New Roman"/>
          <w:lang w:val="en-GB"/>
        </w:rPr>
        <w:t xml:space="preserve"> </w:t>
      </w:r>
      <w:r w:rsidRPr="005D7143">
        <w:rPr>
          <w:rFonts w:ascii="Times New Roman" w:hAnsi="Times New Roman" w:cs="Times New Roman"/>
          <w:lang w:val="en-GB"/>
        </w:rPr>
        <w:t>structures, the supramolecular morphologies of which emerge from choices of</w:t>
      </w:r>
      <w:r>
        <w:rPr>
          <w:rFonts w:ascii="Times New Roman" w:hAnsi="Times New Roman" w:cs="Times New Roman"/>
          <w:lang w:val="en-GB"/>
        </w:rPr>
        <w:t xml:space="preserve"> </w:t>
      </w:r>
      <w:r w:rsidRPr="005D7143">
        <w:rPr>
          <w:rFonts w:ascii="Times New Roman" w:hAnsi="Times New Roman" w:cs="Times New Roman"/>
          <w:lang w:val="en-GB"/>
        </w:rPr>
        <w:t>particle-level parameters [3]</w:t>
      </w:r>
      <w:r>
        <w:rPr>
          <w:rFonts w:ascii="Times New Roman" w:hAnsi="Times New Roman" w:cs="Times New Roman"/>
          <w:lang w:val="en-GB"/>
        </w:rPr>
        <w:t>.</w:t>
      </w:r>
      <w:r w:rsidR="00686E00" w:rsidRPr="00686E00">
        <w:t xml:space="preserve"> </w:t>
      </w:r>
      <w:r w:rsidR="00686E00" w:rsidRPr="00686E00">
        <w:rPr>
          <w:rFonts w:ascii="Times New Roman" w:hAnsi="Times New Roman" w:cs="Times New Roman"/>
          <w:lang w:val="en-GB"/>
        </w:rPr>
        <w:t>As well as directly observing how structures such</w:t>
      </w:r>
      <w:r w:rsidR="00686E00">
        <w:rPr>
          <w:rFonts w:ascii="Times New Roman" w:hAnsi="Times New Roman" w:cs="Times New Roman"/>
          <w:lang w:val="en-GB"/>
        </w:rPr>
        <w:t xml:space="preserve"> </w:t>
      </w:r>
      <w:r w:rsidR="00686E00" w:rsidRPr="00686E00">
        <w:rPr>
          <w:rFonts w:ascii="Times New Roman" w:hAnsi="Times New Roman" w:cs="Times New Roman"/>
          <w:lang w:val="en-GB"/>
        </w:rPr>
        <w:t>as fibres, bundles and tubules nucleate and grow, often via intermediate states</w:t>
      </w:r>
    </w:p>
    <w:p w14:paraId="73E80B85" w14:textId="6BA115F8" w:rsidR="000C1722" w:rsidRDefault="00686E00" w:rsidP="00686E00">
      <w:pPr>
        <w:autoSpaceDE/>
        <w:autoSpaceDN/>
        <w:jc w:val="left"/>
        <w:rPr>
          <w:rFonts w:ascii="Times New Roman" w:hAnsi="Times New Roman" w:cs="Times New Roman"/>
          <w:lang w:val="en-GB"/>
        </w:rPr>
      </w:pPr>
      <w:r w:rsidRPr="00686E00">
        <w:rPr>
          <w:rFonts w:ascii="Times New Roman" w:hAnsi="Times New Roman" w:cs="Times New Roman"/>
          <w:lang w:val="en-GB"/>
        </w:rPr>
        <w:t>with super-extensive growth modes</w:t>
      </w:r>
      <w:r>
        <w:rPr>
          <w:rFonts w:ascii="Times New Roman" w:hAnsi="Times New Roman" w:cs="Times New Roman"/>
          <w:lang w:val="en-GB"/>
        </w:rPr>
        <w:t>.</w:t>
      </w:r>
    </w:p>
    <w:p w14:paraId="5CB59BED" w14:textId="77777777" w:rsidR="000C1722" w:rsidRDefault="000C1722" w:rsidP="000C1722">
      <w:pPr>
        <w:autoSpaceDE/>
        <w:autoSpaceDN/>
        <w:jc w:val="left"/>
        <w:rPr>
          <w:rFonts w:ascii="Times New Roman" w:hAnsi="Times New Roman" w:cs="Times New Roman"/>
          <w:lang w:val="en-GB"/>
        </w:rPr>
      </w:pPr>
    </w:p>
    <w:p w14:paraId="6F1A2429" w14:textId="7F8CAB48" w:rsidR="006A41DD" w:rsidRPr="006A41DD" w:rsidRDefault="005D7143" w:rsidP="000C1722">
      <w:pPr>
        <w:autoSpaceDE/>
        <w:autoSpaceDN/>
        <w:jc w:val="left"/>
        <w:rPr>
          <w:rFonts w:ascii="Times New Roman" w:eastAsia="Times New Roman" w:hAnsi="Times New Roman" w:cs="Times New Roman"/>
          <w:color w:val="auto"/>
          <w:lang w:val="en-GB" w:eastAsia="en-GB"/>
        </w:rPr>
      </w:pPr>
      <w:r>
        <w:rPr>
          <w:rFonts w:ascii="Times New Roman" w:hAnsi="Times New Roman" w:cs="Times New Roman"/>
          <w:lang w:val="en-GB"/>
        </w:rPr>
        <w:t xml:space="preserve">We then contrast this with the behaviour of functionalised </w:t>
      </w:r>
      <w:r w:rsidRPr="005D7143">
        <w:rPr>
          <w:rFonts w:ascii="Times New Roman" w:hAnsi="Times New Roman" w:cs="Times New Roman"/>
          <w:lang w:val="en-GB"/>
        </w:rPr>
        <w:t xml:space="preserve">Polyhedral Oligomeric </w:t>
      </w:r>
      <w:proofErr w:type="spellStart"/>
      <w:r w:rsidRPr="005D7143">
        <w:rPr>
          <w:rFonts w:ascii="Times New Roman" w:hAnsi="Times New Roman" w:cs="Times New Roman"/>
          <w:lang w:val="en-GB"/>
        </w:rPr>
        <w:t>Silsesquioxanes</w:t>
      </w:r>
      <w:proofErr w:type="spellEnd"/>
      <w:r w:rsidRPr="005D7143">
        <w:rPr>
          <w:rFonts w:ascii="Times New Roman" w:hAnsi="Times New Roman" w:cs="Times New Roman"/>
          <w:lang w:val="en-GB"/>
        </w:rPr>
        <w:t xml:space="preserve"> (POSS)</w:t>
      </w:r>
      <w:r>
        <w:rPr>
          <w:rFonts w:ascii="Times New Roman" w:hAnsi="Times New Roman" w:cs="Times New Roman"/>
          <w:lang w:val="en-GB"/>
        </w:rPr>
        <w:t xml:space="preserve"> systems which, for most choices of ligand, lock into disordered, immobile glass</w:t>
      </w:r>
      <w:r w:rsidR="00641F63">
        <w:rPr>
          <w:rFonts w:ascii="Times New Roman" w:hAnsi="Times New Roman" w:cs="Times New Roman"/>
          <w:lang w:val="en-GB"/>
        </w:rPr>
        <w:t xml:space="preserve">es </w:t>
      </w:r>
      <w:r>
        <w:rPr>
          <w:rFonts w:ascii="Times New Roman" w:hAnsi="Times New Roman" w:cs="Times New Roman"/>
          <w:lang w:val="en-GB"/>
        </w:rPr>
        <w:t xml:space="preserve">at high temperatures. </w:t>
      </w:r>
      <w:r w:rsidR="00686E00">
        <w:rPr>
          <w:rFonts w:ascii="Times New Roman" w:hAnsi="Times New Roman" w:cs="Times New Roman"/>
          <w:lang w:val="en-GB"/>
        </w:rPr>
        <w:t xml:space="preserve">When appropriately blended within an organic matrix material, however, even </w:t>
      </w:r>
      <w:proofErr w:type="gramStart"/>
      <w:r w:rsidR="00686E00">
        <w:rPr>
          <w:rFonts w:ascii="Times New Roman" w:hAnsi="Times New Roman" w:cs="Times New Roman"/>
          <w:lang w:val="en-GB"/>
        </w:rPr>
        <w:t>these  POSS</w:t>
      </w:r>
      <w:proofErr w:type="gramEnd"/>
      <w:r w:rsidR="00686E00">
        <w:rPr>
          <w:rFonts w:ascii="Times New Roman" w:hAnsi="Times New Roman" w:cs="Times New Roman"/>
          <w:lang w:val="en-GB"/>
        </w:rPr>
        <w:t xml:space="preserve"> systems can be effectively dispersed to achieve target composite behaviours [4]. </w:t>
      </w:r>
    </w:p>
    <w:p w14:paraId="58EA2876" w14:textId="2F18E3BB" w:rsidR="00455BDA" w:rsidRPr="00274257" w:rsidRDefault="00455BDA" w:rsidP="00274257">
      <w:pPr>
        <w:pStyle w:val="BodyText2"/>
        <w:jc w:val="left"/>
        <w:rPr>
          <w:rFonts w:ascii="Times New Roman" w:hAnsi="Times New Roman" w:cs="Times New Roman"/>
          <w:sz w:val="24"/>
          <w:szCs w:val="24"/>
          <w:lang w:val="en-GB"/>
        </w:rPr>
      </w:pPr>
    </w:p>
    <w:p w14:paraId="2A1F228A" w14:textId="68E53A5F" w:rsidR="00455BDA" w:rsidRDefault="00B94763" w:rsidP="00AF4C78">
      <w:pPr>
        <w:adjustRightInd w:val="0"/>
        <w:snapToGrid w:val="0"/>
        <w:ind w:firstLine="284"/>
        <w:jc w:val="left"/>
        <w:rPr>
          <w:rFonts w:ascii="Times New Roman" w:hAnsi="Times New Roman" w:cs="Times New Roman"/>
          <w:b/>
          <w:bCs/>
          <w:color w:val="auto"/>
          <w:lang w:val="en-GB"/>
        </w:rPr>
      </w:pPr>
      <w:r>
        <w:rPr>
          <w:rFonts w:ascii="Times New Roman" w:hAnsi="Times New Roman" w:cs="Times New Roman"/>
          <w:b/>
          <w:bCs/>
          <w:noProof/>
          <w:color w:val="auto"/>
          <w:lang w:val="en-GB"/>
        </w:rPr>
        <w:drawing>
          <wp:anchor distT="0" distB="0" distL="114300" distR="114300" simplePos="0" relativeHeight="251658240" behindDoc="0" locked="0" layoutInCell="1" allowOverlap="1" wp14:anchorId="156311C3" wp14:editId="1A5FA25D">
            <wp:simplePos x="0" y="0"/>
            <wp:positionH relativeFrom="page">
              <wp:align>center</wp:align>
            </wp:positionH>
            <wp:positionV relativeFrom="paragraph">
              <wp:posOffset>22225</wp:posOffset>
            </wp:positionV>
            <wp:extent cx="2705735" cy="1656715"/>
            <wp:effectExtent l="0" t="0" r="0" b="635"/>
            <wp:wrapNone/>
            <wp:docPr id="204956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4008" b="8848"/>
                    <a:stretch>
                      <a:fillRect/>
                    </a:stretch>
                  </pic:blipFill>
                  <pic:spPr bwMode="auto">
                    <a:xfrm>
                      <a:off x="0" y="0"/>
                      <a:ext cx="2705735" cy="1656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D687BF"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7252F074"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021E5869"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681F7504"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37CF5CFD"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13643D9F"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232A2E6D"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5928097E"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719B378A"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0F9DE69B" w14:textId="77777777" w:rsidR="00B94763" w:rsidRDefault="00B94763" w:rsidP="0061348E">
      <w:pPr>
        <w:adjustRightInd w:val="0"/>
        <w:snapToGrid w:val="0"/>
        <w:ind w:firstLine="708"/>
        <w:jc w:val="left"/>
        <w:rPr>
          <w:rFonts w:ascii="Times New Roman" w:hAnsi="Times New Roman" w:cs="Times New Roman"/>
          <w:b/>
          <w:bCs/>
          <w:i/>
          <w:color w:val="auto"/>
          <w:sz w:val="22"/>
          <w:szCs w:val="22"/>
          <w:lang w:val="en-GB"/>
        </w:rPr>
      </w:pPr>
    </w:p>
    <w:p w14:paraId="077CE2A6" w14:textId="2AB4EEC4" w:rsidR="00274257" w:rsidRPr="0061348E" w:rsidRDefault="00274257" w:rsidP="0061348E">
      <w:pPr>
        <w:adjustRightInd w:val="0"/>
        <w:snapToGrid w:val="0"/>
        <w:ind w:firstLine="708"/>
        <w:jc w:val="left"/>
        <w:rPr>
          <w:rFonts w:ascii="Times New Roman" w:hAnsi="Times New Roman" w:cs="Times New Roman"/>
          <w:bCs/>
          <w:i/>
          <w:color w:val="auto"/>
          <w:sz w:val="22"/>
          <w:szCs w:val="22"/>
          <w:lang w:val="en-GB"/>
        </w:rPr>
      </w:pPr>
      <w:r w:rsidRPr="0061348E">
        <w:rPr>
          <w:rFonts w:ascii="Times New Roman" w:hAnsi="Times New Roman" w:cs="Times New Roman"/>
          <w:b/>
          <w:bCs/>
          <w:i/>
          <w:color w:val="auto"/>
          <w:sz w:val="22"/>
          <w:szCs w:val="22"/>
          <w:lang w:val="en-GB"/>
        </w:rPr>
        <w:t>Figure 1</w:t>
      </w:r>
      <w:r w:rsidRPr="0061348E">
        <w:rPr>
          <w:rFonts w:ascii="Times New Roman" w:hAnsi="Times New Roman" w:cs="Times New Roman"/>
          <w:bCs/>
          <w:i/>
          <w:color w:val="auto"/>
          <w:sz w:val="22"/>
          <w:szCs w:val="22"/>
          <w:lang w:val="en-GB"/>
        </w:rPr>
        <w:t xml:space="preserve"> – </w:t>
      </w:r>
      <w:r w:rsidR="00B94763">
        <w:rPr>
          <w:rFonts w:ascii="Times New Roman" w:hAnsi="Times New Roman" w:cs="Times New Roman"/>
          <w:bCs/>
          <w:i/>
          <w:color w:val="auto"/>
          <w:sz w:val="22"/>
          <w:szCs w:val="22"/>
          <w:lang w:val="en-GB"/>
        </w:rPr>
        <w:t xml:space="preserve">Side view of a twisted, multi-sheet bundle self-assembled by a mixture of discotic and spherical particles. For clarity, the spheres are not shown, and the discs are shown in full for three layers but as short, axial lines for all others. </w:t>
      </w:r>
    </w:p>
    <w:p w14:paraId="5D0FBDF7" w14:textId="77777777" w:rsidR="00455BDA" w:rsidRPr="00414C25" w:rsidRDefault="00455BDA" w:rsidP="00AF4C78">
      <w:pPr>
        <w:ind w:firstLine="284"/>
        <w:jc w:val="left"/>
        <w:rPr>
          <w:rFonts w:ascii="Times New Roman" w:hAnsi="Times New Roman" w:cs="Times New Roman"/>
          <w:lang w:val="en-GB"/>
        </w:rPr>
      </w:pPr>
    </w:p>
    <w:p w14:paraId="6071B38A" w14:textId="77777777" w:rsidR="002D2CBB" w:rsidRPr="00414C25" w:rsidRDefault="002D2CBB" w:rsidP="00AF4C78">
      <w:pPr>
        <w:pStyle w:val="BodyText2"/>
        <w:jc w:val="left"/>
        <w:rPr>
          <w:rFonts w:ascii="Times New Roman" w:hAnsi="Times New Roman" w:cs="Times New Roman"/>
          <w:sz w:val="24"/>
          <w:szCs w:val="24"/>
          <w:lang w:val="en-GB"/>
        </w:rPr>
      </w:pPr>
    </w:p>
    <w:p w14:paraId="05018D07"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278BFB7E" w14:textId="04DF68F5" w:rsidR="00AD0CB5" w:rsidRPr="006A41DD" w:rsidRDefault="00AD0CB5" w:rsidP="000C1722">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0C1722" w:rsidRPr="000C1722">
        <w:rPr>
          <w:rFonts w:ascii="Times New Roman" w:hAnsi="Times New Roman" w:cs="Times New Roman"/>
          <w:lang w:val="en-GB"/>
        </w:rPr>
        <w:t xml:space="preserve">I.W. Hamley, </w:t>
      </w:r>
      <w:r w:rsidR="000C1722" w:rsidRPr="000C1722">
        <w:rPr>
          <w:rFonts w:ascii="Times New Roman" w:hAnsi="Times New Roman" w:cs="Times New Roman"/>
          <w:i/>
          <w:iCs/>
          <w:lang w:val="en-GB"/>
        </w:rPr>
        <w:t>Chemie</w:t>
      </w:r>
      <w:r w:rsidR="000C1722" w:rsidRPr="000C1722">
        <w:rPr>
          <w:rFonts w:ascii="Times New Roman" w:hAnsi="Times New Roman" w:cs="Times New Roman"/>
          <w:i/>
          <w:iCs/>
          <w:lang w:val="en-GB"/>
        </w:rPr>
        <w:t xml:space="preserve"> </w:t>
      </w:r>
      <w:r w:rsidR="000C1722" w:rsidRPr="000C1722">
        <w:rPr>
          <w:rFonts w:ascii="Times New Roman" w:hAnsi="Times New Roman" w:cs="Times New Roman"/>
          <w:i/>
          <w:iCs/>
          <w:lang w:val="en-GB"/>
        </w:rPr>
        <w:t>Angew</w:t>
      </w:r>
      <w:r w:rsidR="000C1722">
        <w:rPr>
          <w:rFonts w:ascii="Times New Roman" w:hAnsi="Times New Roman" w:cs="Times New Roman"/>
          <w:lang w:val="en-GB"/>
        </w:rPr>
        <w:t xml:space="preserve">, </w:t>
      </w:r>
      <w:r w:rsidR="000C1722" w:rsidRPr="000C1722">
        <w:rPr>
          <w:rFonts w:ascii="Times New Roman" w:hAnsi="Times New Roman" w:cs="Times New Roman"/>
          <w:b/>
          <w:bCs/>
          <w:lang w:val="en-GB"/>
        </w:rPr>
        <w:t>46</w:t>
      </w:r>
      <w:r w:rsidR="000C1722" w:rsidRPr="000C1722">
        <w:rPr>
          <w:rFonts w:ascii="Times New Roman" w:hAnsi="Times New Roman" w:cs="Times New Roman"/>
          <w:lang w:val="en-GB"/>
        </w:rPr>
        <w:t>, 8128 (2007)</w:t>
      </w:r>
      <w:r w:rsidR="000C1722">
        <w:rPr>
          <w:rFonts w:ascii="Times New Roman" w:hAnsi="Times New Roman" w:cs="Times New Roman"/>
          <w:lang w:val="en-GB"/>
        </w:rPr>
        <w:t xml:space="preserve">. </w:t>
      </w:r>
    </w:p>
    <w:p w14:paraId="403BE239" w14:textId="09C09B20" w:rsidR="00AD0CB5" w:rsidRPr="006A41DD" w:rsidRDefault="00AD0CB5" w:rsidP="000C1722">
      <w:pPr>
        <w:ind w:left="426" w:right="-2" w:hanging="426"/>
        <w:jc w:val="left"/>
        <w:rPr>
          <w:rFonts w:ascii="Times New Roman" w:hAnsi="Times New Roman" w:cs="Times New Roman"/>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0C1722" w:rsidRPr="000C1722">
        <w:rPr>
          <w:rFonts w:ascii="Times New Roman" w:hAnsi="Times New Roman" w:cs="Times New Roman"/>
          <w:lang w:val="en-GB"/>
        </w:rPr>
        <w:t xml:space="preserve">A. Dastan, W.J. Frith and D.J. Cleaver, </w:t>
      </w:r>
      <w:r w:rsidR="000C1722" w:rsidRPr="000C1722">
        <w:rPr>
          <w:rFonts w:ascii="Times New Roman" w:hAnsi="Times New Roman" w:cs="Times New Roman"/>
          <w:i/>
          <w:iCs/>
          <w:lang w:val="en-GB"/>
        </w:rPr>
        <w:t>J Phys Chem B</w:t>
      </w:r>
      <w:r w:rsidR="000C1722">
        <w:rPr>
          <w:rFonts w:ascii="Times New Roman" w:hAnsi="Times New Roman" w:cs="Times New Roman"/>
          <w:lang w:val="en-GB"/>
        </w:rPr>
        <w:t xml:space="preserve">, </w:t>
      </w:r>
      <w:r w:rsidR="000C1722" w:rsidRPr="000C1722">
        <w:rPr>
          <w:rFonts w:ascii="Times New Roman" w:hAnsi="Times New Roman" w:cs="Times New Roman"/>
          <w:b/>
          <w:bCs/>
          <w:lang w:val="en-GB"/>
        </w:rPr>
        <w:t>121</w:t>
      </w:r>
      <w:r w:rsidR="000C1722" w:rsidRPr="000C1722">
        <w:rPr>
          <w:rFonts w:ascii="Times New Roman" w:hAnsi="Times New Roman" w:cs="Times New Roman"/>
          <w:lang w:val="en-GB"/>
        </w:rPr>
        <w:t>, 9920 (2017)</w:t>
      </w:r>
      <w:r w:rsidRPr="006A41DD">
        <w:rPr>
          <w:rFonts w:ascii="Times New Roman" w:hAnsi="Times New Roman" w:cs="Times New Roman"/>
          <w:lang w:val="en-GB"/>
        </w:rPr>
        <w:t>.</w:t>
      </w:r>
    </w:p>
    <w:p w14:paraId="54626931" w14:textId="57EBAF12" w:rsidR="001074BF" w:rsidRPr="006A41DD" w:rsidRDefault="00AD0CB5" w:rsidP="005D7143">
      <w:pPr>
        <w:ind w:left="426" w:right="-2" w:hanging="426"/>
        <w:jc w:val="left"/>
        <w:rPr>
          <w:rFonts w:ascii="Times New Roman" w:hAnsi="Times New Roman" w:cs="Times New Roman"/>
          <w:lang w:val="en-GB"/>
        </w:rPr>
      </w:pPr>
      <w:r w:rsidRPr="006A41DD">
        <w:rPr>
          <w:rFonts w:ascii="Times New Roman" w:hAnsi="Times New Roman" w:cs="Times New Roman"/>
          <w:lang w:val="en-GB"/>
        </w:rPr>
        <w:t>[3]</w:t>
      </w:r>
      <w:r w:rsidRPr="006A41DD">
        <w:rPr>
          <w:rFonts w:ascii="Times New Roman" w:hAnsi="Times New Roman" w:cs="Times New Roman"/>
          <w:lang w:val="en-GB"/>
        </w:rPr>
        <w:tab/>
      </w:r>
      <w:r w:rsidR="005D7143" w:rsidRPr="005D7143">
        <w:rPr>
          <w:rFonts w:ascii="Times New Roman" w:hAnsi="Times New Roman" w:cs="Times New Roman"/>
          <w:lang w:val="en-GB"/>
        </w:rPr>
        <w:t xml:space="preserve">A. Dastan, E.A. Matsumoto, W.J. Frith and D.J. Cleaver, </w:t>
      </w:r>
      <w:r w:rsidR="005D7143" w:rsidRPr="005D7143">
        <w:rPr>
          <w:rFonts w:ascii="Times New Roman" w:hAnsi="Times New Roman" w:cs="Times New Roman"/>
          <w:i/>
          <w:iCs/>
          <w:lang w:val="en-GB"/>
        </w:rPr>
        <w:t>Mol Phys</w:t>
      </w:r>
      <w:r w:rsidR="005D7143">
        <w:rPr>
          <w:rFonts w:ascii="Times New Roman" w:hAnsi="Times New Roman" w:cs="Times New Roman"/>
          <w:lang w:val="en-GB"/>
        </w:rPr>
        <w:t xml:space="preserve">, </w:t>
      </w:r>
      <w:r w:rsidR="005D7143" w:rsidRPr="005D7143">
        <w:rPr>
          <w:rFonts w:ascii="Times New Roman" w:hAnsi="Times New Roman" w:cs="Times New Roman"/>
          <w:b/>
          <w:bCs/>
          <w:lang w:val="en-GB"/>
        </w:rPr>
        <w:t>116</w:t>
      </w:r>
      <w:r w:rsidR="005D7143" w:rsidRPr="005D7143">
        <w:rPr>
          <w:rFonts w:ascii="Times New Roman" w:hAnsi="Times New Roman" w:cs="Times New Roman"/>
          <w:lang w:val="en-GB"/>
        </w:rPr>
        <w:t>, 2823</w:t>
      </w:r>
      <w:r w:rsidR="005D7143">
        <w:rPr>
          <w:rFonts w:ascii="Times New Roman" w:hAnsi="Times New Roman" w:cs="Times New Roman"/>
          <w:lang w:val="en-GB"/>
        </w:rPr>
        <w:t xml:space="preserve"> (</w:t>
      </w:r>
      <w:r w:rsidR="005D7143" w:rsidRPr="005D7143">
        <w:rPr>
          <w:rFonts w:ascii="Times New Roman" w:hAnsi="Times New Roman" w:cs="Times New Roman"/>
          <w:lang w:val="en-GB"/>
        </w:rPr>
        <w:t>2018)</w:t>
      </w:r>
      <w:r w:rsidRPr="006A41DD">
        <w:rPr>
          <w:rFonts w:ascii="Times New Roman" w:hAnsi="Times New Roman" w:cs="Times New Roman"/>
          <w:lang w:val="en-GB"/>
        </w:rPr>
        <w:t>.</w:t>
      </w:r>
    </w:p>
    <w:p w14:paraId="5E6A5763" w14:textId="4824981F" w:rsidR="009B7FE3" w:rsidRPr="006A41DD" w:rsidRDefault="00686E00" w:rsidP="00686E00">
      <w:pPr>
        <w:ind w:left="426" w:right="-2" w:hanging="426"/>
        <w:jc w:val="left"/>
        <w:rPr>
          <w:rFonts w:ascii="Times New Roman" w:hAnsi="Times New Roman" w:cs="Times New Roman"/>
          <w:color w:val="auto"/>
          <w:lang w:val="en-GB"/>
        </w:rPr>
      </w:pPr>
      <w:r>
        <w:rPr>
          <w:rFonts w:ascii="Times New Roman" w:hAnsi="Times New Roman" w:cs="Times New Roman"/>
          <w:color w:val="auto"/>
          <w:lang w:val="en-GB"/>
        </w:rPr>
        <w:t>[4</w:t>
      </w:r>
      <w:proofErr w:type="gramStart"/>
      <w:r>
        <w:rPr>
          <w:rFonts w:ascii="Times New Roman" w:hAnsi="Times New Roman" w:cs="Times New Roman"/>
          <w:color w:val="auto"/>
          <w:lang w:val="en-GB"/>
        </w:rPr>
        <w:t>]  J.</w:t>
      </w:r>
      <w:proofErr w:type="gramEnd"/>
      <w:r>
        <w:rPr>
          <w:rFonts w:ascii="Times New Roman" w:hAnsi="Times New Roman" w:cs="Times New Roman"/>
          <w:color w:val="auto"/>
          <w:lang w:val="en-GB"/>
        </w:rPr>
        <w:t xml:space="preserve"> Earnshaw, </w:t>
      </w:r>
      <w:r w:rsidRPr="00686E00">
        <w:rPr>
          <w:rFonts w:ascii="Times New Roman" w:hAnsi="Times New Roman" w:cs="Times New Roman"/>
          <w:color w:val="auto"/>
          <w:lang w:val="en-GB"/>
        </w:rPr>
        <w:t xml:space="preserve">Molecular Dynamics simulation of polyhedral oligomeric </w:t>
      </w:r>
      <w:proofErr w:type="spellStart"/>
      <w:r w:rsidRPr="00686E00">
        <w:rPr>
          <w:rFonts w:ascii="Times New Roman" w:hAnsi="Times New Roman" w:cs="Times New Roman"/>
          <w:color w:val="auto"/>
          <w:lang w:val="en-GB"/>
        </w:rPr>
        <w:t>silsesquioxanes</w:t>
      </w:r>
      <w:proofErr w:type="spellEnd"/>
      <w:r w:rsidRPr="00686E00">
        <w:rPr>
          <w:rFonts w:ascii="Times New Roman" w:hAnsi="Times New Roman" w:cs="Times New Roman"/>
          <w:color w:val="auto"/>
          <w:lang w:val="en-GB"/>
        </w:rPr>
        <w:t xml:space="preserve"> (POSS) and their</w:t>
      </w:r>
      <w:r>
        <w:rPr>
          <w:rFonts w:ascii="Times New Roman" w:hAnsi="Times New Roman" w:cs="Times New Roman"/>
          <w:color w:val="auto"/>
          <w:lang w:val="en-GB"/>
        </w:rPr>
        <w:t xml:space="preserve"> </w:t>
      </w:r>
      <w:r w:rsidRPr="00686E00">
        <w:rPr>
          <w:rFonts w:ascii="Times New Roman" w:hAnsi="Times New Roman" w:cs="Times New Roman"/>
          <w:color w:val="auto"/>
          <w:lang w:val="en-GB"/>
        </w:rPr>
        <w:t>polymeric nanocomposites</w:t>
      </w:r>
      <w:r w:rsidR="00B94763">
        <w:rPr>
          <w:rFonts w:ascii="Times New Roman" w:hAnsi="Times New Roman" w:cs="Times New Roman"/>
          <w:color w:val="auto"/>
          <w:lang w:val="en-GB"/>
        </w:rPr>
        <w:t>, PhD Thesis, Sheffield Hallam University (2022).</w:t>
      </w:r>
    </w:p>
    <w:sectPr w:rsidR="009B7FE3" w:rsidRPr="006A41DD"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652D7" w14:textId="77777777" w:rsidR="005F0457" w:rsidRDefault="005F0457">
      <w:pPr>
        <w:rPr>
          <w:rFonts w:cs="Times New Roman"/>
        </w:rPr>
      </w:pPr>
      <w:r>
        <w:rPr>
          <w:rFonts w:cs="Times New Roman"/>
        </w:rPr>
        <w:separator/>
      </w:r>
    </w:p>
  </w:endnote>
  <w:endnote w:type="continuationSeparator" w:id="0">
    <w:p w14:paraId="7D40FF85" w14:textId="77777777" w:rsidR="005F0457" w:rsidRDefault="005F0457">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7E63" w14:textId="77777777" w:rsidR="005F0457" w:rsidRDefault="005F0457">
      <w:pPr>
        <w:rPr>
          <w:rFonts w:cs="Times New Roman"/>
        </w:rPr>
      </w:pPr>
      <w:r>
        <w:rPr>
          <w:rFonts w:cs="Times New Roman"/>
        </w:rPr>
        <w:separator/>
      </w:r>
    </w:p>
  </w:footnote>
  <w:footnote w:type="continuationSeparator" w:id="0">
    <w:p w14:paraId="387BCAEA" w14:textId="77777777" w:rsidR="005F0457" w:rsidRDefault="005F0457">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3D26"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15A49241"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21400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B1011"/>
    <w:rsid w:val="000C1722"/>
    <w:rsid w:val="000D2FA6"/>
    <w:rsid w:val="000E068C"/>
    <w:rsid w:val="000E2212"/>
    <w:rsid w:val="001074BF"/>
    <w:rsid w:val="00121503"/>
    <w:rsid w:val="00193928"/>
    <w:rsid w:val="00231302"/>
    <w:rsid w:val="00253636"/>
    <w:rsid w:val="00263205"/>
    <w:rsid w:val="00274257"/>
    <w:rsid w:val="002A2BE3"/>
    <w:rsid w:val="002D2CBB"/>
    <w:rsid w:val="002E2D20"/>
    <w:rsid w:val="0034011B"/>
    <w:rsid w:val="00347A46"/>
    <w:rsid w:val="00353EAC"/>
    <w:rsid w:val="00365F82"/>
    <w:rsid w:val="003C1134"/>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D7143"/>
    <w:rsid w:val="005F0457"/>
    <w:rsid w:val="005F7FCC"/>
    <w:rsid w:val="0061348E"/>
    <w:rsid w:val="00641F63"/>
    <w:rsid w:val="0066218E"/>
    <w:rsid w:val="00686E00"/>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B94763"/>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38060A"/>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Cleaver, Doug</cp:lastModifiedBy>
  <cp:revision>2</cp:revision>
  <cp:lastPrinted>2016-01-14T19:34:00Z</cp:lastPrinted>
  <dcterms:created xsi:type="dcterms:W3CDTF">2026-05-27T22:17:00Z</dcterms:created>
  <dcterms:modified xsi:type="dcterms:W3CDTF">2026-05-27T22:17:00Z</dcterms:modified>
</cp:coreProperties>
</file>