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A369" w14:textId="6D384059" w:rsidR="00BD57F0" w:rsidRDefault="00143FAE" w:rsidP="005C305C">
      <w:pPr>
        <w:jc w:val="center"/>
        <w:rPr>
          <w:rFonts w:ascii="Times New Roman" w:hAnsi="Times New Roman" w:cs="Times New Roman"/>
          <w:b/>
          <w:bCs/>
          <w:sz w:val="32"/>
          <w:szCs w:val="32"/>
          <w:lang w:val="en-GB"/>
        </w:rPr>
      </w:pPr>
      <w:r w:rsidRPr="00143FAE">
        <w:rPr>
          <w:rFonts w:ascii="Times New Roman" w:hAnsi="Times New Roman" w:cs="Times New Roman"/>
          <w:b/>
          <w:bCs/>
          <w:sz w:val="32"/>
          <w:szCs w:val="32"/>
          <w:lang w:val="en-GB"/>
        </w:rPr>
        <w:t>Electrical properties of the inner s</w:t>
      </w:r>
      <w:r w:rsidR="00161318">
        <w:rPr>
          <w:rFonts w:ascii="Times New Roman" w:hAnsi="Times New Roman" w:cs="Times New Roman"/>
          <w:b/>
          <w:bCs/>
          <w:sz w:val="32"/>
          <w:szCs w:val="32"/>
          <w:lang w:val="en-GB"/>
        </w:rPr>
        <w:t>pace</w:t>
      </w:r>
      <w:r w:rsidRPr="00143FAE">
        <w:rPr>
          <w:rFonts w:ascii="Times New Roman" w:hAnsi="Times New Roman" w:cs="Times New Roman"/>
          <w:b/>
          <w:bCs/>
          <w:sz w:val="32"/>
          <w:szCs w:val="32"/>
          <w:lang w:val="en-GB"/>
        </w:rPr>
        <w:t xml:space="preserve"> </w:t>
      </w:r>
      <w:r w:rsidR="00161318">
        <w:rPr>
          <w:rFonts w:ascii="Times New Roman" w:hAnsi="Times New Roman" w:cs="Times New Roman"/>
          <w:b/>
          <w:bCs/>
          <w:sz w:val="32"/>
          <w:szCs w:val="32"/>
          <w:lang w:val="en-GB"/>
        </w:rPr>
        <w:br/>
      </w:r>
      <w:r w:rsidRPr="00143FAE">
        <w:rPr>
          <w:rFonts w:ascii="Times New Roman" w:hAnsi="Times New Roman" w:cs="Times New Roman"/>
          <w:b/>
          <w:bCs/>
          <w:sz w:val="32"/>
          <w:szCs w:val="32"/>
          <w:lang w:val="en-GB"/>
        </w:rPr>
        <w:t>of infectious bacteriophage MS2</w:t>
      </w:r>
      <w:r w:rsidR="005C305C" w:rsidRPr="00414C25">
        <w:rPr>
          <w:rFonts w:ascii="Times New Roman" w:hAnsi="Times New Roman" w:cs="Times New Roman"/>
          <w:b/>
          <w:bCs/>
          <w:sz w:val="32"/>
          <w:szCs w:val="32"/>
          <w:lang w:val="en-GB"/>
        </w:rPr>
        <w:br/>
      </w:r>
    </w:p>
    <w:p w14:paraId="06E811CA" w14:textId="533FF898" w:rsidR="00BD57F0" w:rsidRPr="00914A82" w:rsidRDefault="00BD57F0" w:rsidP="005C305C">
      <w:pPr>
        <w:jc w:val="center"/>
        <w:rPr>
          <w:rFonts w:ascii="Times New Roman" w:hAnsi="Times New Roman" w:cs="Times New Roman"/>
          <w:b/>
          <w:bCs/>
          <w:lang w:val="it-IT"/>
        </w:rPr>
      </w:pPr>
      <w:r w:rsidRPr="00914A82">
        <w:rPr>
          <w:rFonts w:ascii="Times New Roman" w:hAnsi="Times New Roman" w:cs="Times New Roman"/>
          <w:b/>
          <w:bCs/>
          <w:lang w:val="it-IT"/>
        </w:rPr>
        <w:t>N. Vodolazkaya</w:t>
      </w:r>
      <w:r w:rsidRPr="00914A82">
        <w:rPr>
          <w:rFonts w:ascii="Times New Roman" w:hAnsi="Times New Roman" w:cs="Times New Roman"/>
          <w:b/>
          <w:bCs/>
          <w:vertAlign w:val="superscript"/>
          <w:lang w:val="it-IT"/>
        </w:rPr>
        <w:t>1</w:t>
      </w:r>
      <w:r w:rsidRPr="00914A82">
        <w:rPr>
          <w:rFonts w:ascii="Times New Roman" w:hAnsi="Times New Roman" w:cs="Times New Roman"/>
          <w:b/>
          <w:bCs/>
          <w:lang w:val="it-IT"/>
        </w:rPr>
        <w:t>, I</w:t>
      </w:r>
      <w:r w:rsidR="00161318">
        <w:rPr>
          <w:rFonts w:ascii="Times New Roman" w:hAnsi="Times New Roman" w:cs="Times New Roman"/>
          <w:b/>
          <w:bCs/>
          <w:lang w:val="it-IT"/>
        </w:rPr>
        <w:t>.</w:t>
      </w:r>
      <w:r w:rsidRPr="00914A82">
        <w:rPr>
          <w:rFonts w:ascii="Times New Roman" w:hAnsi="Times New Roman" w:cs="Times New Roman"/>
          <w:b/>
          <w:bCs/>
          <w:lang w:val="it-IT"/>
        </w:rPr>
        <w:t xml:space="preserve"> Budzanivska</w:t>
      </w:r>
      <w:r w:rsidRPr="00914A82">
        <w:rPr>
          <w:rFonts w:ascii="Times New Roman" w:hAnsi="Times New Roman" w:cs="Times New Roman"/>
          <w:b/>
          <w:bCs/>
          <w:vertAlign w:val="superscript"/>
          <w:lang w:val="it-IT"/>
        </w:rPr>
        <w:t>2</w:t>
      </w:r>
      <w:r w:rsidRPr="00914A82">
        <w:rPr>
          <w:rFonts w:ascii="Times New Roman" w:hAnsi="Times New Roman" w:cs="Times New Roman"/>
          <w:b/>
          <w:bCs/>
          <w:lang w:val="it-IT"/>
        </w:rPr>
        <w:t>, V. Farafonov</w:t>
      </w:r>
      <w:r w:rsidRPr="00914A82">
        <w:rPr>
          <w:rFonts w:ascii="Times New Roman" w:hAnsi="Times New Roman" w:cs="Times New Roman"/>
          <w:b/>
          <w:bCs/>
          <w:vertAlign w:val="superscript"/>
          <w:lang w:val="it-IT"/>
        </w:rPr>
        <w:t>1,3</w:t>
      </w:r>
      <w:r w:rsidRPr="00914A82">
        <w:rPr>
          <w:rFonts w:ascii="Times New Roman" w:hAnsi="Times New Roman" w:cs="Times New Roman"/>
          <w:b/>
          <w:bCs/>
          <w:lang w:val="it-IT"/>
        </w:rPr>
        <w:t>, O. Bondarenko</w:t>
      </w:r>
      <w:r w:rsidRPr="00914A82">
        <w:rPr>
          <w:rFonts w:ascii="Times New Roman" w:hAnsi="Times New Roman" w:cs="Times New Roman"/>
          <w:b/>
          <w:bCs/>
          <w:vertAlign w:val="superscript"/>
          <w:lang w:val="it-IT"/>
        </w:rPr>
        <w:t>2</w:t>
      </w:r>
      <w:r w:rsidRPr="00914A82">
        <w:rPr>
          <w:rFonts w:ascii="Times New Roman" w:hAnsi="Times New Roman" w:cs="Times New Roman"/>
          <w:b/>
          <w:bCs/>
          <w:lang w:val="it-IT"/>
        </w:rPr>
        <w:t>, V. Bardyk</w:t>
      </w:r>
      <w:r w:rsidRPr="00914A82">
        <w:rPr>
          <w:rFonts w:ascii="Times New Roman" w:hAnsi="Times New Roman" w:cs="Times New Roman"/>
          <w:b/>
          <w:bCs/>
          <w:vertAlign w:val="superscript"/>
          <w:lang w:val="it-IT"/>
        </w:rPr>
        <w:t>4</w:t>
      </w:r>
      <w:r w:rsidRPr="00914A82">
        <w:rPr>
          <w:rFonts w:ascii="Times New Roman" w:hAnsi="Times New Roman" w:cs="Times New Roman"/>
          <w:b/>
          <w:bCs/>
          <w:lang w:val="it-IT"/>
        </w:rPr>
        <w:t xml:space="preserve">, </w:t>
      </w:r>
    </w:p>
    <w:p w14:paraId="76764560" w14:textId="374255F3" w:rsidR="00BD57F0" w:rsidRPr="00BD57F0" w:rsidRDefault="00BD57F0" w:rsidP="005C305C">
      <w:pPr>
        <w:jc w:val="center"/>
        <w:rPr>
          <w:rFonts w:ascii="Times New Roman" w:hAnsi="Times New Roman" w:cs="Times New Roman"/>
          <w:vertAlign w:val="superscript"/>
          <w:lang w:val="en-GB"/>
        </w:rPr>
      </w:pPr>
      <w:r w:rsidRPr="00BD57F0">
        <w:rPr>
          <w:rFonts w:ascii="Times New Roman" w:hAnsi="Times New Roman" w:cs="Times New Roman"/>
          <w:b/>
          <w:bCs/>
        </w:rPr>
        <w:t>M. Bakumenko</w:t>
      </w:r>
      <w:r w:rsidRPr="00BD57F0">
        <w:rPr>
          <w:rFonts w:ascii="Times New Roman" w:hAnsi="Times New Roman" w:cs="Times New Roman"/>
          <w:b/>
          <w:bCs/>
          <w:vertAlign w:val="superscript"/>
        </w:rPr>
        <w:t>3,4</w:t>
      </w:r>
      <w:r w:rsidRPr="00BD57F0">
        <w:rPr>
          <w:rFonts w:ascii="Times New Roman" w:hAnsi="Times New Roman" w:cs="Times New Roman"/>
          <w:b/>
          <w:bCs/>
        </w:rPr>
        <w:t>,</w:t>
      </w:r>
      <w:r w:rsidRPr="00BD57F0">
        <w:rPr>
          <w:rFonts w:ascii="Times New Roman" w:hAnsi="Times New Roman" w:cs="Times New Roman"/>
        </w:rPr>
        <w:t xml:space="preserve"> </w:t>
      </w:r>
      <w:r w:rsidRPr="00BD57F0">
        <w:rPr>
          <w:rFonts w:ascii="Times New Roman" w:hAnsi="Times New Roman" w:cs="Times New Roman"/>
          <w:b/>
          <w:bCs/>
          <w:u w:val="single"/>
        </w:rPr>
        <w:t>D. Nerukh</w:t>
      </w:r>
      <w:r w:rsidRPr="00BD57F0">
        <w:rPr>
          <w:rFonts w:ascii="Times New Roman" w:hAnsi="Times New Roman" w:cs="Times New Roman"/>
          <w:b/>
          <w:bCs/>
          <w:u w:val="single"/>
          <w:vertAlign w:val="superscript"/>
        </w:rPr>
        <w:t>3</w:t>
      </w:r>
    </w:p>
    <w:p w14:paraId="72EDC8B7" w14:textId="77777777" w:rsidR="00455BDA" w:rsidRPr="00414C25" w:rsidRDefault="00455BDA">
      <w:pPr>
        <w:jc w:val="center"/>
        <w:rPr>
          <w:rFonts w:ascii="Times New Roman" w:hAnsi="Times New Roman" w:cs="Times New Roman"/>
          <w:sz w:val="20"/>
          <w:szCs w:val="20"/>
          <w:lang w:val="en-GB"/>
        </w:rPr>
      </w:pPr>
    </w:p>
    <w:p w14:paraId="1D2F0CE8" w14:textId="3FF0A79E" w:rsidR="00C52532" w:rsidRDefault="00C52532" w:rsidP="00914A82">
      <w:pPr>
        <w:pStyle w:val="ListParagraph"/>
        <w:spacing w:after="0"/>
        <w:jc w:val="center"/>
        <w:rPr>
          <w:rFonts w:ascii="Times New Roman" w:hAnsi="Times New Roman" w:cs="Times New Roman"/>
          <w:sz w:val="22"/>
          <w:szCs w:val="22"/>
          <w:lang w:val="en-US"/>
        </w:rPr>
      </w:pPr>
      <w:r>
        <w:rPr>
          <w:rFonts w:ascii="Times New Roman" w:hAnsi="Times New Roman" w:cs="Times New Roman"/>
          <w:sz w:val="22"/>
          <w:szCs w:val="22"/>
          <w:vertAlign w:val="superscript"/>
          <w:lang w:val="en-US"/>
        </w:rPr>
        <w:t>1</w:t>
      </w:r>
      <w:r w:rsidR="003F7B9A" w:rsidRPr="00077006">
        <w:rPr>
          <w:rFonts w:ascii="Times New Roman" w:hAnsi="Times New Roman" w:cs="Times New Roman"/>
          <w:sz w:val="22"/>
          <w:szCs w:val="22"/>
          <w:lang w:val="en-US"/>
        </w:rPr>
        <w:t>Department of Physical Chemistry and Materials Science</w:t>
      </w:r>
      <w:r w:rsidRPr="00C52532">
        <w:rPr>
          <w:rFonts w:ascii="Times New Roman" w:hAnsi="Times New Roman" w:cs="Times New Roman"/>
          <w:sz w:val="22"/>
          <w:szCs w:val="22"/>
          <w:lang w:val="en-US"/>
        </w:rPr>
        <w:t>, V.N. Karazin Kharkiv National University, Svoboda Sq. 4, Kharkiv, 61022, Ukraine</w:t>
      </w:r>
    </w:p>
    <w:p w14:paraId="2A86AB57" w14:textId="77777777" w:rsidR="00C52532" w:rsidRDefault="00C52532" w:rsidP="00914A82">
      <w:pPr>
        <w:pStyle w:val="ListParagraph"/>
        <w:spacing w:after="0"/>
        <w:jc w:val="center"/>
        <w:rPr>
          <w:rFonts w:ascii="Times New Roman" w:hAnsi="Times New Roman" w:cs="Times New Roman"/>
          <w:sz w:val="22"/>
          <w:szCs w:val="22"/>
          <w:lang w:val="en-US"/>
        </w:rPr>
      </w:pPr>
      <w:r>
        <w:rPr>
          <w:rFonts w:ascii="Times New Roman" w:hAnsi="Times New Roman" w:cs="Times New Roman"/>
          <w:sz w:val="22"/>
          <w:szCs w:val="22"/>
          <w:vertAlign w:val="superscript"/>
          <w:lang w:val="en-US"/>
        </w:rPr>
        <w:t>2</w:t>
      </w:r>
      <w:r w:rsidRPr="00C52532">
        <w:rPr>
          <w:rFonts w:ascii="Times New Roman" w:hAnsi="Times New Roman" w:cs="Times New Roman"/>
          <w:sz w:val="22"/>
          <w:szCs w:val="22"/>
          <w:lang w:val="en-US"/>
        </w:rPr>
        <w:t xml:space="preserve">Virology Department, ESC ‘Institute of Biology and Medicine’, Taras Shevchenko National University of Kyiv, 64/13, </w:t>
      </w:r>
      <w:proofErr w:type="spellStart"/>
      <w:r w:rsidRPr="00C52532">
        <w:rPr>
          <w:rFonts w:ascii="Times New Roman" w:hAnsi="Times New Roman" w:cs="Times New Roman"/>
          <w:sz w:val="22"/>
          <w:szCs w:val="22"/>
          <w:lang w:val="en-US"/>
        </w:rPr>
        <w:t>Volodymyrska</w:t>
      </w:r>
      <w:proofErr w:type="spellEnd"/>
      <w:r w:rsidRPr="00C52532">
        <w:rPr>
          <w:rFonts w:ascii="Times New Roman" w:hAnsi="Times New Roman" w:cs="Times New Roman"/>
          <w:sz w:val="22"/>
          <w:szCs w:val="22"/>
          <w:lang w:val="en-US"/>
        </w:rPr>
        <w:t xml:space="preserve"> Str., Kyiv, 01601, Ukraine</w:t>
      </w:r>
    </w:p>
    <w:p w14:paraId="21FBCDE7" w14:textId="3444A290" w:rsidR="00C52532" w:rsidRPr="009B6601" w:rsidRDefault="00C52532" w:rsidP="00914A82">
      <w:pPr>
        <w:pStyle w:val="ListParagraph"/>
        <w:spacing w:after="0"/>
        <w:jc w:val="center"/>
        <w:rPr>
          <w:rFonts w:ascii="Times New Roman" w:hAnsi="Times New Roman" w:cs="Times New Roman"/>
          <w:color w:val="000000" w:themeColor="text1"/>
          <w:sz w:val="22"/>
          <w:szCs w:val="22"/>
          <w:lang w:val="en-US"/>
        </w:rPr>
      </w:pPr>
      <w:r w:rsidRPr="009B6601">
        <w:rPr>
          <w:rFonts w:ascii="Times New Roman" w:hAnsi="Times New Roman" w:cs="Times New Roman"/>
          <w:color w:val="000000" w:themeColor="text1"/>
          <w:sz w:val="22"/>
          <w:szCs w:val="22"/>
          <w:vertAlign w:val="superscript"/>
          <w:lang w:val="en-US"/>
        </w:rPr>
        <w:t>3</w:t>
      </w:r>
      <w:r w:rsidRPr="009B6601">
        <w:rPr>
          <w:rFonts w:ascii="Times New Roman" w:hAnsi="Times New Roman" w:cs="Times New Roman"/>
          <w:color w:val="000000" w:themeColor="text1"/>
          <w:sz w:val="22"/>
          <w:szCs w:val="22"/>
          <w:lang w:val="en-US"/>
        </w:rPr>
        <w:t xml:space="preserve">Department of </w:t>
      </w:r>
      <w:r w:rsidR="009B6601" w:rsidRPr="009B6601">
        <w:rPr>
          <w:rFonts w:ascii="Times New Roman" w:hAnsi="Times New Roman" w:cs="Times New Roman"/>
          <w:color w:val="000000" w:themeColor="text1"/>
          <w:sz w:val="22"/>
          <w:szCs w:val="22"/>
          <w:lang w:val="en-US"/>
        </w:rPr>
        <w:t>Mathematic</w:t>
      </w:r>
      <w:r w:rsidR="00161318">
        <w:rPr>
          <w:rFonts w:ascii="Times New Roman" w:hAnsi="Times New Roman" w:cs="Times New Roman"/>
          <w:color w:val="000000" w:themeColor="text1"/>
          <w:sz w:val="22"/>
          <w:szCs w:val="22"/>
          <w:lang w:val="en-US"/>
        </w:rPr>
        <w:t>s</w:t>
      </w:r>
      <w:r w:rsidRPr="009B6601">
        <w:rPr>
          <w:rFonts w:ascii="Times New Roman" w:hAnsi="Times New Roman" w:cs="Times New Roman"/>
          <w:color w:val="000000" w:themeColor="text1"/>
          <w:sz w:val="22"/>
          <w:szCs w:val="22"/>
          <w:lang w:val="en-US"/>
        </w:rPr>
        <w:t>, Aston University, Birmingham, B4 7ET, UK</w:t>
      </w:r>
    </w:p>
    <w:p w14:paraId="794C257C" w14:textId="7FDCBA55" w:rsidR="00841F92" w:rsidRPr="00C52532" w:rsidRDefault="00C52532" w:rsidP="00914A82">
      <w:pPr>
        <w:pStyle w:val="ListParagraph"/>
        <w:spacing w:after="0"/>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US"/>
        </w:rPr>
        <w:t>4</w:t>
      </w:r>
      <w:r w:rsidRPr="00C52532">
        <w:rPr>
          <w:rFonts w:ascii="Times New Roman" w:hAnsi="Times New Roman" w:cs="Times New Roman"/>
          <w:sz w:val="22"/>
          <w:szCs w:val="22"/>
          <w:lang w:val="en-US"/>
        </w:rPr>
        <w:t xml:space="preserve">Molecular Physics Department, Taras Shevchenko National University of Kyiv, 64/13, </w:t>
      </w:r>
      <w:proofErr w:type="spellStart"/>
      <w:r w:rsidRPr="00C52532">
        <w:rPr>
          <w:rFonts w:ascii="Times New Roman" w:hAnsi="Times New Roman" w:cs="Times New Roman"/>
          <w:sz w:val="22"/>
          <w:szCs w:val="22"/>
          <w:lang w:val="en-US"/>
        </w:rPr>
        <w:t>Volodymyrska</w:t>
      </w:r>
      <w:proofErr w:type="spellEnd"/>
      <w:r w:rsidRPr="00C52532">
        <w:rPr>
          <w:rFonts w:ascii="Times New Roman" w:hAnsi="Times New Roman" w:cs="Times New Roman"/>
          <w:sz w:val="22"/>
          <w:szCs w:val="22"/>
          <w:lang w:val="en-US"/>
        </w:rPr>
        <w:t xml:space="preserve"> Str., Kyiv, 01601, Ukraine</w:t>
      </w:r>
    </w:p>
    <w:p w14:paraId="7865F383" w14:textId="58E2AC6E" w:rsidR="00455BDA" w:rsidRPr="00841F92" w:rsidRDefault="0085659C" w:rsidP="00841F92">
      <w:pPr>
        <w:jc w:val="center"/>
        <w:rPr>
          <w:rFonts w:ascii="Times New Roman" w:hAnsi="Times New Roman" w:cs="Times New Roman"/>
          <w:sz w:val="22"/>
          <w:szCs w:val="22"/>
          <w:lang w:val="it-IT"/>
        </w:rPr>
      </w:pPr>
      <w:r w:rsidRPr="00841F92">
        <w:rPr>
          <w:rFonts w:ascii="Times New Roman" w:hAnsi="Times New Roman" w:cs="Times New Roman"/>
          <w:sz w:val="22"/>
          <w:szCs w:val="22"/>
          <w:lang w:val="it-IT"/>
        </w:rPr>
        <w:t xml:space="preserve">e-mail: </w:t>
      </w:r>
      <w:hyperlink r:id="rId7" w:history="1">
        <w:r w:rsidR="00841F92" w:rsidRPr="00841F92">
          <w:rPr>
            <w:rStyle w:val="Hyperlink"/>
            <w:sz w:val="22"/>
            <w:szCs w:val="22"/>
            <w:lang w:val="it-IT"/>
          </w:rPr>
          <w:t>d.nerukh@aston.ac.uk</w:t>
        </w:r>
      </w:hyperlink>
    </w:p>
    <w:p w14:paraId="0080C551" w14:textId="77777777" w:rsidR="00841F92" w:rsidRPr="00841F92" w:rsidRDefault="00841F92" w:rsidP="00841F92">
      <w:pPr>
        <w:jc w:val="center"/>
        <w:rPr>
          <w:rFonts w:ascii="Times New Roman" w:hAnsi="Times New Roman" w:cs="Times New Roman"/>
          <w:lang w:val="it-IT"/>
        </w:rPr>
      </w:pPr>
    </w:p>
    <w:p w14:paraId="07646D2B" w14:textId="16125F1D" w:rsidR="00285119" w:rsidRDefault="00161318" w:rsidP="00914A82">
      <w:pPr>
        <w:pStyle w:val="BodyText2"/>
        <w:ind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Using</w:t>
      </w:r>
      <w:r w:rsidR="001126FF" w:rsidRPr="007C743E">
        <w:rPr>
          <w:rFonts w:ascii="Times New Roman" w:hAnsi="Times New Roman" w:cs="Times New Roman"/>
          <w:color w:val="000000" w:themeColor="text1"/>
          <w:sz w:val="24"/>
          <w:szCs w:val="24"/>
        </w:rPr>
        <w:t xml:space="preserve"> protein complexes as a ba</w:t>
      </w:r>
      <w:r>
        <w:rPr>
          <w:rFonts w:ascii="Times New Roman" w:hAnsi="Times New Roman" w:cs="Times New Roman"/>
          <w:color w:val="000000" w:themeColor="text1"/>
          <w:sz w:val="24"/>
          <w:szCs w:val="24"/>
        </w:rPr>
        <w:t>sis</w:t>
      </w:r>
      <w:r w:rsidR="001126FF" w:rsidRPr="007C743E">
        <w:rPr>
          <w:rFonts w:ascii="Times New Roman" w:hAnsi="Times New Roman" w:cs="Times New Roman"/>
          <w:color w:val="000000" w:themeColor="text1"/>
          <w:sz w:val="24"/>
          <w:szCs w:val="24"/>
        </w:rPr>
        <w:t xml:space="preserve"> for </w:t>
      </w:r>
      <w:r>
        <w:rPr>
          <w:rFonts w:ascii="Times New Roman" w:hAnsi="Times New Roman" w:cs="Times New Roman"/>
          <w:color w:val="000000" w:themeColor="text1"/>
          <w:sz w:val="24"/>
          <w:szCs w:val="24"/>
        </w:rPr>
        <w:t xml:space="preserve">developing </w:t>
      </w:r>
      <w:r w:rsidR="001126FF" w:rsidRPr="007C743E">
        <w:rPr>
          <w:rFonts w:ascii="Times New Roman" w:hAnsi="Times New Roman" w:cs="Times New Roman"/>
          <w:color w:val="000000" w:themeColor="text1"/>
          <w:sz w:val="24"/>
          <w:szCs w:val="24"/>
        </w:rPr>
        <w:t xml:space="preserve">nanoscale materials has drawn increasing interest. </w:t>
      </w:r>
      <w:r w:rsidR="001126FF" w:rsidRPr="007C743E">
        <w:rPr>
          <w:rFonts w:ascii="Times New Roman" w:hAnsi="Times New Roman" w:cs="Times New Roman"/>
          <w:color w:val="000000" w:themeColor="text1"/>
          <w:sz w:val="24"/>
          <w:szCs w:val="24"/>
          <w:lang w:val="en"/>
        </w:rPr>
        <w:t xml:space="preserve">In this sense, viral capsids attract particular attention as they provide robust monodisperse structures of varying sizes and shapes. </w:t>
      </w:r>
      <w:r w:rsidR="001126FF" w:rsidRPr="007C743E">
        <w:rPr>
          <w:rFonts w:ascii="Times New Roman" w:hAnsi="Times New Roman" w:cs="Times New Roman"/>
          <w:color w:val="000000" w:themeColor="text1"/>
          <w:sz w:val="24"/>
          <w:szCs w:val="24"/>
        </w:rPr>
        <w:t xml:space="preserve">The interior of these particles has been utilized as a template for the </w:t>
      </w:r>
      <w:r>
        <w:rPr>
          <w:rFonts w:ascii="Times New Roman" w:hAnsi="Times New Roman" w:cs="Times New Roman"/>
          <w:color w:val="000000" w:themeColor="text1"/>
          <w:sz w:val="24"/>
          <w:szCs w:val="24"/>
        </w:rPr>
        <w:t>synthesis</w:t>
      </w:r>
      <w:r w:rsidR="001126FF" w:rsidRPr="007C743E">
        <w:rPr>
          <w:rFonts w:ascii="Times New Roman" w:hAnsi="Times New Roman" w:cs="Times New Roman"/>
          <w:color w:val="000000" w:themeColor="text1"/>
          <w:sz w:val="24"/>
          <w:szCs w:val="24"/>
        </w:rPr>
        <w:t xml:space="preserve"> of metal oxide particles in inorganic materials, as the basis of the self-assembling system for recognition and ordering nanocrystals</w:t>
      </w:r>
      <w:r w:rsidR="007C743E" w:rsidRPr="007C743E">
        <w:rPr>
          <w:rFonts w:ascii="Times New Roman" w:hAnsi="Times New Roman" w:cs="Times New Roman"/>
          <w:color w:val="000000" w:themeColor="text1"/>
          <w:sz w:val="24"/>
          <w:szCs w:val="24"/>
        </w:rPr>
        <w:t xml:space="preserve">. The structure of virus capsids was adapted as a </w:t>
      </w:r>
      <w:r w:rsidR="007C743E" w:rsidRPr="007C743E">
        <w:rPr>
          <w:rFonts w:ascii="Times New Roman" w:hAnsi="Times New Roman" w:cs="Times New Roman"/>
          <w:color w:val="000000" w:themeColor="text1"/>
          <w:sz w:val="24"/>
          <w:szCs w:val="24"/>
          <w:lang w:val="en"/>
        </w:rPr>
        <w:t>biological template for the nucleation and orientation of semiconductor nanowires and</w:t>
      </w:r>
      <w:r w:rsidR="0030405B">
        <w:rPr>
          <w:rFonts w:ascii="Times New Roman" w:hAnsi="Times New Roman" w:cs="Times New Roman"/>
          <w:color w:val="000000" w:themeColor="text1"/>
          <w:sz w:val="24"/>
          <w:szCs w:val="24"/>
          <w:lang w:val="en"/>
        </w:rPr>
        <w:t xml:space="preserve"> </w:t>
      </w:r>
      <w:r w:rsidR="007C743E" w:rsidRPr="007C743E">
        <w:rPr>
          <w:rFonts w:ascii="Times New Roman" w:hAnsi="Times New Roman" w:cs="Times New Roman"/>
          <w:color w:val="000000" w:themeColor="text1"/>
          <w:sz w:val="24"/>
          <w:szCs w:val="24"/>
        </w:rPr>
        <w:t>composites and building blocks for 2D and 3D materials</w:t>
      </w:r>
      <w:r w:rsidR="00285119">
        <w:rPr>
          <w:rFonts w:ascii="Times New Roman" w:hAnsi="Times New Roman" w:cs="Times New Roman"/>
          <w:color w:val="000000" w:themeColor="text1"/>
          <w:sz w:val="24"/>
          <w:szCs w:val="24"/>
        </w:rPr>
        <w:t>.</w:t>
      </w:r>
    </w:p>
    <w:p w14:paraId="0BFE2BF8" w14:textId="5192AADC" w:rsidR="00285119" w:rsidRPr="00285119" w:rsidRDefault="00285119" w:rsidP="00914A82">
      <w:pPr>
        <w:pStyle w:val="BodyText2"/>
        <w:ind w:firstLine="0"/>
        <w:rPr>
          <w:rFonts w:ascii="Times New Roman" w:hAnsi="Times New Roman" w:cs="Times New Roman"/>
          <w:color w:val="000000" w:themeColor="text1"/>
          <w:sz w:val="24"/>
          <w:szCs w:val="24"/>
        </w:rPr>
      </w:pPr>
      <w:r w:rsidRPr="00285119">
        <w:rPr>
          <w:rFonts w:ascii="Times New Roman" w:hAnsi="Times New Roman" w:cs="Times New Roman"/>
          <w:color w:val="000000" w:themeColor="text1"/>
          <w:sz w:val="24"/>
          <w:szCs w:val="24"/>
          <w:lang w:val="en"/>
        </w:rPr>
        <w:t xml:space="preserve">Bacteriophage MS2 </w:t>
      </w:r>
      <w:r w:rsidR="0030405B">
        <w:rPr>
          <w:rFonts w:ascii="Times New Roman" w:hAnsi="Times New Roman" w:cs="Times New Roman"/>
          <w:color w:val="000000" w:themeColor="text1"/>
          <w:sz w:val="24"/>
          <w:szCs w:val="24"/>
          <w:lang w:val="en"/>
        </w:rPr>
        <w:t>has</w:t>
      </w:r>
      <w:r w:rsidRPr="00285119">
        <w:rPr>
          <w:rFonts w:ascii="Times New Roman" w:hAnsi="Times New Roman" w:cs="Times New Roman"/>
          <w:color w:val="000000" w:themeColor="text1"/>
          <w:sz w:val="24"/>
          <w:szCs w:val="24"/>
          <w:lang w:val="en"/>
        </w:rPr>
        <w:t xml:space="preserve"> many advantages in </w:t>
      </w:r>
      <w:r w:rsidRPr="00285119">
        <w:rPr>
          <w:rFonts w:ascii="Times New Roman" w:hAnsi="Times New Roman" w:cs="Times New Roman"/>
          <w:color w:val="000000" w:themeColor="text1"/>
          <w:sz w:val="24"/>
          <w:szCs w:val="24"/>
        </w:rPr>
        <w:t xml:space="preserve">targeted </w:t>
      </w:r>
      <w:r w:rsidRPr="00285119">
        <w:rPr>
          <w:rFonts w:ascii="Times New Roman" w:hAnsi="Times New Roman" w:cs="Times New Roman"/>
          <w:color w:val="000000" w:themeColor="text1"/>
          <w:sz w:val="24"/>
          <w:szCs w:val="24"/>
          <w:lang w:val="en"/>
        </w:rPr>
        <w:t>drug delivery</w:t>
      </w:r>
      <w:r w:rsidRPr="00285119">
        <w:rPr>
          <w:rFonts w:ascii="Times New Roman" w:hAnsi="Times New Roman" w:cs="Times New Roman"/>
          <w:color w:val="000000" w:themeColor="text1"/>
          <w:sz w:val="24"/>
          <w:szCs w:val="24"/>
        </w:rPr>
        <w:t>, clinical diagnostic tools and for vaccine development. MS2 bacteriophage is used as a model virus to evaluate the effectiveness of antiviral and antiseptic drugs and is an essential instrument for research on water treatment and purification, particularly filtration and disinfection processes</w:t>
      </w:r>
      <w:r w:rsidR="007039EF">
        <w:rPr>
          <w:rFonts w:ascii="Times New Roman" w:hAnsi="Times New Roman" w:cs="Times New Roman"/>
          <w:color w:val="000000" w:themeColor="text1"/>
          <w:sz w:val="24"/>
          <w:szCs w:val="24"/>
        </w:rPr>
        <w:t xml:space="preserve"> [1,2]</w:t>
      </w:r>
      <w:r>
        <w:rPr>
          <w:rFonts w:ascii="Times New Roman" w:hAnsi="Times New Roman" w:cs="Times New Roman"/>
          <w:color w:val="000000" w:themeColor="text1"/>
          <w:sz w:val="24"/>
          <w:szCs w:val="24"/>
        </w:rPr>
        <w:t xml:space="preserve">. </w:t>
      </w:r>
    </w:p>
    <w:p w14:paraId="6F185946" w14:textId="77777777" w:rsidR="00DE4B53" w:rsidRDefault="001A797F" w:rsidP="00914A82">
      <w:pPr>
        <w:pStyle w:val="BodyText2"/>
        <w:ind w:firstLine="0"/>
        <w:rPr>
          <w:rFonts w:ascii="Times New Roman" w:hAnsi="Times New Roman" w:cs="Times New Roman"/>
          <w:sz w:val="24"/>
          <w:szCs w:val="24"/>
        </w:rPr>
      </w:pPr>
      <w:r w:rsidRPr="001A797F">
        <w:rPr>
          <w:rFonts w:ascii="Times New Roman" w:hAnsi="Times New Roman" w:cs="Times New Roman"/>
          <w:color w:val="000000" w:themeColor="text1"/>
          <w:sz w:val="24"/>
          <w:szCs w:val="24"/>
        </w:rPr>
        <w:t xml:space="preserve">Our </w:t>
      </w:r>
      <w:r>
        <w:rPr>
          <w:rFonts w:ascii="Times New Roman" w:hAnsi="Times New Roman" w:cs="Times New Roman"/>
          <w:color w:val="000000" w:themeColor="text1"/>
          <w:sz w:val="24"/>
          <w:szCs w:val="24"/>
        </w:rPr>
        <w:t xml:space="preserve">study </w:t>
      </w:r>
      <w:r w:rsidRPr="001A797F">
        <w:rPr>
          <w:rFonts w:ascii="Times New Roman" w:hAnsi="Times New Roman" w:cs="Times New Roman"/>
          <w:color w:val="000000" w:themeColor="text1"/>
          <w:sz w:val="24"/>
          <w:szCs w:val="24"/>
        </w:rPr>
        <w:t>is devoted to</w:t>
      </w:r>
      <w:r w:rsidR="00336EDA" w:rsidRPr="00336EDA">
        <w:rPr>
          <w:rFonts w:ascii="Times New Roman" w:hAnsi="Times New Roman" w:cs="Times New Roman"/>
          <w:sz w:val="24"/>
          <w:szCs w:val="24"/>
        </w:rPr>
        <w:t xml:space="preserve"> the de novo synthesis of infectious MS2 bacteriophage in the presence of acid–base molecular probes designed to enable their incorporation during capsid assembly and to probe the internal electrostatic environment of the virus</w:t>
      </w:r>
      <w:r>
        <w:rPr>
          <w:rFonts w:ascii="Times New Roman" w:hAnsi="Times New Roman" w:cs="Times New Roman"/>
          <w:sz w:val="24"/>
          <w:szCs w:val="24"/>
        </w:rPr>
        <w:t xml:space="preserve"> [</w:t>
      </w:r>
      <w:r w:rsidR="007039EF">
        <w:rPr>
          <w:rFonts w:ascii="Times New Roman" w:hAnsi="Times New Roman" w:cs="Times New Roman"/>
          <w:sz w:val="24"/>
          <w:szCs w:val="24"/>
        </w:rPr>
        <w:t>3,4</w:t>
      </w:r>
      <w:r>
        <w:rPr>
          <w:rFonts w:ascii="Times New Roman" w:hAnsi="Times New Roman" w:cs="Times New Roman"/>
          <w:sz w:val="24"/>
          <w:szCs w:val="24"/>
        </w:rPr>
        <w:t>]</w:t>
      </w:r>
      <w:r w:rsidR="00336EDA" w:rsidRPr="00336EDA">
        <w:rPr>
          <w:rFonts w:ascii="Times New Roman" w:hAnsi="Times New Roman" w:cs="Times New Roman"/>
          <w:sz w:val="24"/>
          <w:szCs w:val="24"/>
        </w:rPr>
        <w:t>. Transmission electron microscopy, dynamic light scattering, ζ-potential measurements, UV–</w:t>
      </w:r>
      <w:proofErr w:type="gramStart"/>
      <w:r w:rsidR="00336EDA" w:rsidRPr="00336EDA">
        <w:rPr>
          <w:rFonts w:ascii="Times New Roman" w:hAnsi="Times New Roman" w:cs="Times New Roman"/>
          <w:sz w:val="24"/>
          <w:szCs w:val="24"/>
        </w:rPr>
        <w:t>Vis</w:t>
      </w:r>
      <w:proofErr w:type="gramEnd"/>
      <w:r w:rsidR="00336EDA" w:rsidRPr="00336EDA">
        <w:rPr>
          <w:rFonts w:ascii="Times New Roman" w:hAnsi="Times New Roman" w:cs="Times New Roman"/>
          <w:sz w:val="24"/>
          <w:szCs w:val="24"/>
        </w:rPr>
        <w:t xml:space="preserve"> spectroscopy, and the apparent </w:t>
      </w:r>
      <m:oMath>
        <m:sSubSup>
          <m:sSubSupPr>
            <m:ctrlPr>
              <w:rPr>
                <w:rFonts w:ascii="Cambria Math" w:hAnsi="Cambria Math" w:cs="Times New Roman"/>
                <w:i/>
                <w:sz w:val="24"/>
                <w:szCs w:val="24"/>
                <w:vertAlign w:val="subscript"/>
              </w:rPr>
            </m:ctrlPr>
          </m:sSubSupPr>
          <m:e>
            <m:r>
              <w:rPr>
                <w:rFonts w:ascii="Cambria Math" w:hAnsi="Cambria Math" w:cs="Times New Roman"/>
                <w:sz w:val="24"/>
                <w:szCs w:val="24"/>
                <w:vertAlign w:val="subscript"/>
              </w:rPr>
              <m:t>pK</m:t>
            </m:r>
          </m:e>
          <m:sub>
            <m:r>
              <w:rPr>
                <w:rFonts w:ascii="Cambria Math" w:hAnsi="Cambria Math" w:cs="Times New Roman"/>
                <w:sz w:val="24"/>
                <w:szCs w:val="24"/>
                <w:vertAlign w:val="subscript"/>
              </w:rPr>
              <m:t>a</m:t>
            </m:r>
          </m:sub>
          <m:sup>
            <m:r>
              <w:rPr>
                <w:rFonts w:ascii="Cambria Math" w:hAnsi="Cambria Math" w:cs="Times New Roman"/>
                <w:sz w:val="24"/>
                <w:szCs w:val="24"/>
                <w:vertAlign w:val="subscript"/>
              </w:rPr>
              <m:t>a</m:t>
            </m:r>
          </m:sup>
        </m:sSubSup>
      </m:oMath>
      <w:r w:rsidR="0030405B">
        <w:rPr>
          <w:rFonts w:ascii="Times New Roman" w:hAnsi="Times New Roman" w:cs="Times New Roman"/>
          <w:sz w:val="24"/>
          <w:szCs w:val="24"/>
          <w:vertAlign w:val="subscript"/>
        </w:rPr>
        <w:t xml:space="preserve"> </w:t>
      </w:r>
      <w:r w:rsidR="00336EDA" w:rsidRPr="00336EDA">
        <w:rPr>
          <w:rFonts w:ascii="Times New Roman" w:hAnsi="Times New Roman" w:cs="Times New Roman"/>
          <w:sz w:val="24"/>
          <w:szCs w:val="24"/>
        </w:rPr>
        <w:t xml:space="preserve">values were combined with molecular dynamics simulations. Neutral Red incorporated into MS2 exhibited a significant increase in </w:t>
      </w:r>
      <m:oMath>
        <m:sSubSup>
          <m:sSubSupPr>
            <m:ctrlPr>
              <w:rPr>
                <w:rFonts w:ascii="Cambria Math" w:hAnsi="Cambria Math" w:cs="Times New Roman"/>
                <w:i/>
                <w:sz w:val="24"/>
                <w:szCs w:val="24"/>
                <w:vertAlign w:val="subscript"/>
              </w:rPr>
            </m:ctrlPr>
          </m:sSubSupPr>
          <m:e>
            <m:r>
              <w:rPr>
                <w:rFonts w:ascii="Cambria Math" w:hAnsi="Cambria Math" w:cs="Times New Roman"/>
                <w:sz w:val="24"/>
                <w:szCs w:val="24"/>
                <w:vertAlign w:val="subscript"/>
              </w:rPr>
              <m:t>pK</m:t>
            </m:r>
          </m:e>
          <m:sub>
            <m:r>
              <w:rPr>
                <w:rFonts w:ascii="Cambria Math" w:hAnsi="Cambria Math" w:cs="Times New Roman"/>
                <w:sz w:val="24"/>
                <w:szCs w:val="24"/>
                <w:vertAlign w:val="subscript"/>
              </w:rPr>
              <m:t>a</m:t>
            </m:r>
          </m:sub>
          <m:sup>
            <m:r>
              <w:rPr>
                <w:rFonts w:ascii="Cambria Math" w:hAnsi="Cambria Math" w:cs="Times New Roman"/>
                <w:sz w:val="24"/>
                <w:szCs w:val="24"/>
                <w:vertAlign w:val="subscript"/>
              </w:rPr>
              <m:t>a</m:t>
            </m:r>
          </m:sup>
        </m:sSubSup>
      </m:oMath>
      <w:r w:rsidR="00336EDA" w:rsidRPr="00336EDA">
        <w:rPr>
          <w:rFonts w:ascii="Times New Roman" w:hAnsi="Times New Roman" w:cs="Times New Roman"/>
          <w:sz w:val="24"/>
          <w:szCs w:val="24"/>
        </w:rPr>
        <w:t xml:space="preserve"> value compared to pure water, the so</w:t>
      </w:r>
      <w:r w:rsidR="007B170E" w:rsidRPr="00077006">
        <w:rPr>
          <w:rFonts w:ascii="Times New Roman" w:hAnsi="Times New Roman" w:cs="Times New Roman"/>
          <w:sz w:val="24"/>
          <w:szCs w:val="24"/>
        </w:rPr>
        <w:t>-</w:t>
      </w:r>
      <w:r w:rsidR="00336EDA" w:rsidRPr="00336EDA">
        <w:rPr>
          <w:rFonts w:ascii="Times New Roman" w:hAnsi="Times New Roman" w:cs="Times New Roman"/>
          <w:sz w:val="24"/>
          <w:szCs w:val="24"/>
        </w:rPr>
        <w:t>called medium effect (</w:t>
      </w:r>
      <m:oMath>
        <m:r>
          <w:rPr>
            <w:rFonts w:ascii="Cambria Math" w:hAnsi="Cambria Math" w:cs="Times New Roman"/>
            <w:sz w:val="24"/>
            <w:szCs w:val="24"/>
          </w:rPr>
          <m:t>Δ</m:t>
        </m:r>
        <m:sSubSup>
          <m:sSubSupPr>
            <m:ctrlPr>
              <w:rPr>
                <w:rFonts w:ascii="Cambria Math" w:hAnsi="Cambria Math" w:cs="Times New Roman"/>
                <w:i/>
                <w:sz w:val="24"/>
                <w:szCs w:val="24"/>
              </w:rPr>
            </m:ctrlPr>
          </m:sSubSupPr>
          <m:e>
            <m:r>
              <w:rPr>
                <w:rFonts w:ascii="Cambria Math" w:hAnsi="Cambria Math" w:cs="Times New Roman"/>
                <w:sz w:val="24"/>
                <w:szCs w:val="24"/>
              </w:rPr>
              <m:t>pK</m:t>
            </m:r>
          </m:e>
          <m:sub>
            <m:r>
              <w:rPr>
                <w:rFonts w:ascii="Cambria Math" w:hAnsi="Cambria Math" w:cs="Times New Roman"/>
                <w:sz w:val="24"/>
                <w:szCs w:val="24"/>
              </w:rPr>
              <m:t>a</m:t>
            </m:r>
          </m:sub>
          <m:sup>
            <m:r>
              <w:rPr>
                <w:rFonts w:ascii="Cambria Math" w:hAnsi="Cambria Math" w:cs="Times New Roman"/>
                <w:sz w:val="24"/>
                <w:szCs w:val="24"/>
              </w:rPr>
              <m:t>a</m:t>
            </m:r>
          </m:sup>
        </m:sSubSup>
        <m:r>
          <w:rPr>
            <w:rFonts w:ascii="Cambria Math" w:hAnsi="Cambria Math" w:cs="Times New Roman"/>
            <w:sz w:val="24"/>
            <w:szCs w:val="24"/>
            <w:vertAlign w:val="subscript"/>
          </w:rPr>
          <m:t>=</m:t>
        </m:r>
        <m:sSubSup>
          <m:sSubSupPr>
            <m:ctrlPr>
              <w:rPr>
                <w:rFonts w:ascii="Cambria Math" w:hAnsi="Cambria Math" w:cs="Times New Roman"/>
                <w:i/>
                <w:sz w:val="24"/>
                <w:szCs w:val="24"/>
                <w:vertAlign w:val="subscript"/>
              </w:rPr>
            </m:ctrlPr>
          </m:sSubSupPr>
          <m:e>
            <m:r>
              <w:rPr>
                <w:rFonts w:ascii="Cambria Math" w:hAnsi="Cambria Math" w:cs="Times New Roman"/>
                <w:sz w:val="24"/>
                <w:szCs w:val="24"/>
                <w:vertAlign w:val="subscript"/>
              </w:rPr>
              <m:t>pK</m:t>
            </m:r>
          </m:e>
          <m:sub>
            <m:r>
              <w:rPr>
                <w:rFonts w:ascii="Cambria Math" w:hAnsi="Cambria Math" w:cs="Times New Roman"/>
                <w:sz w:val="24"/>
                <w:szCs w:val="24"/>
                <w:vertAlign w:val="subscript"/>
              </w:rPr>
              <m:t>a</m:t>
            </m:r>
          </m:sub>
          <m:sup>
            <m:r>
              <w:rPr>
                <w:rFonts w:ascii="Cambria Math" w:hAnsi="Cambria Math" w:cs="Times New Roman"/>
                <w:sz w:val="24"/>
                <w:szCs w:val="24"/>
                <w:vertAlign w:val="subscript"/>
              </w:rPr>
              <m:t>a</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pK</m:t>
            </m:r>
          </m:e>
          <m:sub>
            <m:r>
              <w:rPr>
                <w:rFonts w:ascii="Cambria Math" w:hAnsi="Cambria Math" w:cs="Times New Roman"/>
                <w:sz w:val="24"/>
                <w:szCs w:val="24"/>
              </w:rPr>
              <m:t>a</m:t>
            </m:r>
          </m:sub>
          <m:sup>
            <m:r>
              <w:rPr>
                <w:rFonts w:ascii="Cambria Math" w:hAnsi="Cambria Math" w:cs="Times New Roman"/>
                <w:sz w:val="24"/>
                <w:szCs w:val="24"/>
              </w:rPr>
              <m:t>w</m:t>
            </m:r>
          </m:sup>
        </m:sSubSup>
        <m:r>
          <w:rPr>
            <w:rFonts w:ascii="Cambria Math" w:hAnsi="Cambria Math" w:cs="Times New Roman"/>
            <w:sz w:val="24"/>
            <w:szCs w:val="24"/>
          </w:rPr>
          <m:t>≈3</m:t>
        </m:r>
      </m:oMath>
      <w:r w:rsidR="00336EDA" w:rsidRPr="00336EDA">
        <w:rPr>
          <w:rFonts w:ascii="Times New Roman" w:hAnsi="Times New Roman" w:cs="Times New Roman"/>
          <w:sz w:val="24"/>
          <w:szCs w:val="24"/>
        </w:rPr>
        <w:t xml:space="preserve">), corresponding to an estimated electrostatic potential of approximately −216 ± 8 mV. This behaviour is consistent with the localisation of the probe in a strongly anionic microenvironment associated with the RNA-containing interior rather than the capsid </w:t>
      </w:r>
      <w:r w:rsidR="0030405B">
        <w:rPr>
          <w:rFonts w:ascii="Times New Roman" w:hAnsi="Times New Roman" w:cs="Times New Roman"/>
          <w:sz w:val="24"/>
          <w:szCs w:val="24"/>
        </w:rPr>
        <w:t xml:space="preserve">outer </w:t>
      </w:r>
      <w:r w:rsidR="00336EDA" w:rsidRPr="00336EDA">
        <w:rPr>
          <w:rFonts w:ascii="Times New Roman" w:hAnsi="Times New Roman" w:cs="Times New Roman"/>
          <w:sz w:val="24"/>
          <w:szCs w:val="24"/>
        </w:rPr>
        <w:t>surface.</w:t>
      </w:r>
      <w:r w:rsidR="004C5A41" w:rsidRPr="004C5A41">
        <w:rPr>
          <w:rFonts w:ascii="Times New Roman" w:hAnsi="Times New Roman" w:cs="Times New Roman"/>
          <w:sz w:val="24"/>
          <w:szCs w:val="24"/>
        </w:rPr>
        <w:t xml:space="preserve"> </w:t>
      </w:r>
    </w:p>
    <w:p w14:paraId="40F58D12" w14:textId="77777777" w:rsidR="00DE4B53" w:rsidRDefault="00336EDA" w:rsidP="00914A82">
      <w:pPr>
        <w:pStyle w:val="BodyText2"/>
        <w:ind w:firstLine="0"/>
        <w:rPr>
          <w:rFonts w:ascii="Times New Roman" w:hAnsi="Times New Roman" w:cs="Times New Roman"/>
          <w:sz w:val="24"/>
          <w:szCs w:val="24"/>
        </w:rPr>
      </w:pPr>
      <w:r w:rsidRPr="00336EDA">
        <w:rPr>
          <w:rFonts w:ascii="Times New Roman" w:hAnsi="Times New Roman" w:cs="Times New Roman"/>
          <w:sz w:val="24"/>
          <w:szCs w:val="24"/>
        </w:rPr>
        <w:t>Comparative analysis with anionic micellar systems, liposomes, DNA solutions, and protein-based media showed that similar spectral shifts occur only in highly anionic environments.</w:t>
      </w:r>
    </w:p>
    <w:p w14:paraId="649B654E" w14:textId="3346DF69" w:rsidR="00455BDA" w:rsidRPr="004C5A41" w:rsidRDefault="00336EDA" w:rsidP="00914A82">
      <w:pPr>
        <w:pStyle w:val="BodyText2"/>
        <w:ind w:firstLine="0"/>
        <w:rPr>
          <w:rFonts w:ascii="Times New Roman" w:hAnsi="Times New Roman" w:cs="Times New Roman"/>
          <w:sz w:val="24"/>
          <w:szCs w:val="24"/>
        </w:rPr>
      </w:pPr>
      <w:r w:rsidRPr="00336EDA">
        <w:rPr>
          <w:rFonts w:ascii="Times New Roman" w:hAnsi="Times New Roman" w:cs="Times New Roman"/>
          <w:sz w:val="24"/>
          <w:szCs w:val="24"/>
        </w:rPr>
        <w:t xml:space="preserve">Molecular dynamics simulations support these findings and indicate preferential </w:t>
      </w:r>
      <w:proofErr w:type="spellStart"/>
      <w:r w:rsidRPr="00336EDA">
        <w:rPr>
          <w:rFonts w:ascii="Times New Roman" w:hAnsi="Times New Roman" w:cs="Times New Roman"/>
          <w:sz w:val="24"/>
          <w:szCs w:val="24"/>
        </w:rPr>
        <w:t>localisation</w:t>
      </w:r>
      <w:proofErr w:type="spellEnd"/>
      <w:r w:rsidRPr="00336EDA">
        <w:rPr>
          <w:rFonts w:ascii="Times New Roman" w:hAnsi="Times New Roman" w:cs="Times New Roman"/>
          <w:sz w:val="24"/>
          <w:szCs w:val="24"/>
        </w:rPr>
        <w:t xml:space="preserve"> of the probe inside the capsid in proximity to RNA. These results demonstrate that the MS2 interior is characterized by a highly negative electrostatic potential governed by genomic RNA and illustrate the applicability of molecular probes for studying nanoscale electrostatic environments in viral systems.</w:t>
      </w:r>
    </w:p>
    <w:p w14:paraId="6C99AB2C" w14:textId="77777777" w:rsidR="002D2CBB" w:rsidRPr="00414C25" w:rsidRDefault="002D2CBB" w:rsidP="00AF4C78">
      <w:pPr>
        <w:pStyle w:val="BodyText2"/>
        <w:jc w:val="left"/>
        <w:rPr>
          <w:rFonts w:ascii="Times New Roman" w:hAnsi="Times New Roman" w:cs="Times New Roman"/>
          <w:sz w:val="24"/>
          <w:szCs w:val="24"/>
          <w:lang w:val="en-GB"/>
        </w:rPr>
      </w:pPr>
    </w:p>
    <w:p w14:paraId="5E489AF0" w14:textId="77777777" w:rsidR="00455BDA" w:rsidRPr="00BC06B8" w:rsidRDefault="00455BDA" w:rsidP="00AF4C78">
      <w:pPr>
        <w:jc w:val="left"/>
        <w:rPr>
          <w:rFonts w:ascii="Times New Roman" w:hAnsi="Times New Roman" w:cs="Times New Roman"/>
          <w:b/>
          <w:bCs/>
        </w:rPr>
      </w:pPr>
      <w:r w:rsidRPr="006A41DD">
        <w:rPr>
          <w:rFonts w:ascii="Times New Roman" w:hAnsi="Times New Roman" w:cs="Times New Roman"/>
          <w:b/>
          <w:bCs/>
          <w:lang w:val="en-GB"/>
        </w:rPr>
        <w:t>References</w:t>
      </w:r>
    </w:p>
    <w:p w14:paraId="7C55B589" w14:textId="6A11ECAB" w:rsidR="007039EF" w:rsidRPr="00BC06B8" w:rsidRDefault="00CD3192" w:rsidP="007039EF">
      <w:pPr>
        <w:tabs>
          <w:tab w:val="num" w:pos="720"/>
        </w:tabs>
        <w:rPr>
          <w:rFonts w:ascii="Times New Roman" w:hAnsi="Times New Roman" w:cs="Times New Roman"/>
          <w:color w:val="auto"/>
        </w:rPr>
      </w:pPr>
      <w:r w:rsidRPr="00077006">
        <w:rPr>
          <w:rFonts w:ascii="Times New Roman" w:hAnsi="Times New Roman" w:cs="Times New Roman"/>
        </w:rPr>
        <w:t xml:space="preserve">[1] </w:t>
      </w:r>
      <w:hyperlink r:id="rId8" w:history="1">
        <w:r w:rsidRPr="00077006">
          <w:rPr>
            <w:rStyle w:val="Hyperlink"/>
            <w:color w:val="auto"/>
            <w:u w:val="none"/>
          </w:rPr>
          <w:t>Lin Chen</w:t>
        </w:r>
      </w:hyperlink>
      <w:r w:rsidRPr="00077006">
        <w:rPr>
          <w:rFonts w:ascii="Times New Roman" w:hAnsi="Times New Roman" w:cs="Times New Roman"/>
          <w:color w:val="auto"/>
        </w:rPr>
        <w:t xml:space="preserve">, </w:t>
      </w:r>
      <w:r w:rsidR="00FD1E73" w:rsidRPr="00077006">
        <w:rPr>
          <w:rFonts w:ascii="Times New Roman" w:hAnsi="Times New Roman" w:cs="Times New Roman"/>
          <w:color w:val="auto"/>
        </w:rPr>
        <w:t>et.al.</w:t>
      </w:r>
      <w:r w:rsidRPr="00077006">
        <w:rPr>
          <w:rFonts w:ascii="Times New Roman" w:hAnsi="Times New Roman" w:cs="Times New Roman"/>
          <w:color w:val="auto"/>
        </w:rPr>
        <w:t xml:space="preserve">, </w:t>
      </w:r>
      <w:r w:rsidR="004F4725" w:rsidRPr="00077006">
        <w:rPr>
          <w:rFonts w:ascii="Times New Roman" w:hAnsi="Times New Roman" w:cs="Times New Roman"/>
          <w:color w:val="auto"/>
        </w:rPr>
        <w:t>Curr. Res. Food Sci.</w:t>
      </w:r>
      <w:r w:rsidRPr="00077006">
        <w:rPr>
          <w:rFonts w:ascii="Times New Roman" w:hAnsi="Times New Roman" w:cs="Times New Roman"/>
          <w:color w:val="auto"/>
        </w:rPr>
        <w:t>, V. 5, Page 175 (2022).</w:t>
      </w:r>
      <w:r w:rsidRPr="00BC06B8">
        <w:rPr>
          <w:rFonts w:ascii="Times New Roman" w:hAnsi="Times New Roman" w:cs="Times New Roman"/>
          <w:color w:val="auto"/>
        </w:rPr>
        <w:t xml:space="preserve"> </w:t>
      </w:r>
    </w:p>
    <w:p w14:paraId="5829A0ED" w14:textId="57210302" w:rsidR="00CD3192" w:rsidRPr="00BC06B8" w:rsidRDefault="007039EF" w:rsidP="007039EF">
      <w:pPr>
        <w:tabs>
          <w:tab w:val="num" w:pos="720"/>
        </w:tabs>
        <w:rPr>
          <w:rFonts w:ascii="Times New Roman" w:hAnsi="Times New Roman" w:cs="Times New Roman"/>
          <w:color w:val="auto"/>
        </w:rPr>
      </w:pPr>
      <w:r w:rsidRPr="00BC06B8">
        <w:rPr>
          <w:rFonts w:ascii="Times New Roman" w:hAnsi="Times New Roman" w:cs="Times New Roman"/>
          <w:color w:val="auto"/>
        </w:rPr>
        <w:t xml:space="preserve">[2] </w:t>
      </w:r>
      <w:r w:rsidR="00CD3192" w:rsidRPr="00BC06B8">
        <w:rPr>
          <w:rFonts w:ascii="Times New Roman" w:hAnsi="Times New Roman" w:cs="Times New Roman"/>
          <w:color w:val="auto"/>
        </w:rPr>
        <w:t>V</w:t>
      </w:r>
      <w:r w:rsidRPr="00BC06B8">
        <w:rPr>
          <w:rFonts w:ascii="Times New Roman" w:hAnsi="Times New Roman" w:cs="Times New Roman"/>
          <w:color w:val="auto"/>
        </w:rPr>
        <w:t xml:space="preserve">. </w:t>
      </w:r>
      <w:proofErr w:type="spellStart"/>
      <w:r w:rsidR="00CD3192" w:rsidRPr="00BC06B8">
        <w:rPr>
          <w:rFonts w:ascii="Times New Roman" w:hAnsi="Times New Roman" w:cs="Times New Roman"/>
          <w:color w:val="auto"/>
        </w:rPr>
        <w:t>Baldasso</w:t>
      </w:r>
      <w:proofErr w:type="spellEnd"/>
      <w:r w:rsidR="00CD3192" w:rsidRPr="00BC06B8">
        <w:rPr>
          <w:rFonts w:ascii="Times New Roman" w:hAnsi="Times New Roman" w:cs="Times New Roman"/>
          <w:color w:val="auto"/>
        </w:rPr>
        <w:t xml:space="preserve">, </w:t>
      </w:r>
      <w:r w:rsidRPr="00BC06B8">
        <w:rPr>
          <w:rFonts w:ascii="Times New Roman" w:hAnsi="Times New Roman" w:cs="Times New Roman"/>
          <w:color w:val="auto"/>
        </w:rPr>
        <w:t>et.al.</w:t>
      </w:r>
      <w:r w:rsidR="00CD3192" w:rsidRPr="00BC06B8">
        <w:rPr>
          <w:rFonts w:ascii="Times New Roman" w:hAnsi="Times New Roman" w:cs="Times New Roman"/>
          <w:color w:val="auto"/>
        </w:rPr>
        <w:t xml:space="preserve">, </w:t>
      </w:r>
      <w:hyperlink r:id="rId9" w:tooltip="Go to Water Research on ScienceDirect" w:history="1">
        <w:r w:rsidR="00CD3192" w:rsidRPr="00BC06B8">
          <w:rPr>
            <w:rStyle w:val="Hyperlink"/>
            <w:color w:val="auto"/>
            <w:u w:val="none"/>
          </w:rPr>
          <w:t>Water Research</w:t>
        </w:r>
      </w:hyperlink>
      <w:r w:rsidR="00CD3192" w:rsidRPr="00BC06B8">
        <w:rPr>
          <w:rFonts w:ascii="Times New Roman" w:hAnsi="Times New Roman" w:cs="Times New Roman"/>
          <w:color w:val="auto"/>
        </w:rPr>
        <w:t xml:space="preserve">, </w:t>
      </w:r>
      <w:hyperlink r:id="rId10" w:history="1">
        <w:r w:rsidRPr="00BC06B8">
          <w:rPr>
            <w:rStyle w:val="Hyperlink"/>
            <w:color w:val="auto"/>
            <w:u w:val="none"/>
          </w:rPr>
          <w:t>V.203</w:t>
        </w:r>
      </w:hyperlink>
      <w:r w:rsidR="00CD3192" w:rsidRPr="00BC06B8">
        <w:rPr>
          <w:rFonts w:ascii="Times New Roman" w:hAnsi="Times New Roman" w:cs="Times New Roman"/>
          <w:color w:val="auto"/>
        </w:rPr>
        <w:t>,</w:t>
      </w:r>
      <w:r w:rsidRPr="00BC06B8">
        <w:rPr>
          <w:rFonts w:ascii="Times New Roman" w:hAnsi="Times New Roman" w:cs="Times New Roman"/>
          <w:color w:val="auto"/>
        </w:rPr>
        <w:t xml:space="preserve"> Page 117496</w:t>
      </w:r>
      <w:r w:rsidR="00CD3192" w:rsidRPr="00BC06B8">
        <w:rPr>
          <w:rFonts w:ascii="Times New Roman" w:hAnsi="Times New Roman" w:cs="Times New Roman"/>
          <w:color w:val="auto"/>
        </w:rPr>
        <w:t xml:space="preserve"> </w:t>
      </w:r>
      <w:r w:rsidRPr="00BC06B8">
        <w:rPr>
          <w:rFonts w:ascii="Times New Roman" w:hAnsi="Times New Roman" w:cs="Times New Roman"/>
          <w:color w:val="auto"/>
        </w:rPr>
        <w:t>(</w:t>
      </w:r>
      <w:r w:rsidR="00CD3192" w:rsidRPr="00BC06B8">
        <w:rPr>
          <w:rFonts w:ascii="Times New Roman" w:hAnsi="Times New Roman" w:cs="Times New Roman"/>
          <w:color w:val="auto"/>
        </w:rPr>
        <w:t>2021</w:t>
      </w:r>
      <w:r w:rsidRPr="00BC06B8">
        <w:rPr>
          <w:rFonts w:ascii="Times New Roman" w:hAnsi="Times New Roman" w:cs="Times New Roman"/>
          <w:color w:val="auto"/>
        </w:rPr>
        <w:t>).</w:t>
      </w:r>
      <w:r w:rsidR="00CD3192" w:rsidRPr="00BC06B8">
        <w:rPr>
          <w:rFonts w:ascii="Times New Roman" w:hAnsi="Times New Roman" w:cs="Times New Roman"/>
          <w:color w:val="auto"/>
        </w:rPr>
        <w:t xml:space="preserve"> </w:t>
      </w:r>
    </w:p>
    <w:p w14:paraId="1D2F2861" w14:textId="15980B1A" w:rsidR="001126FF" w:rsidRPr="00BC06B8" w:rsidRDefault="001126FF" w:rsidP="00AF4C78">
      <w:pPr>
        <w:jc w:val="left"/>
        <w:rPr>
          <w:rFonts w:ascii="Times New Roman" w:hAnsi="Times New Roman" w:cs="Times New Roman"/>
          <w:color w:val="auto"/>
        </w:rPr>
      </w:pPr>
      <w:r w:rsidRPr="00BC06B8">
        <w:rPr>
          <w:rFonts w:ascii="Times New Roman" w:hAnsi="Times New Roman" w:cs="Times New Roman"/>
          <w:color w:val="auto"/>
        </w:rPr>
        <w:t>[</w:t>
      </w:r>
      <w:r w:rsidR="007039EF" w:rsidRPr="00BC06B8">
        <w:rPr>
          <w:rFonts w:ascii="Times New Roman" w:hAnsi="Times New Roman" w:cs="Times New Roman"/>
          <w:color w:val="auto"/>
        </w:rPr>
        <w:t>3</w:t>
      </w:r>
      <w:r w:rsidRPr="00BC06B8">
        <w:rPr>
          <w:rFonts w:ascii="Times New Roman" w:hAnsi="Times New Roman" w:cs="Times New Roman"/>
          <w:color w:val="auto"/>
        </w:rPr>
        <w:t xml:space="preserve">] </w:t>
      </w:r>
      <w:r w:rsidR="001A797F" w:rsidRPr="00BC06B8">
        <w:rPr>
          <w:rFonts w:ascii="Times New Roman" w:eastAsia="Times New Roman" w:hAnsi="Times New Roman" w:cs="Times New Roman"/>
          <w:color w:val="auto"/>
          <w:lang w:eastAsia="ru-RU"/>
        </w:rPr>
        <w:t>N. Vodolazkaya, et.al., The Journal of Physical Chemistry B, V.126, Page 8166 (2022).</w:t>
      </w:r>
    </w:p>
    <w:p w14:paraId="1D21A32F" w14:textId="28C77945" w:rsidR="009B7FE3" w:rsidRPr="006A41DD" w:rsidRDefault="00AD0CB5" w:rsidP="00AF4C78">
      <w:pPr>
        <w:ind w:left="426" w:right="-2" w:hanging="426"/>
        <w:jc w:val="left"/>
        <w:rPr>
          <w:rFonts w:ascii="Times New Roman" w:hAnsi="Times New Roman" w:cs="Times New Roman"/>
          <w:color w:val="auto"/>
          <w:lang w:val="en-GB"/>
        </w:rPr>
      </w:pPr>
      <w:r w:rsidRPr="00BC06B8">
        <w:rPr>
          <w:rFonts w:ascii="Times New Roman" w:hAnsi="Times New Roman" w:cs="Times New Roman"/>
          <w:color w:val="auto"/>
          <w:lang w:val="en-GB"/>
        </w:rPr>
        <w:t>[</w:t>
      </w:r>
      <w:r w:rsidR="007039EF" w:rsidRPr="00BC06B8">
        <w:rPr>
          <w:rFonts w:ascii="Times New Roman" w:hAnsi="Times New Roman" w:cs="Times New Roman"/>
          <w:color w:val="auto"/>
          <w:lang w:val="en-GB"/>
        </w:rPr>
        <w:t>4</w:t>
      </w:r>
      <w:r w:rsidRPr="00BC06B8">
        <w:rPr>
          <w:rFonts w:ascii="Times New Roman" w:hAnsi="Times New Roman" w:cs="Times New Roman"/>
          <w:color w:val="auto"/>
          <w:lang w:val="en-GB"/>
        </w:rPr>
        <w:t>]</w:t>
      </w:r>
      <w:r w:rsidRPr="00BC06B8">
        <w:rPr>
          <w:rFonts w:ascii="Times New Roman" w:hAnsi="Times New Roman" w:cs="Times New Roman"/>
          <w:color w:val="auto"/>
          <w:lang w:val="en-GB"/>
        </w:rPr>
        <w:tab/>
      </w:r>
      <w:r w:rsidR="007039EF" w:rsidRPr="00BC06B8">
        <w:rPr>
          <w:rFonts w:ascii="Times New Roman" w:eastAsia="Times New Roman" w:hAnsi="Times New Roman" w:cs="Times New Roman"/>
          <w:color w:val="auto"/>
          <w:lang w:eastAsia="ru-RU"/>
        </w:rPr>
        <w:t>N. Vodolazkaya, et.al., International Journal of Biological Macromolecules, V.364, Page 152268 (2026)</w:t>
      </w:r>
    </w:p>
    <w:sectPr w:rsidR="009B7FE3" w:rsidRPr="006A41DD" w:rsidSect="00336EDA">
      <w:headerReference w:type="first" r:id="rId11"/>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508E9" w14:textId="77777777" w:rsidR="00406498" w:rsidRDefault="00406498">
      <w:pPr>
        <w:rPr>
          <w:rFonts w:cs="Times New Roman"/>
        </w:rPr>
      </w:pPr>
      <w:r>
        <w:rPr>
          <w:rFonts w:cs="Times New Roman"/>
        </w:rPr>
        <w:separator/>
      </w:r>
    </w:p>
  </w:endnote>
  <w:endnote w:type="continuationSeparator" w:id="0">
    <w:p w14:paraId="1D9F6D79" w14:textId="77777777" w:rsidR="00406498" w:rsidRDefault="00406498">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210D" w14:textId="77777777" w:rsidR="00406498" w:rsidRDefault="00406498">
      <w:pPr>
        <w:rPr>
          <w:rFonts w:cs="Times New Roman"/>
        </w:rPr>
      </w:pPr>
      <w:r>
        <w:rPr>
          <w:rFonts w:cs="Times New Roman"/>
        </w:rPr>
        <w:separator/>
      </w:r>
    </w:p>
  </w:footnote>
  <w:footnote w:type="continuationSeparator" w:id="0">
    <w:p w14:paraId="3E5E2DE3" w14:textId="77777777" w:rsidR="00406498" w:rsidRDefault="00406498">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9536"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4B7C1C7F" w14:textId="1639B62E"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633A6E" w:rsidRPr="00077006">
      <w:rPr>
        <w:rFonts w:asciiTheme="minorHAnsi" w:hAnsiTheme="minorHAnsi" w:cs="Times New Roman"/>
        <w:b/>
        <w:color w:val="7F7F7F" w:themeColor="text1" w:themeTint="80"/>
        <w:sz w:val="20"/>
        <w:szCs w:val="22"/>
        <w:vertAlign w:val="superscript"/>
      </w:rPr>
      <w:t>st</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16664"/>
    <w:multiLevelType w:val="hybridMultilevel"/>
    <w:tmpl w:val="917A73F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BC85085"/>
    <w:multiLevelType w:val="hybridMultilevel"/>
    <w:tmpl w:val="1744E4B2"/>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215895776">
    <w:abstractNumId w:val="2"/>
  </w:num>
  <w:num w:numId="2" w16cid:durableId="2134592547">
    <w:abstractNumId w:val="0"/>
  </w:num>
  <w:num w:numId="3" w16cid:durableId="1882473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77006"/>
    <w:rsid w:val="000908E8"/>
    <w:rsid w:val="000D2FA6"/>
    <w:rsid w:val="000E068C"/>
    <w:rsid w:val="000E2212"/>
    <w:rsid w:val="001074BF"/>
    <w:rsid w:val="001126FF"/>
    <w:rsid w:val="00121503"/>
    <w:rsid w:val="00143FAE"/>
    <w:rsid w:val="00161318"/>
    <w:rsid w:val="00193928"/>
    <w:rsid w:val="001A34EE"/>
    <w:rsid w:val="001A797F"/>
    <w:rsid w:val="00231302"/>
    <w:rsid w:val="00253636"/>
    <w:rsid w:val="00263205"/>
    <w:rsid w:val="00274257"/>
    <w:rsid w:val="00285119"/>
    <w:rsid w:val="002A2BE3"/>
    <w:rsid w:val="002B26D9"/>
    <w:rsid w:val="002D2CBB"/>
    <w:rsid w:val="002D41B1"/>
    <w:rsid w:val="002E2D20"/>
    <w:rsid w:val="0030405B"/>
    <w:rsid w:val="00336EDA"/>
    <w:rsid w:val="003429D9"/>
    <w:rsid w:val="00347A46"/>
    <w:rsid w:val="00353EAC"/>
    <w:rsid w:val="00365F82"/>
    <w:rsid w:val="003E781D"/>
    <w:rsid w:val="003F7B9A"/>
    <w:rsid w:val="00406498"/>
    <w:rsid w:val="00414C25"/>
    <w:rsid w:val="00455BDA"/>
    <w:rsid w:val="00464BEB"/>
    <w:rsid w:val="004931DE"/>
    <w:rsid w:val="004B6472"/>
    <w:rsid w:val="004C5A41"/>
    <w:rsid w:val="004C64EB"/>
    <w:rsid w:val="004E30A4"/>
    <w:rsid w:val="004F4725"/>
    <w:rsid w:val="00501487"/>
    <w:rsid w:val="005469D9"/>
    <w:rsid w:val="005545FA"/>
    <w:rsid w:val="00586A94"/>
    <w:rsid w:val="005A089E"/>
    <w:rsid w:val="005B2556"/>
    <w:rsid w:val="005C305C"/>
    <w:rsid w:val="005C41E1"/>
    <w:rsid w:val="005F0C9C"/>
    <w:rsid w:val="005F7FCC"/>
    <w:rsid w:val="0061348E"/>
    <w:rsid w:val="00633A6E"/>
    <w:rsid w:val="00641F63"/>
    <w:rsid w:val="0066218E"/>
    <w:rsid w:val="00681B4E"/>
    <w:rsid w:val="006A41DD"/>
    <w:rsid w:val="006B6FA2"/>
    <w:rsid w:val="006C3A1F"/>
    <w:rsid w:val="006D29C2"/>
    <w:rsid w:val="007039EF"/>
    <w:rsid w:val="00736CAF"/>
    <w:rsid w:val="00790F76"/>
    <w:rsid w:val="007B170E"/>
    <w:rsid w:val="007C1576"/>
    <w:rsid w:val="007C5B23"/>
    <w:rsid w:val="007C743E"/>
    <w:rsid w:val="007D40D8"/>
    <w:rsid w:val="007E47E6"/>
    <w:rsid w:val="007F6CCF"/>
    <w:rsid w:val="00803424"/>
    <w:rsid w:val="0081503C"/>
    <w:rsid w:val="00835925"/>
    <w:rsid w:val="008373DC"/>
    <w:rsid w:val="00841F92"/>
    <w:rsid w:val="0085659C"/>
    <w:rsid w:val="008A5395"/>
    <w:rsid w:val="008B09B5"/>
    <w:rsid w:val="00914A82"/>
    <w:rsid w:val="009219AE"/>
    <w:rsid w:val="0099331B"/>
    <w:rsid w:val="009B4373"/>
    <w:rsid w:val="009B6601"/>
    <w:rsid w:val="009B7FE3"/>
    <w:rsid w:val="009D652E"/>
    <w:rsid w:val="009D76BD"/>
    <w:rsid w:val="009E270C"/>
    <w:rsid w:val="009E5FC0"/>
    <w:rsid w:val="009F2461"/>
    <w:rsid w:val="00A0685A"/>
    <w:rsid w:val="00A462F7"/>
    <w:rsid w:val="00A557B0"/>
    <w:rsid w:val="00A805D7"/>
    <w:rsid w:val="00AA11ED"/>
    <w:rsid w:val="00AC16A9"/>
    <w:rsid w:val="00AD0CB5"/>
    <w:rsid w:val="00AF4C78"/>
    <w:rsid w:val="00B70E27"/>
    <w:rsid w:val="00BC06B8"/>
    <w:rsid w:val="00BD57F0"/>
    <w:rsid w:val="00C52532"/>
    <w:rsid w:val="00C75D52"/>
    <w:rsid w:val="00CB1F1E"/>
    <w:rsid w:val="00CB6020"/>
    <w:rsid w:val="00CD29C8"/>
    <w:rsid w:val="00CD3192"/>
    <w:rsid w:val="00CF7596"/>
    <w:rsid w:val="00D334E6"/>
    <w:rsid w:val="00D412F4"/>
    <w:rsid w:val="00D656A7"/>
    <w:rsid w:val="00D808D2"/>
    <w:rsid w:val="00D8300D"/>
    <w:rsid w:val="00D90AA2"/>
    <w:rsid w:val="00DB6CA9"/>
    <w:rsid w:val="00DE4B53"/>
    <w:rsid w:val="00E4528E"/>
    <w:rsid w:val="00E519B2"/>
    <w:rsid w:val="00E80C4B"/>
    <w:rsid w:val="00E931EB"/>
    <w:rsid w:val="00EA2E30"/>
    <w:rsid w:val="00ED3DD1"/>
    <w:rsid w:val="00EE08EF"/>
    <w:rsid w:val="00EE79AA"/>
    <w:rsid w:val="00EF2E31"/>
    <w:rsid w:val="00F0094A"/>
    <w:rsid w:val="00F0375E"/>
    <w:rsid w:val="00F778AE"/>
    <w:rsid w:val="00F83434"/>
    <w:rsid w:val="00F932FB"/>
    <w:rsid w:val="00FC091B"/>
    <w:rsid w:val="00FD1E73"/>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600E9C"/>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 w:type="paragraph" w:styleId="ListParagraph">
    <w:name w:val="List Paragraph"/>
    <w:basedOn w:val="Normal"/>
    <w:uiPriority w:val="34"/>
    <w:qFormat/>
    <w:rsid w:val="00CD3192"/>
    <w:pPr>
      <w:autoSpaceDE/>
      <w:autoSpaceDN/>
      <w:spacing w:after="160" w:line="278" w:lineRule="auto"/>
      <w:ind w:left="720"/>
      <w:contextualSpacing/>
      <w:jc w:val="left"/>
    </w:pPr>
    <w:rPr>
      <w:rFonts w:asciiTheme="minorHAnsi" w:eastAsiaTheme="minorHAnsi" w:hAnsiTheme="minorHAnsi" w:cstheme="minorBidi"/>
      <w:color w:val="auto"/>
      <w:kern w:val="2"/>
      <w:lang w:val="ru-RU" w:eastAsia="en-US"/>
      <w14:ligatures w14:val="standardContextual"/>
    </w:rPr>
  </w:style>
  <w:style w:type="character" w:styleId="FollowedHyperlink">
    <w:name w:val="FollowedHyperlink"/>
    <w:basedOn w:val="DefaultParagraphFont"/>
    <w:rsid w:val="00CD31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term=%22Chen%20L%22%5BAuthor%5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nerukh@aston.ac.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V.203" TargetMode="External"/><Relationship Id="rId4" Type="http://schemas.openxmlformats.org/officeDocument/2006/relationships/webSettings" Target="webSettings.xml"/><Relationship Id="rId9" Type="http://schemas.openxmlformats.org/officeDocument/2006/relationships/hyperlink" Target="https://www.sciencedirect.com/journal/water-research"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Pages>
  <Words>567</Words>
  <Characters>3234</Characters>
  <Application>Microsoft Office Word</Application>
  <DocSecurity>0</DocSecurity>
  <Lines>26</Lines>
  <Paragraphs>7</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Dmitry Nerukh laptop</cp:lastModifiedBy>
  <cp:revision>22</cp:revision>
  <cp:lastPrinted>2016-01-14T19:34:00Z</cp:lastPrinted>
  <dcterms:created xsi:type="dcterms:W3CDTF">2026-01-08T10:24:00Z</dcterms:created>
  <dcterms:modified xsi:type="dcterms:W3CDTF">2026-05-28T10:46:00Z</dcterms:modified>
</cp:coreProperties>
</file>