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06006" w14:textId="72374043" w:rsidR="00455BDA" w:rsidRPr="00414C25" w:rsidRDefault="00D20E17" w:rsidP="005C305C">
      <w:pPr>
        <w:jc w:val="center"/>
        <w:rPr>
          <w:rFonts w:ascii="Times New Roman" w:hAnsi="Times New Roman" w:cs="Times New Roman"/>
          <w:sz w:val="32"/>
          <w:szCs w:val="32"/>
          <w:lang w:val="en-GB"/>
        </w:rPr>
      </w:pPr>
      <w:r>
        <w:rPr>
          <w:rFonts w:ascii="Times New Roman" w:hAnsi="Times New Roman" w:cs="Times New Roman"/>
          <w:b/>
          <w:bCs/>
          <w:sz w:val="32"/>
          <w:szCs w:val="32"/>
          <w:lang w:val="en-GB"/>
        </w:rPr>
        <w:t xml:space="preserve">A Multifidelity Monte Carlo Approach </w:t>
      </w:r>
      <w:r>
        <w:rPr>
          <w:rFonts w:ascii="Times New Roman" w:hAnsi="Times New Roman" w:cs="Times New Roman"/>
          <w:b/>
          <w:bCs/>
          <w:sz w:val="32"/>
          <w:szCs w:val="32"/>
          <w:lang w:val="en-GB"/>
        </w:rPr>
        <w:br/>
      </w:r>
      <w:r w:rsidR="001351ED">
        <w:rPr>
          <w:rFonts w:ascii="Times New Roman" w:hAnsi="Times New Roman" w:cs="Times New Roman"/>
          <w:b/>
          <w:bCs/>
          <w:sz w:val="32"/>
          <w:szCs w:val="32"/>
          <w:lang w:val="en-GB"/>
        </w:rPr>
        <w:t>for</w:t>
      </w:r>
      <w:r>
        <w:rPr>
          <w:rFonts w:ascii="Times New Roman" w:hAnsi="Times New Roman" w:cs="Times New Roman"/>
          <w:b/>
          <w:bCs/>
          <w:sz w:val="32"/>
          <w:szCs w:val="32"/>
          <w:lang w:val="en-GB"/>
        </w:rPr>
        <w:t xml:space="preserve"> Simulating the Diffusion Coefficient of Water</w:t>
      </w:r>
    </w:p>
    <w:p w14:paraId="1FD097A1" w14:textId="77777777" w:rsidR="00455BDA" w:rsidRPr="00D20E17" w:rsidRDefault="00455BDA">
      <w:pPr>
        <w:jc w:val="center"/>
        <w:rPr>
          <w:rFonts w:ascii="Times New Roman" w:hAnsi="Times New Roman" w:cs="Times New Roman"/>
          <w:sz w:val="20"/>
          <w:szCs w:val="20"/>
          <w:u w:val="single"/>
          <w:lang w:val="en-GB"/>
        </w:rPr>
      </w:pPr>
    </w:p>
    <w:p w14:paraId="2055BFFA" w14:textId="3082BA11" w:rsidR="00455BDA" w:rsidRPr="00D20E17" w:rsidRDefault="00D20E17">
      <w:pPr>
        <w:jc w:val="center"/>
        <w:rPr>
          <w:rFonts w:ascii="Times New Roman" w:hAnsi="Times New Roman" w:cs="Times New Roman"/>
          <w:b/>
          <w:bCs/>
          <w:lang w:val="de-DE"/>
        </w:rPr>
      </w:pPr>
      <w:r w:rsidRPr="00D20E17">
        <w:rPr>
          <w:rFonts w:ascii="Times New Roman" w:hAnsi="Times New Roman" w:cs="Times New Roman"/>
          <w:b/>
          <w:bCs/>
          <w:u w:val="single"/>
          <w:lang w:val="de-DE"/>
        </w:rPr>
        <w:t>T</w:t>
      </w:r>
      <w:r w:rsidR="00455BDA" w:rsidRPr="00D20E17">
        <w:rPr>
          <w:rFonts w:ascii="Times New Roman" w:hAnsi="Times New Roman" w:cs="Times New Roman"/>
          <w:b/>
          <w:bCs/>
          <w:u w:val="single"/>
          <w:lang w:val="de-DE"/>
        </w:rPr>
        <w:t>. Fr</w:t>
      </w:r>
      <w:r w:rsidRPr="00D20E17">
        <w:rPr>
          <w:rFonts w:ascii="Times New Roman" w:hAnsi="Times New Roman" w:cs="Times New Roman"/>
          <w:b/>
          <w:bCs/>
          <w:u w:val="single"/>
          <w:lang w:val="de-DE"/>
        </w:rPr>
        <w:t>ömbgen</w:t>
      </w:r>
      <w:r w:rsidR="00455BDA" w:rsidRPr="00D20E17">
        <w:rPr>
          <w:rFonts w:ascii="Times New Roman" w:hAnsi="Times New Roman" w:cs="Times New Roman"/>
          <w:b/>
          <w:bCs/>
          <w:u w:val="single"/>
          <w:vertAlign w:val="superscript"/>
          <w:lang w:val="de-DE"/>
        </w:rPr>
        <w:t>1</w:t>
      </w:r>
      <w:r w:rsidR="00455BDA" w:rsidRPr="00D20E17">
        <w:rPr>
          <w:rFonts w:ascii="Times New Roman" w:hAnsi="Times New Roman" w:cs="Times New Roman"/>
          <w:b/>
          <w:bCs/>
          <w:lang w:val="de-DE"/>
        </w:rPr>
        <w:t xml:space="preserve">, </w:t>
      </w:r>
      <w:r w:rsidRPr="00D20E17">
        <w:rPr>
          <w:rFonts w:ascii="Times New Roman" w:hAnsi="Times New Roman" w:cs="Times New Roman"/>
          <w:b/>
          <w:bCs/>
          <w:lang w:val="de-DE"/>
        </w:rPr>
        <w:t>A. Kuhn</w:t>
      </w:r>
      <w:r w:rsidRPr="00D20E17">
        <w:rPr>
          <w:rFonts w:ascii="Times New Roman" w:hAnsi="Times New Roman" w:cs="Times New Roman"/>
          <w:b/>
          <w:bCs/>
          <w:vertAlign w:val="superscript"/>
          <w:lang w:val="de-DE"/>
        </w:rPr>
        <w:t>2</w:t>
      </w:r>
      <w:r w:rsidR="00455BDA" w:rsidRPr="00D20E17">
        <w:rPr>
          <w:rFonts w:ascii="Times New Roman" w:hAnsi="Times New Roman" w:cs="Times New Roman"/>
          <w:b/>
          <w:bCs/>
          <w:lang w:val="de-DE"/>
        </w:rPr>
        <w:t xml:space="preserve">, </w:t>
      </w:r>
      <w:r w:rsidRPr="00D20E17">
        <w:rPr>
          <w:rFonts w:ascii="Times New Roman" w:hAnsi="Times New Roman" w:cs="Times New Roman"/>
          <w:b/>
          <w:bCs/>
          <w:lang w:val="de-DE"/>
        </w:rPr>
        <w:t xml:space="preserve">J. </w:t>
      </w:r>
      <w:r>
        <w:rPr>
          <w:rFonts w:ascii="Times New Roman" w:hAnsi="Times New Roman" w:cs="Times New Roman"/>
          <w:b/>
          <w:bCs/>
          <w:lang w:val="de-DE"/>
        </w:rPr>
        <w:t>Dölz</w:t>
      </w:r>
      <w:r w:rsidRPr="00D20E17">
        <w:rPr>
          <w:rFonts w:ascii="Times New Roman" w:hAnsi="Times New Roman" w:cs="Times New Roman"/>
          <w:b/>
          <w:bCs/>
          <w:vertAlign w:val="superscript"/>
          <w:lang w:val="de-DE"/>
        </w:rPr>
        <w:t>2</w:t>
      </w:r>
      <w:r w:rsidRPr="00D20E17">
        <w:rPr>
          <w:rFonts w:ascii="Times New Roman" w:hAnsi="Times New Roman" w:cs="Times New Roman"/>
          <w:b/>
          <w:bCs/>
          <w:lang w:val="de-DE"/>
        </w:rPr>
        <w:t>,</w:t>
      </w:r>
      <w:r>
        <w:rPr>
          <w:rFonts w:ascii="Times New Roman" w:hAnsi="Times New Roman" w:cs="Times New Roman"/>
          <w:b/>
          <w:bCs/>
          <w:lang w:val="de-DE"/>
        </w:rPr>
        <w:t xml:space="preserve"> B. Kirchner</w:t>
      </w:r>
      <w:r>
        <w:rPr>
          <w:rFonts w:ascii="Times New Roman" w:hAnsi="Times New Roman" w:cs="Times New Roman"/>
          <w:b/>
          <w:bCs/>
          <w:vertAlign w:val="superscript"/>
          <w:lang w:val="de-DE"/>
        </w:rPr>
        <w:t>1</w:t>
      </w:r>
      <w:r w:rsidRPr="00D20E17">
        <w:rPr>
          <w:rFonts w:ascii="Times New Roman" w:hAnsi="Times New Roman" w:cs="Times New Roman"/>
          <w:b/>
          <w:bCs/>
          <w:lang w:val="de-DE"/>
        </w:rPr>
        <w:t xml:space="preserve">  </w:t>
      </w:r>
    </w:p>
    <w:p w14:paraId="21002CFD" w14:textId="6F40EB65" w:rsidR="00455BDA" w:rsidRPr="00414C25" w:rsidRDefault="00455BDA">
      <w:pPr>
        <w:jc w:val="center"/>
        <w:rPr>
          <w:rFonts w:ascii="Times New Roman" w:hAnsi="Times New Roman" w:cs="Times New Roman"/>
          <w:sz w:val="22"/>
          <w:szCs w:val="22"/>
          <w:lang w:val="en-GB"/>
        </w:rPr>
      </w:pPr>
      <w:r w:rsidRPr="00414C25">
        <w:rPr>
          <w:rFonts w:ascii="Times New Roman" w:hAnsi="Times New Roman" w:cs="Times New Roman"/>
          <w:sz w:val="22"/>
          <w:szCs w:val="22"/>
          <w:vertAlign w:val="superscript"/>
          <w:lang w:val="en-GB"/>
        </w:rPr>
        <w:t>1</w:t>
      </w:r>
      <w:r w:rsidR="00D20E17">
        <w:rPr>
          <w:rFonts w:ascii="Times New Roman" w:hAnsi="Times New Roman" w:cs="Times New Roman"/>
          <w:sz w:val="22"/>
          <w:szCs w:val="22"/>
          <w:lang w:val="en-GB"/>
        </w:rPr>
        <w:t xml:space="preserve">Mulliken </w:t>
      </w:r>
      <w:proofErr w:type="spellStart"/>
      <w:r w:rsidR="00D20E17">
        <w:rPr>
          <w:rFonts w:ascii="Times New Roman" w:hAnsi="Times New Roman" w:cs="Times New Roman"/>
          <w:sz w:val="22"/>
          <w:szCs w:val="22"/>
          <w:lang w:val="en-GB"/>
        </w:rPr>
        <w:t>Center</w:t>
      </w:r>
      <w:proofErr w:type="spellEnd"/>
      <w:r w:rsidR="00D20E17">
        <w:rPr>
          <w:rFonts w:ascii="Times New Roman" w:hAnsi="Times New Roman" w:cs="Times New Roman"/>
          <w:sz w:val="22"/>
          <w:szCs w:val="22"/>
          <w:lang w:val="en-GB"/>
        </w:rPr>
        <w:t xml:space="preserve"> for Theoretical Chemistry, University of Bonn, </w:t>
      </w:r>
      <w:proofErr w:type="spellStart"/>
      <w:r w:rsidR="00D20E17">
        <w:rPr>
          <w:rFonts w:ascii="Times New Roman" w:hAnsi="Times New Roman" w:cs="Times New Roman"/>
          <w:sz w:val="22"/>
          <w:szCs w:val="22"/>
          <w:lang w:val="en-GB"/>
        </w:rPr>
        <w:t>Beringstraße</w:t>
      </w:r>
      <w:proofErr w:type="spellEnd"/>
      <w:r w:rsidR="00D20E17">
        <w:rPr>
          <w:rFonts w:ascii="Times New Roman" w:hAnsi="Times New Roman" w:cs="Times New Roman"/>
          <w:sz w:val="22"/>
          <w:szCs w:val="22"/>
          <w:lang w:val="en-GB"/>
        </w:rPr>
        <w:t xml:space="preserve"> 4, 53115 Bonn, Germany</w:t>
      </w:r>
    </w:p>
    <w:p w14:paraId="1ECABC74" w14:textId="4F0B99F1" w:rsidR="00455BDA" w:rsidRPr="00414C25" w:rsidRDefault="00455BDA">
      <w:pPr>
        <w:jc w:val="center"/>
        <w:rPr>
          <w:rFonts w:ascii="Times New Roman" w:hAnsi="Times New Roman" w:cs="Times New Roman"/>
          <w:sz w:val="22"/>
          <w:szCs w:val="22"/>
          <w:lang w:val="en-GB"/>
        </w:rPr>
      </w:pPr>
      <w:r w:rsidRPr="00414C25">
        <w:rPr>
          <w:rFonts w:ascii="Times New Roman" w:hAnsi="Times New Roman" w:cs="Times New Roman"/>
          <w:sz w:val="22"/>
          <w:szCs w:val="22"/>
          <w:vertAlign w:val="superscript"/>
          <w:lang w:val="en-GB"/>
        </w:rPr>
        <w:t>2</w:t>
      </w:r>
      <w:r w:rsidR="00D20E17">
        <w:rPr>
          <w:rFonts w:ascii="Times New Roman" w:hAnsi="Times New Roman" w:cs="Times New Roman"/>
          <w:sz w:val="22"/>
          <w:szCs w:val="22"/>
          <w:lang w:val="en-GB"/>
        </w:rPr>
        <w:t xml:space="preserve">Institute for Numerical Simulation, University of Bonn, </w:t>
      </w:r>
      <w:r w:rsidR="00D20E17" w:rsidRPr="00D20E17">
        <w:rPr>
          <w:rFonts w:ascii="Times New Roman" w:hAnsi="Times New Roman" w:cs="Times New Roman"/>
          <w:sz w:val="22"/>
          <w:szCs w:val="22"/>
          <w:lang w:val="en-GB"/>
        </w:rPr>
        <w:t>Friedrich-</w:t>
      </w:r>
      <w:proofErr w:type="spellStart"/>
      <w:r w:rsidR="00D20E17" w:rsidRPr="00D20E17">
        <w:rPr>
          <w:rFonts w:ascii="Times New Roman" w:hAnsi="Times New Roman" w:cs="Times New Roman"/>
          <w:sz w:val="22"/>
          <w:szCs w:val="22"/>
          <w:lang w:val="en-GB"/>
        </w:rPr>
        <w:t>Hirzebruch</w:t>
      </w:r>
      <w:proofErr w:type="spellEnd"/>
      <w:r w:rsidR="00D20E17" w:rsidRPr="00D20E17">
        <w:rPr>
          <w:rFonts w:ascii="Times New Roman" w:hAnsi="Times New Roman" w:cs="Times New Roman"/>
          <w:sz w:val="22"/>
          <w:szCs w:val="22"/>
          <w:lang w:val="en-GB"/>
        </w:rPr>
        <w:t>-Allee 7, 53115 Bonn</w:t>
      </w:r>
      <w:r w:rsidR="00D20E17">
        <w:rPr>
          <w:rFonts w:ascii="Times New Roman" w:hAnsi="Times New Roman" w:cs="Times New Roman"/>
          <w:sz w:val="22"/>
          <w:szCs w:val="22"/>
          <w:lang w:val="en-GB"/>
        </w:rPr>
        <w:t>, Germany</w:t>
      </w:r>
    </w:p>
    <w:p w14:paraId="62AC801C" w14:textId="2B396E65" w:rsidR="0085659C" w:rsidRPr="00D20E17" w:rsidRDefault="0085659C">
      <w:pPr>
        <w:jc w:val="center"/>
        <w:rPr>
          <w:rFonts w:ascii="Times New Roman" w:hAnsi="Times New Roman" w:cs="Times New Roman"/>
          <w:sz w:val="22"/>
          <w:szCs w:val="22"/>
          <w:lang w:val="de-DE"/>
        </w:rPr>
      </w:pPr>
      <w:proofErr w:type="spellStart"/>
      <w:r w:rsidRPr="00D20E17">
        <w:rPr>
          <w:rFonts w:ascii="Times New Roman" w:hAnsi="Times New Roman" w:cs="Times New Roman"/>
          <w:sz w:val="22"/>
          <w:szCs w:val="22"/>
          <w:lang w:val="de-DE"/>
        </w:rPr>
        <w:t>e-mail</w:t>
      </w:r>
      <w:proofErr w:type="spellEnd"/>
      <w:r w:rsidRPr="00D20E17">
        <w:rPr>
          <w:rFonts w:ascii="Times New Roman" w:hAnsi="Times New Roman" w:cs="Times New Roman"/>
          <w:sz w:val="22"/>
          <w:szCs w:val="22"/>
          <w:lang w:val="de-DE"/>
        </w:rPr>
        <w:t xml:space="preserve">: </w:t>
      </w:r>
      <w:hyperlink r:id="rId7" w:history="1">
        <w:r w:rsidR="002710CD" w:rsidRPr="006A12E2">
          <w:rPr>
            <w:rStyle w:val="Hyperlink"/>
            <w:sz w:val="22"/>
            <w:szCs w:val="22"/>
            <w:lang w:val="de-DE"/>
          </w:rPr>
          <w:t>tomfroe@uni-bonn.de</w:t>
        </w:r>
      </w:hyperlink>
      <w:r w:rsidR="002710CD">
        <w:rPr>
          <w:rFonts w:ascii="Times New Roman" w:hAnsi="Times New Roman" w:cs="Times New Roman"/>
          <w:sz w:val="22"/>
          <w:szCs w:val="22"/>
          <w:lang w:val="de-DE"/>
        </w:rPr>
        <w:t xml:space="preserve">, </w:t>
      </w:r>
      <w:hyperlink r:id="rId8" w:history="1">
        <w:r w:rsidR="002710CD" w:rsidRPr="006A12E2">
          <w:rPr>
            <w:rStyle w:val="Hyperlink"/>
            <w:sz w:val="22"/>
            <w:szCs w:val="22"/>
            <w:lang w:val="de-DE"/>
          </w:rPr>
          <w:t>bkirch@uni-bonn.de</w:t>
        </w:r>
      </w:hyperlink>
      <w:r w:rsidR="002710CD">
        <w:rPr>
          <w:rFonts w:ascii="Times New Roman" w:hAnsi="Times New Roman" w:cs="Times New Roman"/>
          <w:sz w:val="22"/>
          <w:szCs w:val="22"/>
          <w:lang w:val="de-DE"/>
        </w:rPr>
        <w:t xml:space="preserve"> </w:t>
      </w:r>
    </w:p>
    <w:p w14:paraId="0EBBA770" w14:textId="77777777" w:rsidR="00455BDA" w:rsidRPr="00D20E17" w:rsidRDefault="00455BDA">
      <w:pPr>
        <w:rPr>
          <w:rFonts w:ascii="Times New Roman" w:hAnsi="Times New Roman" w:cs="Times New Roman"/>
          <w:lang w:val="de-DE"/>
        </w:rPr>
      </w:pPr>
    </w:p>
    <w:p w14:paraId="7672CD72" w14:textId="77777777" w:rsidR="001351ED" w:rsidRPr="001351ED" w:rsidRDefault="001351ED" w:rsidP="001351ED">
      <w:pPr>
        <w:pStyle w:val="Textkrper2"/>
        <w:ind w:firstLine="0"/>
        <w:jc w:val="left"/>
        <w:rPr>
          <w:rFonts w:ascii="Times New Roman" w:hAnsi="Times New Roman" w:cs="Times New Roman"/>
          <w:sz w:val="24"/>
          <w:szCs w:val="24"/>
          <w:lang w:val="en-GB"/>
        </w:rPr>
      </w:pPr>
      <w:r w:rsidRPr="001351ED">
        <w:rPr>
          <w:rFonts w:ascii="Times New Roman" w:hAnsi="Times New Roman" w:cs="Times New Roman"/>
          <w:sz w:val="24"/>
          <w:szCs w:val="24"/>
          <w:lang w:val="en-GB"/>
        </w:rPr>
        <w:t xml:space="preserve">Self-diffusion coefficients computed from molecular dynamics simulations are known to suffer from systematic finite-size effects. To mitigate this dependence, additive correction terms have been proposed. [1,2] More recently, the </w:t>
      </w:r>
      <w:proofErr w:type="spellStart"/>
      <w:r w:rsidRPr="001351ED">
        <w:rPr>
          <w:rFonts w:ascii="Times New Roman" w:hAnsi="Times New Roman" w:cs="Times New Roman"/>
          <w:sz w:val="24"/>
          <w:szCs w:val="24"/>
          <w:lang w:val="en-GB"/>
        </w:rPr>
        <w:t>OrthoBoXY</w:t>
      </w:r>
      <w:proofErr w:type="spellEnd"/>
      <w:r w:rsidRPr="001351ED">
        <w:rPr>
          <w:rFonts w:ascii="Times New Roman" w:hAnsi="Times New Roman" w:cs="Times New Roman"/>
          <w:sz w:val="24"/>
          <w:szCs w:val="24"/>
          <w:lang w:val="en-GB"/>
        </w:rPr>
        <w:t xml:space="preserve"> approach [3] introduced tetragonal simulation boxes with specific aspect ratios for which the correction term vanishes.</w:t>
      </w:r>
    </w:p>
    <w:p w14:paraId="2D408181" w14:textId="77777777" w:rsidR="001351ED" w:rsidRPr="001351ED" w:rsidRDefault="001351ED" w:rsidP="001351ED">
      <w:pPr>
        <w:pStyle w:val="Textkrper2"/>
        <w:jc w:val="left"/>
        <w:rPr>
          <w:rFonts w:ascii="Times New Roman" w:hAnsi="Times New Roman" w:cs="Times New Roman"/>
          <w:sz w:val="24"/>
          <w:szCs w:val="24"/>
          <w:lang w:val="en-GB"/>
        </w:rPr>
      </w:pPr>
    </w:p>
    <w:p w14:paraId="1EB50BB4" w14:textId="39A1268A" w:rsidR="001351ED" w:rsidRPr="001351ED" w:rsidRDefault="001351ED" w:rsidP="001351ED">
      <w:pPr>
        <w:pStyle w:val="Textkrper2"/>
        <w:ind w:firstLine="0"/>
        <w:jc w:val="left"/>
        <w:rPr>
          <w:rFonts w:ascii="Times New Roman" w:hAnsi="Times New Roman" w:cs="Times New Roman"/>
          <w:sz w:val="24"/>
          <w:szCs w:val="24"/>
          <w:lang w:val="en-GB"/>
        </w:rPr>
      </w:pPr>
      <w:r w:rsidRPr="001351ED">
        <w:rPr>
          <w:rFonts w:ascii="Times New Roman" w:hAnsi="Times New Roman" w:cs="Times New Roman"/>
          <w:sz w:val="24"/>
          <w:szCs w:val="24"/>
          <w:lang w:val="en-GB"/>
        </w:rPr>
        <w:t>In this contribution, we present an alternative strategy: a multifidelity Monte Carlo framework for the computation of diffusion coefficients of water that explicitly exploits, rather than corrects for, the size dependence. [4] Multifidelity methods, originally developed in the field of uncertainty quantification, combine computational models that evaluate the same quantity of interest—in this case the diffusion coefficient—at different levels of accuracy and computational cost.</w:t>
      </w:r>
      <w:r>
        <w:rPr>
          <w:rFonts w:ascii="Times New Roman" w:hAnsi="Times New Roman" w:cs="Times New Roman"/>
          <w:sz w:val="24"/>
          <w:szCs w:val="24"/>
          <w:lang w:val="en-GB"/>
        </w:rPr>
        <w:t xml:space="preserve"> </w:t>
      </w:r>
      <w:r>
        <w:rPr>
          <w:rFonts w:ascii="Times New Roman" w:hAnsi="Times New Roman" w:cs="Times New Roman"/>
          <w:sz w:val="24"/>
          <w:szCs w:val="24"/>
          <w:lang w:val="en-GB"/>
        </w:rPr>
        <w:t>[5]</w:t>
      </w:r>
      <w:r w:rsidRPr="001351ED">
        <w:rPr>
          <w:rFonts w:ascii="Times New Roman" w:hAnsi="Times New Roman" w:cs="Times New Roman"/>
          <w:sz w:val="24"/>
          <w:szCs w:val="24"/>
          <w:lang w:val="en-GB"/>
        </w:rPr>
        <w:t xml:space="preserve"> In our framework, the model hierarchy is </w:t>
      </w:r>
      <w:r>
        <w:rPr>
          <w:rFonts w:ascii="Times New Roman" w:hAnsi="Times New Roman" w:cs="Times New Roman"/>
          <w:sz w:val="24"/>
          <w:szCs w:val="24"/>
          <w:lang w:val="en-GB"/>
        </w:rPr>
        <w:t>defined by</w:t>
      </w:r>
      <w:r w:rsidRPr="001351ED">
        <w:rPr>
          <w:rFonts w:ascii="Times New Roman" w:hAnsi="Times New Roman" w:cs="Times New Roman"/>
          <w:sz w:val="24"/>
          <w:szCs w:val="24"/>
          <w:lang w:val="en-GB"/>
        </w:rPr>
        <w:t xml:space="preserve"> the size of the simulation boxes. Water is </w:t>
      </w:r>
      <w:r>
        <w:rPr>
          <w:rFonts w:ascii="Times New Roman" w:hAnsi="Times New Roman" w:cs="Times New Roman"/>
          <w:sz w:val="24"/>
          <w:szCs w:val="24"/>
          <w:lang w:val="en-GB"/>
        </w:rPr>
        <w:t>r</w:t>
      </w:r>
      <w:r w:rsidRPr="001351ED">
        <w:rPr>
          <w:rFonts w:ascii="Times New Roman" w:hAnsi="Times New Roman" w:cs="Times New Roman"/>
          <w:sz w:val="24"/>
          <w:szCs w:val="24"/>
          <w:lang w:val="en-GB"/>
        </w:rPr>
        <w:t>epresented by a rigid three-point model, and uncertainties in the non-bonded force-field parameters, namely the Lennard</w:t>
      </w:r>
      <w:r>
        <w:rPr>
          <w:rFonts w:ascii="Times New Roman" w:hAnsi="Times New Roman" w:cs="Times New Roman"/>
          <w:sz w:val="24"/>
          <w:szCs w:val="24"/>
          <w:lang w:val="en-GB"/>
        </w:rPr>
        <w:t>-</w:t>
      </w:r>
      <w:r w:rsidRPr="001351ED">
        <w:rPr>
          <w:rFonts w:ascii="Times New Roman" w:hAnsi="Times New Roman" w:cs="Times New Roman"/>
          <w:sz w:val="24"/>
          <w:szCs w:val="24"/>
          <w:lang w:val="en-GB"/>
        </w:rPr>
        <w:t>Jones parameters and partial charges, are propagated through the simulations.</w:t>
      </w:r>
    </w:p>
    <w:p w14:paraId="228ECA11" w14:textId="77777777" w:rsidR="001351ED" w:rsidRPr="001351ED" w:rsidRDefault="001351ED" w:rsidP="001351ED">
      <w:pPr>
        <w:pStyle w:val="Textkrper2"/>
        <w:jc w:val="left"/>
        <w:rPr>
          <w:rFonts w:ascii="Times New Roman" w:hAnsi="Times New Roman" w:cs="Times New Roman"/>
          <w:sz w:val="24"/>
          <w:szCs w:val="24"/>
          <w:lang w:val="en-GB"/>
        </w:rPr>
      </w:pPr>
    </w:p>
    <w:p w14:paraId="2756E4AE" w14:textId="5AEAA133" w:rsidR="002D2CBB" w:rsidRDefault="001351ED" w:rsidP="001351ED">
      <w:pPr>
        <w:pStyle w:val="Textkrper2"/>
        <w:ind w:firstLine="0"/>
        <w:jc w:val="left"/>
        <w:rPr>
          <w:rFonts w:ascii="Times New Roman" w:hAnsi="Times New Roman" w:cs="Times New Roman"/>
          <w:sz w:val="24"/>
          <w:szCs w:val="24"/>
          <w:lang w:val="en-GB"/>
        </w:rPr>
      </w:pPr>
      <w:r w:rsidRPr="001351ED">
        <w:rPr>
          <w:rFonts w:ascii="Times New Roman" w:hAnsi="Times New Roman" w:cs="Times New Roman"/>
          <w:sz w:val="24"/>
          <w:szCs w:val="24"/>
          <w:lang w:val="en-GB"/>
        </w:rPr>
        <w:t>To assess the capabilities of the proposed framework, we conduct a large-scale study involving six computational models, three parameter calibrations, cubic and tetragonal simulation box geometries, and two sets of perturbed force-field parameters. Our results demonstrate that computational speed-ups of up to one order of magnitude can be achieved when successive models exhibit only small differences in their correlations with the high-fidelity model. Furthermore, nearly all combinations of high- and low-fidelity models outperform simulations relying exclusively on a single high-fidelity model, highlighting the robustness and efficiency of the multifidelity approach.</w:t>
      </w:r>
    </w:p>
    <w:p w14:paraId="3A5848A7" w14:textId="77777777" w:rsidR="001351ED" w:rsidRPr="00414C25" w:rsidRDefault="001351ED" w:rsidP="001351ED">
      <w:pPr>
        <w:pStyle w:val="Textkrper2"/>
        <w:ind w:firstLine="0"/>
        <w:jc w:val="left"/>
        <w:rPr>
          <w:rFonts w:ascii="Times New Roman" w:hAnsi="Times New Roman" w:cs="Times New Roman"/>
          <w:sz w:val="24"/>
          <w:szCs w:val="24"/>
          <w:lang w:val="en-GB"/>
        </w:rPr>
      </w:pPr>
    </w:p>
    <w:p w14:paraId="4B8FB55C" w14:textId="77777777" w:rsidR="00455BDA" w:rsidRPr="006A41DD" w:rsidRDefault="00455BDA" w:rsidP="00AF4C78">
      <w:pPr>
        <w:jc w:val="left"/>
        <w:rPr>
          <w:rFonts w:ascii="Times New Roman" w:hAnsi="Times New Roman" w:cs="Times New Roman"/>
          <w:lang w:val="en-GB"/>
        </w:rPr>
      </w:pPr>
      <w:r w:rsidRPr="006A41DD">
        <w:rPr>
          <w:rFonts w:ascii="Times New Roman" w:hAnsi="Times New Roman" w:cs="Times New Roman"/>
          <w:b/>
          <w:bCs/>
          <w:lang w:val="en-GB"/>
        </w:rPr>
        <w:t>References</w:t>
      </w:r>
    </w:p>
    <w:p w14:paraId="35EF2899" w14:textId="794FF3F6" w:rsidR="009A4BC2" w:rsidRPr="009A4BC2" w:rsidRDefault="009A4BC2" w:rsidP="009A4BC2">
      <w:pPr>
        <w:ind w:left="426" w:right="-2" w:hanging="426"/>
        <w:jc w:val="left"/>
        <w:rPr>
          <w:rFonts w:ascii="Times New Roman" w:hAnsi="Times New Roman" w:cs="Times New Roman"/>
        </w:rPr>
      </w:pPr>
      <w:r w:rsidRPr="009A4BC2">
        <w:rPr>
          <w:rFonts w:ascii="Times New Roman" w:hAnsi="Times New Roman" w:cs="Times New Roman"/>
          <w:lang w:val="de-DE"/>
        </w:rPr>
        <w:t>[1]</w:t>
      </w:r>
      <w:r w:rsidRPr="009A4BC2">
        <w:rPr>
          <w:rFonts w:ascii="Times New Roman" w:hAnsi="Times New Roman" w:cs="Times New Roman"/>
          <w:lang w:val="de-DE"/>
        </w:rPr>
        <w:tab/>
      </w:r>
      <w:r w:rsidRPr="009A4BC2">
        <w:rPr>
          <w:rFonts w:ascii="Times New Roman" w:hAnsi="Times New Roman" w:cs="Times New Roman"/>
          <w:lang w:val="de-DE"/>
        </w:rPr>
        <w:t xml:space="preserve">B. </w:t>
      </w:r>
      <w:proofErr w:type="spellStart"/>
      <w:r w:rsidRPr="009A4BC2">
        <w:rPr>
          <w:rFonts w:ascii="Times New Roman" w:hAnsi="Times New Roman" w:cs="Times New Roman"/>
          <w:lang w:val="de-DE"/>
        </w:rPr>
        <w:t>Dünweg</w:t>
      </w:r>
      <w:proofErr w:type="spellEnd"/>
      <w:r w:rsidRPr="009A4BC2">
        <w:rPr>
          <w:rFonts w:ascii="Times New Roman" w:hAnsi="Times New Roman" w:cs="Times New Roman"/>
          <w:lang w:val="de-DE"/>
        </w:rPr>
        <w:t xml:space="preserve"> and K. Kremer, </w:t>
      </w:r>
      <w:r w:rsidRPr="009A4BC2">
        <w:rPr>
          <w:rFonts w:ascii="Times New Roman" w:hAnsi="Times New Roman" w:cs="Times New Roman"/>
          <w:i/>
          <w:lang w:val="de-DE"/>
        </w:rPr>
        <w:t xml:space="preserve">J. Chem. </w:t>
      </w:r>
      <w:r w:rsidRPr="009A4BC2">
        <w:rPr>
          <w:rFonts w:ascii="Times New Roman" w:hAnsi="Times New Roman" w:cs="Times New Roman"/>
          <w:i/>
        </w:rPr>
        <w:t>Phys.</w:t>
      </w:r>
      <w:r w:rsidRPr="009A4BC2">
        <w:rPr>
          <w:rFonts w:ascii="Times New Roman" w:hAnsi="Times New Roman" w:cs="Times New Roman"/>
        </w:rPr>
        <w:t xml:space="preserve">, </w:t>
      </w:r>
      <w:r w:rsidRPr="009A4BC2">
        <w:rPr>
          <w:rFonts w:ascii="Times New Roman" w:hAnsi="Times New Roman" w:cs="Times New Roman"/>
          <w:b/>
        </w:rPr>
        <w:t>99</w:t>
      </w:r>
      <w:r w:rsidRPr="009A4BC2">
        <w:rPr>
          <w:rFonts w:ascii="Times New Roman" w:hAnsi="Times New Roman" w:cs="Times New Roman"/>
        </w:rPr>
        <w:t>, 6983–6997</w:t>
      </w:r>
      <w:r w:rsidRPr="009A4BC2">
        <w:rPr>
          <w:rFonts w:ascii="Times New Roman" w:hAnsi="Times New Roman" w:cs="Times New Roman"/>
        </w:rPr>
        <w:t xml:space="preserve"> (1993)</w:t>
      </w:r>
      <w:r w:rsidRPr="009A4BC2">
        <w:rPr>
          <w:rFonts w:ascii="Times New Roman" w:hAnsi="Times New Roman" w:cs="Times New Roman"/>
        </w:rPr>
        <w:t>.</w:t>
      </w:r>
    </w:p>
    <w:p w14:paraId="72F92C4A" w14:textId="5A85A53B" w:rsidR="009A4BC2" w:rsidRDefault="009A4BC2" w:rsidP="009A4BC2">
      <w:pPr>
        <w:ind w:left="426" w:right="-2" w:hanging="426"/>
        <w:jc w:val="left"/>
        <w:rPr>
          <w:rFonts w:ascii="Times New Roman" w:hAnsi="Times New Roman" w:cs="Times New Roman"/>
        </w:rPr>
      </w:pPr>
      <w:r w:rsidRPr="009A4BC2">
        <w:rPr>
          <w:rFonts w:ascii="Times New Roman" w:hAnsi="Times New Roman" w:cs="Times New Roman"/>
        </w:rPr>
        <w:t>[2]</w:t>
      </w:r>
      <w:r w:rsidRPr="009A4BC2">
        <w:rPr>
          <w:rFonts w:ascii="Times New Roman" w:hAnsi="Times New Roman" w:cs="Times New Roman"/>
        </w:rPr>
        <w:tab/>
      </w:r>
      <w:r w:rsidRPr="009A4BC2">
        <w:rPr>
          <w:rFonts w:ascii="Times New Roman" w:hAnsi="Times New Roman" w:cs="Times New Roman"/>
        </w:rPr>
        <w:t xml:space="preserve">I.-C. Yeh and G. Hummer, </w:t>
      </w:r>
      <w:r w:rsidRPr="009A4BC2">
        <w:rPr>
          <w:rFonts w:ascii="Times New Roman" w:hAnsi="Times New Roman" w:cs="Times New Roman"/>
          <w:i/>
        </w:rPr>
        <w:t>J. Phys. Chem. B</w:t>
      </w:r>
      <w:r w:rsidRPr="009A4BC2">
        <w:rPr>
          <w:rFonts w:ascii="Times New Roman" w:hAnsi="Times New Roman" w:cs="Times New Roman"/>
        </w:rPr>
        <w:t xml:space="preserve">, </w:t>
      </w:r>
      <w:r w:rsidRPr="009A4BC2">
        <w:rPr>
          <w:rFonts w:ascii="Times New Roman" w:hAnsi="Times New Roman" w:cs="Times New Roman"/>
          <w:b/>
        </w:rPr>
        <w:t>108</w:t>
      </w:r>
      <w:r w:rsidRPr="009A4BC2">
        <w:rPr>
          <w:rFonts w:ascii="Times New Roman" w:hAnsi="Times New Roman" w:cs="Times New Roman"/>
        </w:rPr>
        <w:t>, 15873–15879</w:t>
      </w:r>
      <w:r>
        <w:rPr>
          <w:rFonts w:ascii="Times New Roman" w:hAnsi="Times New Roman" w:cs="Times New Roman"/>
        </w:rPr>
        <w:t xml:space="preserve"> (</w:t>
      </w:r>
      <w:r w:rsidRPr="009A4BC2">
        <w:rPr>
          <w:rFonts w:ascii="Times New Roman" w:hAnsi="Times New Roman" w:cs="Times New Roman"/>
        </w:rPr>
        <w:t>2004</w:t>
      </w:r>
      <w:r>
        <w:rPr>
          <w:rFonts w:ascii="Times New Roman" w:hAnsi="Times New Roman" w:cs="Times New Roman"/>
        </w:rPr>
        <w:t>).</w:t>
      </w:r>
    </w:p>
    <w:p w14:paraId="6CC5BAEA" w14:textId="0714D2D5" w:rsidR="00106047" w:rsidRDefault="00106047" w:rsidP="00106047">
      <w:pPr>
        <w:ind w:left="426" w:right="-2" w:hanging="426"/>
        <w:jc w:val="left"/>
        <w:rPr>
          <w:rFonts w:ascii="Times New Roman" w:hAnsi="Times New Roman" w:cs="Times New Roman"/>
        </w:rPr>
      </w:pPr>
      <w:r>
        <w:rPr>
          <w:rFonts w:ascii="Times New Roman" w:hAnsi="Times New Roman" w:cs="Times New Roman"/>
        </w:rPr>
        <w:t>[3]</w:t>
      </w:r>
      <w:r>
        <w:rPr>
          <w:rFonts w:ascii="Times New Roman" w:hAnsi="Times New Roman" w:cs="Times New Roman"/>
        </w:rPr>
        <w:tab/>
      </w:r>
      <w:r w:rsidRPr="00106047">
        <w:rPr>
          <w:rFonts w:ascii="Times New Roman" w:hAnsi="Times New Roman" w:cs="Times New Roman"/>
        </w:rPr>
        <w:t>J. Busch and D. Paschek,</w:t>
      </w:r>
      <w:r>
        <w:rPr>
          <w:rFonts w:ascii="Times New Roman" w:hAnsi="Times New Roman" w:cs="Times New Roman"/>
        </w:rPr>
        <w:t xml:space="preserve"> </w:t>
      </w:r>
      <w:r w:rsidRPr="00106047">
        <w:rPr>
          <w:rFonts w:ascii="Times New Roman" w:hAnsi="Times New Roman" w:cs="Times New Roman"/>
          <w:i/>
        </w:rPr>
        <w:t>J. Phys. Chem. B</w:t>
      </w:r>
      <w:r w:rsidRPr="00106047">
        <w:rPr>
          <w:rFonts w:ascii="Times New Roman" w:hAnsi="Times New Roman" w:cs="Times New Roman"/>
        </w:rPr>
        <w:t>, 127, 7983–7987</w:t>
      </w:r>
      <w:r>
        <w:rPr>
          <w:rFonts w:ascii="Times New Roman" w:hAnsi="Times New Roman" w:cs="Times New Roman"/>
        </w:rPr>
        <w:t xml:space="preserve"> (</w:t>
      </w:r>
      <w:r w:rsidRPr="00106047">
        <w:rPr>
          <w:rFonts w:ascii="Times New Roman" w:hAnsi="Times New Roman" w:cs="Times New Roman"/>
        </w:rPr>
        <w:t>2023</w:t>
      </w:r>
      <w:r>
        <w:rPr>
          <w:rFonts w:ascii="Times New Roman" w:hAnsi="Times New Roman" w:cs="Times New Roman"/>
        </w:rPr>
        <w:t>).</w:t>
      </w:r>
    </w:p>
    <w:p w14:paraId="5B8FE9A5" w14:textId="6DCF46EF" w:rsidR="00106047" w:rsidRDefault="00106047" w:rsidP="00106047">
      <w:pPr>
        <w:ind w:left="426" w:right="-2" w:hanging="426"/>
        <w:jc w:val="left"/>
        <w:rPr>
          <w:rFonts w:ascii="Times New Roman" w:hAnsi="Times New Roman" w:cs="Times New Roman"/>
          <w:lang w:val="de-DE"/>
        </w:rPr>
      </w:pPr>
      <w:r w:rsidRPr="00106047">
        <w:rPr>
          <w:rFonts w:ascii="Times New Roman" w:hAnsi="Times New Roman" w:cs="Times New Roman"/>
          <w:lang w:val="de-DE"/>
        </w:rPr>
        <w:t>[4]</w:t>
      </w:r>
      <w:r w:rsidRPr="00106047">
        <w:rPr>
          <w:rFonts w:ascii="Times New Roman" w:hAnsi="Times New Roman" w:cs="Times New Roman"/>
          <w:lang w:val="de-DE"/>
        </w:rPr>
        <w:tab/>
      </w:r>
      <w:r w:rsidRPr="00106047">
        <w:rPr>
          <w:rFonts w:ascii="Times New Roman" w:hAnsi="Times New Roman" w:cs="Times New Roman"/>
          <w:lang w:val="de-DE"/>
        </w:rPr>
        <w:t xml:space="preserve">T. Frömbgen, A. Kuhn, J. Dölz, and B. Kirchner, </w:t>
      </w:r>
      <w:r w:rsidRPr="00106047">
        <w:rPr>
          <w:rFonts w:ascii="Times New Roman" w:hAnsi="Times New Roman" w:cs="Times New Roman"/>
          <w:i/>
          <w:lang w:val="de-DE"/>
        </w:rPr>
        <w:t>J. Chem. Phys.</w:t>
      </w:r>
      <w:r w:rsidRPr="00106047">
        <w:rPr>
          <w:rFonts w:ascii="Times New Roman" w:hAnsi="Times New Roman" w:cs="Times New Roman"/>
          <w:lang w:val="de-DE"/>
        </w:rPr>
        <w:t xml:space="preserve">, </w:t>
      </w:r>
      <w:r w:rsidRPr="00106047">
        <w:rPr>
          <w:rFonts w:ascii="Times New Roman" w:hAnsi="Times New Roman" w:cs="Times New Roman"/>
          <w:b/>
          <w:lang w:val="de-DE"/>
        </w:rPr>
        <w:t>164</w:t>
      </w:r>
      <w:r w:rsidRPr="00106047">
        <w:rPr>
          <w:rFonts w:ascii="Times New Roman" w:hAnsi="Times New Roman" w:cs="Times New Roman"/>
          <w:lang w:val="de-DE"/>
        </w:rPr>
        <w:t>, 024504</w:t>
      </w:r>
      <w:r>
        <w:rPr>
          <w:rFonts w:ascii="Times New Roman" w:hAnsi="Times New Roman" w:cs="Times New Roman"/>
          <w:lang w:val="de-DE"/>
        </w:rPr>
        <w:t xml:space="preserve"> (</w:t>
      </w:r>
      <w:r w:rsidRPr="00106047">
        <w:rPr>
          <w:rFonts w:ascii="Times New Roman" w:hAnsi="Times New Roman" w:cs="Times New Roman"/>
          <w:lang w:val="de-DE"/>
        </w:rPr>
        <w:t>2026</w:t>
      </w:r>
      <w:r>
        <w:rPr>
          <w:rFonts w:ascii="Times New Roman" w:hAnsi="Times New Roman" w:cs="Times New Roman"/>
          <w:lang w:val="de-DE"/>
        </w:rPr>
        <w:t>).</w:t>
      </w:r>
    </w:p>
    <w:p w14:paraId="0AB5FBA2" w14:textId="490E64BB" w:rsidR="00555510" w:rsidRPr="00106047" w:rsidRDefault="00555510" w:rsidP="00555510">
      <w:pPr>
        <w:ind w:left="426" w:right="-2" w:hanging="426"/>
        <w:jc w:val="left"/>
        <w:rPr>
          <w:rFonts w:ascii="Times New Roman" w:hAnsi="Times New Roman" w:cs="Times New Roman"/>
          <w:lang w:val="de-DE"/>
        </w:rPr>
      </w:pPr>
      <w:r w:rsidRPr="00555510">
        <w:rPr>
          <w:rFonts w:ascii="Times New Roman" w:hAnsi="Times New Roman" w:cs="Times New Roman"/>
        </w:rPr>
        <w:t>[5]</w:t>
      </w:r>
      <w:r w:rsidRPr="00555510">
        <w:rPr>
          <w:rFonts w:ascii="Times New Roman" w:hAnsi="Times New Roman" w:cs="Times New Roman"/>
        </w:rPr>
        <w:tab/>
      </w:r>
      <w:r w:rsidRPr="00555510">
        <w:rPr>
          <w:rFonts w:ascii="Times New Roman" w:hAnsi="Times New Roman" w:cs="Times New Roman"/>
        </w:rPr>
        <w:t xml:space="preserve">B. </w:t>
      </w:r>
      <w:proofErr w:type="spellStart"/>
      <w:r w:rsidRPr="00555510">
        <w:rPr>
          <w:rFonts w:ascii="Times New Roman" w:hAnsi="Times New Roman" w:cs="Times New Roman"/>
        </w:rPr>
        <w:t>Peherstorfer</w:t>
      </w:r>
      <w:proofErr w:type="spellEnd"/>
      <w:r w:rsidRPr="00555510">
        <w:rPr>
          <w:rFonts w:ascii="Times New Roman" w:hAnsi="Times New Roman" w:cs="Times New Roman"/>
        </w:rPr>
        <w:t xml:space="preserve">, K. Willcox, and M. </w:t>
      </w:r>
      <w:proofErr w:type="spellStart"/>
      <w:r w:rsidRPr="00555510">
        <w:rPr>
          <w:rFonts w:ascii="Times New Roman" w:hAnsi="Times New Roman" w:cs="Times New Roman"/>
        </w:rPr>
        <w:t>Gunzburger</w:t>
      </w:r>
      <w:proofErr w:type="spellEnd"/>
      <w:r w:rsidRPr="00555510">
        <w:rPr>
          <w:rFonts w:ascii="Times New Roman" w:hAnsi="Times New Roman" w:cs="Times New Roman"/>
        </w:rPr>
        <w:t>,</w:t>
      </w:r>
      <w:r>
        <w:rPr>
          <w:rFonts w:ascii="Times New Roman" w:hAnsi="Times New Roman" w:cs="Times New Roman"/>
        </w:rPr>
        <w:t xml:space="preserve"> </w:t>
      </w:r>
      <w:r w:rsidRPr="00555510">
        <w:rPr>
          <w:rFonts w:ascii="Times New Roman" w:hAnsi="Times New Roman" w:cs="Times New Roman"/>
          <w:i/>
          <w:lang w:val="de-DE"/>
        </w:rPr>
        <w:t>SIAM Rev.</w:t>
      </w:r>
      <w:r w:rsidRPr="00555510">
        <w:rPr>
          <w:rFonts w:ascii="Times New Roman" w:hAnsi="Times New Roman" w:cs="Times New Roman"/>
          <w:lang w:val="de-DE"/>
        </w:rPr>
        <w:t>,</w:t>
      </w:r>
      <w:r>
        <w:rPr>
          <w:rFonts w:ascii="Times New Roman" w:hAnsi="Times New Roman" w:cs="Times New Roman"/>
          <w:lang w:val="de-DE"/>
        </w:rPr>
        <w:t xml:space="preserve"> </w:t>
      </w:r>
      <w:r w:rsidRPr="00555510">
        <w:rPr>
          <w:rFonts w:ascii="Times New Roman" w:hAnsi="Times New Roman" w:cs="Times New Roman"/>
          <w:b/>
          <w:lang w:val="de-DE"/>
        </w:rPr>
        <w:t>60</w:t>
      </w:r>
      <w:r w:rsidRPr="00555510">
        <w:rPr>
          <w:rFonts w:ascii="Times New Roman" w:hAnsi="Times New Roman" w:cs="Times New Roman"/>
          <w:lang w:val="de-DE"/>
        </w:rPr>
        <w:t>, 550–59</w:t>
      </w:r>
      <w:r>
        <w:rPr>
          <w:rFonts w:ascii="Times New Roman" w:hAnsi="Times New Roman" w:cs="Times New Roman"/>
          <w:lang w:val="de-DE"/>
        </w:rPr>
        <w:t xml:space="preserve"> (2018).</w:t>
      </w:r>
    </w:p>
    <w:p w14:paraId="485861C9" w14:textId="77777777" w:rsidR="009A4BC2" w:rsidRPr="00106047" w:rsidRDefault="009A4BC2" w:rsidP="00AF4C78">
      <w:pPr>
        <w:ind w:left="426" w:right="-2" w:hanging="426"/>
        <w:jc w:val="left"/>
        <w:rPr>
          <w:rFonts w:ascii="Times New Roman" w:hAnsi="Times New Roman" w:cs="Times New Roman"/>
          <w:lang w:val="de-DE"/>
        </w:rPr>
      </w:pPr>
    </w:p>
    <w:p w14:paraId="7D79E7BF" w14:textId="77777777" w:rsidR="009B7FE3" w:rsidRPr="00106047" w:rsidRDefault="009B7FE3" w:rsidP="00AF4C78">
      <w:pPr>
        <w:ind w:left="426" w:right="-2" w:hanging="426"/>
        <w:jc w:val="left"/>
        <w:rPr>
          <w:rFonts w:ascii="Times New Roman" w:hAnsi="Times New Roman" w:cs="Times New Roman"/>
          <w:color w:val="auto"/>
          <w:lang w:val="de-DE"/>
        </w:rPr>
      </w:pPr>
    </w:p>
    <w:sectPr w:rsidR="009B7FE3" w:rsidRPr="00106047" w:rsidSect="000E068C">
      <w:headerReference w:type="first" r:id="rId9"/>
      <w:type w:val="continuous"/>
      <w:pgSz w:w="11907" w:h="16840" w:code="9"/>
      <w:pgMar w:top="1134" w:right="1134" w:bottom="1134" w:left="1134" w:header="454" w:footer="454" w:gutter="113"/>
      <w:cols w:space="283"/>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9D28B" w14:textId="77777777" w:rsidR="0040564F" w:rsidRDefault="0040564F">
      <w:pPr>
        <w:rPr>
          <w:rFonts w:cs="Times New Roman"/>
        </w:rPr>
      </w:pPr>
      <w:r>
        <w:rPr>
          <w:rFonts w:cs="Times New Roman"/>
        </w:rPr>
        <w:separator/>
      </w:r>
    </w:p>
  </w:endnote>
  <w:endnote w:type="continuationSeparator" w:id="0">
    <w:p w14:paraId="15F82C45" w14:textId="77777777" w:rsidR="0040564F" w:rsidRDefault="0040564F">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Palatino">
    <w:altName w:val="Book Antiqua"/>
    <w:panose1 w:val="00000000000000000000"/>
    <w:charset w:val="00"/>
    <w:family w:val="roman"/>
    <w:notTrueType/>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DCF78" w14:textId="77777777" w:rsidR="0040564F" w:rsidRDefault="0040564F">
      <w:pPr>
        <w:rPr>
          <w:rFonts w:cs="Times New Roman"/>
        </w:rPr>
      </w:pPr>
      <w:r>
        <w:rPr>
          <w:rFonts w:cs="Times New Roman"/>
        </w:rPr>
        <w:separator/>
      </w:r>
    </w:p>
  </w:footnote>
  <w:footnote w:type="continuationSeparator" w:id="0">
    <w:p w14:paraId="57FDFBB8" w14:textId="77777777" w:rsidR="0040564F" w:rsidRDefault="0040564F">
      <w:pPr>
        <w:rPr>
          <w:rFonts w:cs="Times New Roman"/>
        </w:rPr>
      </w:pPr>
      <w:r>
        <w:rPr>
          <w:rFonts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C40EA" w14:textId="77777777" w:rsidR="005C305C" w:rsidRPr="005C305C" w:rsidRDefault="009D76BD" w:rsidP="005C305C">
    <w:pPr>
      <w:pStyle w:val="Kopfzeile"/>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European Molecular Liquids Group and Japanese Molecular Liquids Group Annual Meeting (EMLG/JMLG 2026</w:t>
    </w:r>
    <w:r w:rsidR="005C305C" w:rsidRPr="005C305C">
      <w:rPr>
        <w:rFonts w:asciiTheme="minorHAnsi" w:hAnsiTheme="minorHAnsi" w:cs="Times New Roman"/>
        <w:b/>
        <w:color w:val="7F7F7F" w:themeColor="text1" w:themeTint="80"/>
        <w:sz w:val="20"/>
        <w:szCs w:val="22"/>
      </w:rPr>
      <w:t>)</w:t>
    </w:r>
  </w:p>
  <w:p w14:paraId="25F30C34" w14:textId="77777777" w:rsidR="00121503" w:rsidRPr="005C305C" w:rsidRDefault="009D76BD" w:rsidP="005C305C">
    <w:pPr>
      <w:pStyle w:val="Kopfzeile"/>
      <w:tabs>
        <w:tab w:val="clear" w:pos="4320"/>
      </w:tabs>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Glasgow</w:t>
    </w:r>
    <w:r w:rsidR="00414C25">
      <w:rPr>
        <w:rFonts w:asciiTheme="minorHAnsi" w:hAnsiTheme="minorHAnsi" w:cs="Times New Roman"/>
        <w:b/>
        <w:color w:val="7F7F7F" w:themeColor="text1" w:themeTint="80"/>
        <w:sz w:val="20"/>
        <w:szCs w:val="22"/>
      </w:rPr>
      <w:t xml:space="preserve"> </w:t>
    </w:r>
    <w:r w:rsidR="005C305C" w:rsidRPr="005C305C">
      <w:rPr>
        <w:rFonts w:asciiTheme="minorHAnsi" w:hAnsiTheme="minorHAnsi" w:cs="Times New Roman"/>
        <w:b/>
        <w:color w:val="7F7F7F" w:themeColor="text1" w:themeTint="80"/>
        <w:sz w:val="20"/>
        <w:szCs w:val="22"/>
      </w:rPr>
      <w:t>(</w:t>
    </w:r>
    <w:r w:rsidR="00414C25">
      <w:rPr>
        <w:rFonts w:asciiTheme="minorHAnsi" w:hAnsiTheme="minorHAnsi" w:cs="Times New Roman"/>
        <w:b/>
        <w:color w:val="7F7F7F" w:themeColor="text1" w:themeTint="80"/>
        <w:sz w:val="20"/>
        <w:szCs w:val="22"/>
      </w:rPr>
      <w:t>UK</w:t>
    </w:r>
    <w:r w:rsidR="005C305C" w:rsidRPr="005C305C">
      <w:rPr>
        <w:rFonts w:asciiTheme="minorHAnsi" w:hAnsiTheme="minorHAnsi" w:cs="Times New Roman"/>
        <w:b/>
        <w:color w:val="7F7F7F" w:themeColor="text1" w:themeTint="80"/>
        <w:sz w:val="20"/>
        <w:szCs w:val="22"/>
      </w:rPr>
      <w:t xml:space="preserve">), </w:t>
    </w:r>
    <w:proofErr w:type="gramStart"/>
    <w:r>
      <w:rPr>
        <w:rFonts w:asciiTheme="minorHAnsi" w:hAnsiTheme="minorHAnsi" w:cs="Times New Roman"/>
        <w:b/>
        <w:color w:val="7F7F7F" w:themeColor="text1" w:themeTint="80"/>
        <w:sz w:val="20"/>
        <w:szCs w:val="22"/>
      </w:rPr>
      <w:t>31</w:t>
    </w:r>
    <w:r w:rsidR="005C305C" w:rsidRPr="005C305C">
      <w:rPr>
        <w:rFonts w:asciiTheme="minorHAnsi" w:hAnsiTheme="minorHAnsi" w:cs="Times New Roman"/>
        <w:b/>
        <w:color w:val="7F7F7F" w:themeColor="text1" w:themeTint="80"/>
        <w:sz w:val="20"/>
        <w:szCs w:val="22"/>
        <w:vertAlign w:val="superscript"/>
      </w:rPr>
      <w:t>th</w:t>
    </w:r>
    <w:proofErr w:type="gramEnd"/>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August – 4</w:t>
    </w:r>
    <w:r w:rsidR="005C305C" w:rsidRPr="005C305C">
      <w:rPr>
        <w:rFonts w:asciiTheme="minorHAnsi" w:hAnsiTheme="minorHAnsi" w:cs="Times New Roman"/>
        <w:b/>
        <w:color w:val="7F7F7F" w:themeColor="text1" w:themeTint="80"/>
        <w:sz w:val="20"/>
        <w:szCs w:val="22"/>
        <w:vertAlign w:val="superscript"/>
      </w:rPr>
      <w:t>th</w:t>
    </w:r>
    <w:r w:rsidR="005C305C" w:rsidRPr="005C305C">
      <w:rPr>
        <w:rFonts w:asciiTheme="minorHAnsi" w:hAnsiTheme="minorHAnsi" w:cs="Times New Roman"/>
        <w:b/>
        <w:color w:val="7F7F7F" w:themeColor="text1" w:themeTint="80"/>
        <w:sz w:val="20"/>
        <w:szCs w:val="22"/>
      </w:rPr>
      <w:t xml:space="preserve"> </w:t>
    </w:r>
    <w:proofErr w:type="gramStart"/>
    <w:r>
      <w:rPr>
        <w:rFonts w:asciiTheme="minorHAnsi" w:hAnsiTheme="minorHAnsi" w:cs="Times New Roman"/>
        <w:b/>
        <w:color w:val="7F7F7F" w:themeColor="text1" w:themeTint="80"/>
        <w:sz w:val="20"/>
        <w:szCs w:val="22"/>
      </w:rPr>
      <w:t>September</w:t>
    </w:r>
    <w:r w:rsidR="00414C25">
      <w:rPr>
        <w:rFonts w:asciiTheme="minorHAnsi" w:hAnsiTheme="minorHAnsi" w:cs="Times New Roman"/>
        <w:b/>
        <w:color w:val="7F7F7F" w:themeColor="text1" w:themeTint="80"/>
        <w:sz w:val="20"/>
        <w:szCs w:val="22"/>
      </w:rPr>
      <w:t>,</w:t>
    </w:r>
    <w:proofErr w:type="gramEnd"/>
    <w:r w:rsidR="00414C25">
      <w:rPr>
        <w:rFonts w:asciiTheme="minorHAnsi" w:hAnsiTheme="minorHAnsi" w:cs="Times New Roman"/>
        <w:b/>
        <w:color w:val="7F7F7F" w:themeColor="text1" w:themeTint="80"/>
        <w:sz w:val="20"/>
        <w:szCs w:val="22"/>
      </w:rPr>
      <w:t xml:space="preserve"> 202</w:t>
    </w:r>
    <w:r>
      <w:rPr>
        <w:rFonts w:asciiTheme="minorHAnsi" w:hAnsiTheme="minorHAnsi" w:cs="Times New Roman"/>
        <w:b/>
        <w:color w:val="7F7F7F" w:themeColor="text1" w:themeTint="80"/>
        <w:sz w:val="20"/>
        <w:szCs w:val="22"/>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0F4434"/>
    <w:multiLevelType w:val="hybridMultilevel"/>
    <w:tmpl w:val="91025D78"/>
    <w:lvl w:ilvl="0" w:tplc="04090001">
      <w:start w:val="1"/>
      <w:numFmt w:val="bullet"/>
      <w:lvlText w:val=""/>
      <w:lvlJc w:val="left"/>
      <w:pPr>
        <w:tabs>
          <w:tab w:val="num" w:pos="1004"/>
        </w:tabs>
        <w:ind w:left="1004" w:hanging="360"/>
      </w:pPr>
      <w:rPr>
        <w:rFonts w:ascii="Symbol" w:hAnsi="Symbol" w:hint="default"/>
      </w:rPr>
    </w:lvl>
    <w:lvl w:ilvl="1" w:tplc="04090003">
      <w:start w:val="1"/>
      <w:numFmt w:val="bullet"/>
      <w:lvlText w:val="o"/>
      <w:lvlJc w:val="left"/>
      <w:pPr>
        <w:tabs>
          <w:tab w:val="num" w:pos="1724"/>
        </w:tabs>
        <w:ind w:left="1724" w:hanging="360"/>
      </w:pPr>
      <w:rPr>
        <w:rFonts w:ascii="Courier New" w:hAnsi="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start w:val="1"/>
      <w:numFmt w:val="bullet"/>
      <w:lvlText w:val=""/>
      <w:lvlJc w:val="left"/>
      <w:pPr>
        <w:tabs>
          <w:tab w:val="num" w:pos="3164"/>
        </w:tabs>
        <w:ind w:left="3164" w:hanging="360"/>
      </w:pPr>
      <w:rPr>
        <w:rFonts w:ascii="Symbol" w:hAnsi="Symbol" w:hint="default"/>
      </w:rPr>
    </w:lvl>
    <w:lvl w:ilvl="4" w:tplc="04090003">
      <w:start w:val="1"/>
      <w:numFmt w:val="bullet"/>
      <w:lvlText w:val="o"/>
      <w:lvlJc w:val="left"/>
      <w:pPr>
        <w:tabs>
          <w:tab w:val="num" w:pos="3884"/>
        </w:tabs>
        <w:ind w:left="3884" w:hanging="360"/>
      </w:pPr>
      <w:rPr>
        <w:rFonts w:ascii="Courier New" w:hAnsi="Courier New" w:hint="default"/>
      </w:rPr>
    </w:lvl>
    <w:lvl w:ilvl="5" w:tplc="04090005">
      <w:start w:val="1"/>
      <w:numFmt w:val="bullet"/>
      <w:lvlText w:val=""/>
      <w:lvlJc w:val="left"/>
      <w:pPr>
        <w:tabs>
          <w:tab w:val="num" w:pos="4604"/>
        </w:tabs>
        <w:ind w:left="4604" w:hanging="360"/>
      </w:pPr>
      <w:rPr>
        <w:rFonts w:ascii="Wingdings" w:hAnsi="Wingdings" w:hint="default"/>
      </w:rPr>
    </w:lvl>
    <w:lvl w:ilvl="6" w:tplc="04090001">
      <w:start w:val="1"/>
      <w:numFmt w:val="bullet"/>
      <w:lvlText w:val=""/>
      <w:lvlJc w:val="left"/>
      <w:pPr>
        <w:tabs>
          <w:tab w:val="num" w:pos="5324"/>
        </w:tabs>
        <w:ind w:left="5324" w:hanging="360"/>
      </w:pPr>
      <w:rPr>
        <w:rFonts w:ascii="Symbol" w:hAnsi="Symbol" w:hint="default"/>
      </w:rPr>
    </w:lvl>
    <w:lvl w:ilvl="7" w:tplc="04090003">
      <w:start w:val="1"/>
      <w:numFmt w:val="bullet"/>
      <w:lvlText w:val="o"/>
      <w:lvlJc w:val="left"/>
      <w:pPr>
        <w:tabs>
          <w:tab w:val="num" w:pos="6044"/>
        </w:tabs>
        <w:ind w:left="6044" w:hanging="360"/>
      </w:pPr>
      <w:rPr>
        <w:rFonts w:ascii="Courier New" w:hAnsi="Courier New" w:hint="default"/>
      </w:rPr>
    </w:lvl>
    <w:lvl w:ilvl="8" w:tplc="04090005">
      <w:start w:val="1"/>
      <w:numFmt w:val="bullet"/>
      <w:lvlText w:val=""/>
      <w:lvlJc w:val="left"/>
      <w:pPr>
        <w:tabs>
          <w:tab w:val="num" w:pos="6764"/>
        </w:tabs>
        <w:ind w:left="6764" w:hanging="360"/>
      </w:pPr>
      <w:rPr>
        <w:rFonts w:ascii="Wingdings" w:hAnsi="Wingdings" w:hint="default"/>
      </w:rPr>
    </w:lvl>
  </w:abstractNum>
  <w:num w:numId="1" w16cid:durableId="827747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212"/>
    <w:rsid w:val="000908E8"/>
    <w:rsid w:val="000D2FA6"/>
    <w:rsid w:val="000E068C"/>
    <w:rsid w:val="000E2212"/>
    <w:rsid w:val="00106047"/>
    <w:rsid w:val="001074BF"/>
    <w:rsid w:val="00121503"/>
    <w:rsid w:val="001351ED"/>
    <w:rsid w:val="00193928"/>
    <w:rsid w:val="00231302"/>
    <w:rsid w:val="00253636"/>
    <w:rsid w:val="00263205"/>
    <w:rsid w:val="002710CD"/>
    <w:rsid w:val="00274257"/>
    <w:rsid w:val="002A2BE3"/>
    <w:rsid w:val="002C0DAB"/>
    <w:rsid w:val="002D2CBB"/>
    <w:rsid w:val="002E2D20"/>
    <w:rsid w:val="00347A46"/>
    <w:rsid w:val="00353EAC"/>
    <w:rsid w:val="00365F82"/>
    <w:rsid w:val="0040564F"/>
    <w:rsid w:val="00414C25"/>
    <w:rsid w:val="00455BDA"/>
    <w:rsid w:val="00464BEB"/>
    <w:rsid w:val="004931DE"/>
    <w:rsid w:val="004B6472"/>
    <w:rsid w:val="004C64EB"/>
    <w:rsid w:val="004E30A4"/>
    <w:rsid w:val="00501487"/>
    <w:rsid w:val="005469D9"/>
    <w:rsid w:val="005545FA"/>
    <w:rsid w:val="00555510"/>
    <w:rsid w:val="00586A94"/>
    <w:rsid w:val="005A089E"/>
    <w:rsid w:val="005B2556"/>
    <w:rsid w:val="005C305C"/>
    <w:rsid w:val="005C41E1"/>
    <w:rsid w:val="005F7FCC"/>
    <w:rsid w:val="0061348E"/>
    <w:rsid w:val="00641F63"/>
    <w:rsid w:val="0066218E"/>
    <w:rsid w:val="006A41DD"/>
    <w:rsid w:val="006B6FA2"/>
    <w:rsid w:val="006C3A1F"/>
    <w:rsid w:val="006D29C2"/>
    <w:rsid w:val="00736CAF"/>
    <w:rsid w:val="00790F76"/>
    <w:rsid w:val="007C1576"/>
    <w:rsid w:val="007C5B23"/>
    <w:rsid w:val="007D40D8"/>
    <w:rsid w:val="007F6CCF"/>
    <w:rsid w:val="00803424"/>
    <w:rsid w:val="0081503C"/>
    <w:rsid w:val="00835925"/>
    <w:rsid w:val="008373DC"/>
    <w:rsid w:val="0085659C"/>
    <w:rsid w:val="008A5395"/>
    <w:rsid w:val="008B09B5"/>
    <w:rsid w:val="0099331B"/>
    <w:rsid w:val="009A4BC2"/>
    <w:rsid w:val="009B4373"/>
    <w:rsid w:val="009B7FE3"/>
    <w:rsid w:val="009D652E"/>
    <w:rsid w:val="009D76BD"/>
    <w:rsid w:val="009E270C"/>
    <w:rsid w:val="009E5FC0"/>
    <w:rsid w:val="009F2461"/>
    <w:rsid w:val="00A27402"/>
    <w:rsid w:val="00A462F7"/>
    <w:rsid w:val="00A557B0"/>
    <w:rsid w:val="00A805D7"/>
    <w:rsid w:val="00AA11ED"/>
    <w:rsid w:val="00AC16A9"/>
    <w:rsid w:val="00AD0CB5"/>
    <w:rsid w:val="00AF4C78"/>
    <w:rsid w:val="00B70E27"/>
    <w:rsid w:val="00C75D52"/>
    <w:rsid w:val="00CB1F1E"/>
    <w:rsid w:val="00CB6020"/>
    <w:rsid w:val="00CD29C8"/>
    <w:rsid w:val="00CF7596"/>
    <w:rsid w:val="00D20E17"/>
    <w:rsid w:val="00D334E6"/>
    <w:rsid w:val="00D412F4"/>
    <w:rsid w:val="00D656A7"/>
    <w:rsid w:val="00D808D2"/>
    <w:rsid w:val="00D8300D"/>
    <w:rsid w:val="00D90AA2"/>
    <w:rsid w:val="00E4528E"/>
    <w:rsid w:val="00E519B2"/>
    <w:rsid w:val="00E80C4B"/>
    <w:rsid w:val="00E931EB"/>
    <w:rsid w:val="00ED3DD1"/>
    <w:rsid w:val="00EE08EF"/>
    <w:rsid w:val="00EE79AA"/>
    <w:rsid w:val="00EF2E31"/>
    <w:rsid w:val="00F0375E"/>
    <w:rsid w:val="00F31745"/>
    <w:rsid w:val="00F778AE"/>
    <w:rsid w:val="00F83434"/>
    <w:rsid w:val="00F932FB"/>
    <w:rsid w:val="00FC091B"/>
    <w:rsid w:val="00FD6B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ABF82EF"/>
  <w14:defaultImageDpi w14:val="0"/>
  <w15:docId w15:val="{B099DFF7-1845-4979-84AA-30C0C538D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pPr>
      <w:autoSpaceDE w:val="0"/>
      <w:autoSpaceDN w:val="0"/>
      <w:jc w:val="both"/>
    </w:pPr>
    <w:rPr>
      <w:rFonts w:ascii="Palatino" w:eastAsia="MS Mincho" w:hAnsi="Palatino" w:cs="Palatino"/>
      <w:color w:val="000000"/>
      <w:sz w:val="24"/>
      <w:szCs w:val="24"/>
      <w:lang w:val="en-US" w:eastAsia="ja-JP"/>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rPr>
      <w:rFonts w:ascii="Times New Roman" w:hAnsi="Times New Roman" w:cs="Times New Roman"/>
      <w:color w:val="0000FF"/>
      <w:u w:val="single"/>
    </w:rPr>
  </w:style>
  <w:style w:type="paragraph" w:styleId="Textkrper2">
    <w:name w:val="Body Text 2"/>
    <w:basedOn w:val="Standard"/>
    <w:link w:val="Textkrper2Zchn"/>
    <w:uiPriority w:val="99"/>
    <w:pPr>
      <w:ind w:firstLine="284"/>
    </w:pPr>
    <w:rPr>
      <w:sz w:val="22"/>
      <w:szCs w:val="22"/>
    </w:rPr>
  </w:style>
  <w:style w:type="character" w:customStyle="1" w:styleId="Textkrper2Zchn">
    <w:name w:val="Textkörper 2 Zchn"/>
    <w:basedOn w:val="Absatz-Standardschriftart"/>
    <w:link w:val="Textkrper2"/>
    <w:uiPriority w:val="99"/>
    <w:semiHidden/>
    <w:locked/>
    <w:rPr>
      <w:rFonts w:ascii="Palatino" w:eastAsia="MS Mincho" w:hAnsi="Palatino" w:cs="Palatino"/>
      <w:color w:val="000000"/>
      <w:sz w:val="24"/>
      <w:szCs w:val="24"/>
      <w:lang w:val="en-US" w:eastAsia="ja-JP"/>
    </w:rPr>
  </w:style>
  <w:style w:type="paragraph" w:styleId="NurText">
    <w:name w:val="Plain Text"/>
    <w:basedOn w:val="Standard"/>
    <w:link w:val="NurTextZchn"/>
    <w:uiPriority w:val="99"/>
    <w:pPr>
      <w:jc w:val="left"/>
    </w:pPr>
    <w:rPr>
      <w:rFonts w:ascii="Courier New" w:hAnsi="Courier New" w:cs="Courier New"/>
      <w:color w:val="auto"/>
      <w:sz w:val="20"/>
      <w:szCs w:val="20"/>
    </w:rPr>
  </w:style>
  <w:style w:type="character" w:customStyle="1" w:styleId="NurTextZchn">
    <w:name w:val="Nur Text Zchn"/>
    <w:basedOn w:val="Absatz-Standardschriftart"/>
    <w:link w:val="NurText"/>
    <w:uiPriority w:val="99"/>
    <w:semiHidden/>
    <w:locked/>
    <w:rPr>
      <w:rFonts w:ascii="Courier New" w:eastAsia="MS Mincho" w:hAnsi="Courier New" w:cs="Courier New"/>
      <w:color w:val="000000"/>
      <w:lang w:val="en-US" w:eastAsia="ja-JP"/>
    </w:rPr>
  </w:style>
  <w:style w:type="paragraph" w:styleId="Textkrper-Einzug2">
    <w:name w:val="Body Text Indent 2"/>
    <w:basedOn w:val="Standard"/>
    <w:link w:val="Textkrper-Einzug2Zchn"/>
    <w:uiPriority w:val="99"/>
    <w:pPr>
      <w:ind w:firstLine="284"/>
      <w:jc w:val="left"/>
    </w:pPr>
    <w:rPr>
      <w:b/>
      <w:bCs/>
      <w:sz w:val="22"/>
      <w:szCs w:val="22"/>
    </w:rPr>
  </w:style>
  <w:style w:type="character" w:customStyle="1" w:styleId="Textkrper-Einzug2Zchn">
    <w:name w:val="Textkörper-Einzug 2 Zchn"/>
    <w:basedOn w:val="Absatz-Standardschriftart"/>
    <w:link w:val="Textkrper-Einzug2"/>
    <w:uiPriority w:val="99"/>
    <w:semiHidden/>
    <w:locked/>
    <w:rPr>
      <w:rFonts w:ascii="Palatino" w:eastAsia="MS Mincho" w:hAnsi="Palatino" w:cs="Palatino"/>
      <w:color w:val="000000"/>
      <w:sz w:val="24"/>
      <w:szCs w:val="24"/>
      <w:lang w:val="en-US" w:eastAsia="ja-JP"/>
    </w:rPr>
  </w:style>
  <w:style w:type="paragraph" w:styleId="Textkrper-Einzug3">
    <w:name w:val="Body Text Indent 3"/>
    <w:basedOn w:val="Standard"/>
    <w:link w:val="Textkrper-Einzug3Zchn"/>
    <w:uiPriority w:val="99"/>
    <w:pPr>
      <w:ind w:firstLine="284"/>
    </w:pPr>
    <w:rPr>
      <w:rFonts w:ascii="Times New Roman" w:hAnsi="Times New Roman" w:cs="Times New Roman"/>
      <w:b/>
      <w:bCs/>
      <w:sz w:val="22"/>
      <w:szCs w:val="22"/>
    </w:rPr>
  </w:style>
  <w:style w:type="character" w:customStyle="1" w:styleId="Textkrper-Einzug3Zchn">
    <w:name w:val="Textkörper-Einzug 3 Zchn"/>
    <w:basedOn w:val="Absatz-Standardschriftart"/>
    <w:link w:val="Textkrper-Einzug3"/>
    <w:uiPriority w:val="99"/>
    <w:semiHidden/>
    <w:locked/>
    <w:rPr>
      <w:rFonts w:ascii="Palatino" w:eastAsia="MS Mincho" w:hAnsi="Palatino" w:cs="Palatino"/>
      <w:color w:val="000000"/>
      <w:sz w:val="16"/>
      <w:szCs w:val="16"/>
      <w:lang w:val="en-US" w:eastAsia="ja-JP"/>
    </w:rPr>
  </w:style>
  <w:style w:type="paragraph" w:styleId="Kopfzeile">
    <w:name w:val="header"/>
    <w:basedOn w:val="Standard"/>
    <w:link w:val="KopfzeileZchn"/>
    <w:uiPriority w:val="99"/>
    <w:rsid w:val="00E4528E"/>
    <w:pPr>
      <w:tabs>
        <w:tab w:val="center" w:pos="4320"/>
        <w:tab w:val="right" w:pos="8640"/>
      </w:tabs>
    </w:pPr>
  </w:style>
  <w:style w:type="character" w:customStyle="1" w:styleId="KopfzeileZchn">
    <w:name w:val="Kopfzeile Zchn"/>
    <w:basedOn w:val="Absatz-Standardschriftart"/>
    <w:link w:val="Kopfzeile"/>
    <w:uiPriority w:val="99"/>
    <w:semiHidden/>
    <w:locked/>
    <w:rPr>
      <w:rFonts w:ascii="Palatino" w:eastAsia="MS Mincho" w:hAnsi="Palatino" w:cs="Palatino"/>
      <w:color w:val="000000"/>
      <w:sz w:val="24"/>
      <w:szCs w:val="24"/>
      <w:lang w:val="en-US" w:eastAsia="ja-JP"/>
    </w:rPr>
  </w:style>
  <w:style w:type="paragraph" w:styleId="Fuzeile">
    <w:name w:val="footer"/>
    <w:basedOn w:val="Standard"/>
    <w:link w:val="FuzeileZchn"/>
    <w:uiPriority w:val="99"/>
    <w:rsid w:val="00E4528E"/>
    <w:pPr>
      <w:tabs>
        <w:tab w:val="center" w:pos="4320"/>
        <w:tab w:val="right" w:pos="8640"/>
      </w:tabs>
    </w:pPr>
  </w:style>
  <w:style w:type="character" w:customStyle="1" w:styleId="FuzeileZchn">
    <w:name w:val="Fußzeile Zchn"/>
    <w:basedOn w:val="Absatz-Standardschriftart"/>
    <w:link w:val="Fuzeile"/>
    <w:uiPriority w:val="99"/>
    <w:semiHidden/>
    <w:locked/>
    <w:rPr>
      <w:rFonts w:ascii="Palatino" w:eastAsia="MS Mincho" w:hAnsi="Palatino" w:cs="Palatino"/>
      <w:color w:val="000000"/>
      <w:sz w:val="24"/>
      <w:szCs w:val="24"/>
      <w:lang w:val="en-US" w:eastAsia="ja-JP"/>
    </w:rPr>
  </w:style>
  <w:style w:type="character" w:styleId="Seitenzahl">
    <w:name w:val="page number"/>
    <w:basedOn w:val="Absatz-Standardschriftart"/>
    <w:uiPriority w:val="99"/>
    <w:rsid w:val="00E4528E"/>
    <w:rPr>
      <w:rFonts w:cs="Times New Roman"/>
    </w:rPr>
  </w:style>
  <w:style w:type="character" w:styleId="NichtaufgelsteErwhnung">
    <w:name w:val="Unresolved Mention"/>
    <w:basedOn w:val="Absatz-Standardschriftart"/>
    <w:uiPriority w:val="99"/>
    <w:semiHidden/>
    <w:unhideWhenUsed/>
    <w:rsid w:val="00274257"/>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96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kirch@uni-bonn.de" TargetMode="External"/><Relationship Id="rId3" Type="http://schemas.openxmlformats.org/officeDocument/2006/relationships/settings" Target="settings.xml"/><Relationship Id="rId7" Type="http://schemas.openxmlformats.org/officeDocument/2006/relationships/hyperlink" Target="mailto:tomfroe@uni-bonn.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368</Words>
  <Characters>2323</Characters>
  <Application>Microsoft Office Word</Application>
  <DocSecurity>0</DocSecurity>
  <Lines>19</Lines>
  <Paragraphs>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Abstract Template for 6th International Conference on</vt:lpstr>
      <vt:lpstr>Abstract Template for 6th International Conference on</vt:lpstr>
    </vt:vector>
  </TitlesOfParts>
  <Company>ICPM-6</Company>
  <LinksUpToDate>false</LinksUpToDate>
  <CharactersWithSpaces>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Template for 6th International Conference on</dc:title>
  <dc:subject/>
  <dc:creator>ICPM-6</dc:creator>
  <cp:keywords/>
  <dc:description/>
  <cp:lastModifiedBy>Tom Daniel Froembgen</cp:lastModifiedBy>
  <cp:revision>5</cp:revision>
  <cp:lastPrinted>2016-01-14T19:34:00Z</cp:lastPrinted>
  <dcterms:created xsi:type="dcterms:W3CDTF">2026-01-08T10:24:00Z</dcterms:created>
  <dcterms:modified xsi:type="dcterms:W3CDTF">2026-05-13T15:17:00Z</dcterms:modified>
</cp:coreProperties>
</file>