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Meta-analysis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what we do</w:t>
      </w:r>
      <w:r>
        <w:t xml:space="preserve"> </w:t>
      </w:r>
      <w:r>
        <w:rPr>
          <w:i/>
          <w:iCs/>
        </w:rPr>
        <w:t xml:space="preserve">after</w:t>
      </w:r>
      <w:r>
        <w:t xml:space="preserve"> </w:t>
      </w:r>
      <w:r>
        <w:t xml:space="preserve">the data has been gathered. How can we pool effect sizes according to our analytical choices, consider evidence for publication bias, and communicate our findings to a wider audience? We will start by using a ready loadable psychology dataset from the</w:t>
      </w:r>
      <w:r>
        <w:t xml:space="preserve"> </w:t>
      </w:r>
      <w:r>
        <w:rPr>
          <w:i/>
          <w:iCs/>
        </w:rPr>
        <w:t xml:space="preserve">metadat</w:t>
      </w:r>
      <w:r>
        <w:t xml:space="preserve"> </w:t>
      </w:r>
      <w:r>
        <w:t xml:space="preserve">package, then progress to a dataset curated here in York.</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r>
        <w:br/>
      </w:r>
      <w:r>
        <w:rPr>
          <w:rStyle w:val="FunctionTok"/>
        </w:rPr>
        <w:t xml:space="preserve">library</w:t>
      </w:r>
      <w:r>
        <w:rPr>
          <w:rStyle w:val="NormalTok"/>
        </w:rPr>
        <w:t xml:space="preserve">(metadat)    </w:t>
      </w:r>
      <w:r>
        <w:rPr>
          <w:rStyle w:val="CommentTok"/>
        </w:rPr>
        <w:t xml:space="preserve"># meta-analytic datasets</w:t>
      </w:r>
      <w:r>
        <w:br/>
      </w:r>
      <w:r>
        <w:rPr>
          <w:rStyle w:val="FunctionTok"/>
        </w:rPr>
        <w:t xml:space="preserve">library</w:t>
      </w:r>
      <w:r>
        <w:rPr>
          <w:rStyle w:val="NormalTok"/>
        </w:rPr>
        <w:t xml:space="preserve">(metafor)    </w:t>
      </w:r>
      <w:r>
        <w:rPr>
          <w:rStyle w:val="CommentTok"/>
        </w:rPr>
        <w:t xml:space="preserve"># core meta-analysis tools</w:t>
      </w:r>
    </w:p>
    <w:p>
      <w:r>
        <w:pict>
          <v:rect style="width:0;height:1.5pt" o:hralign="center" o:hrstd="t" o:hr="t"/>
        </w:pict>
      </w:r>
    </w:p>
    <w:bookmarkEnd w:id="24"/>
    <w:bookmarkEnd w:id="25"/>
    <w:bookmarkStart w:id="42"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6">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0"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29"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r>
        <w:br/>
      </w: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bookmarkEnd w:id="29"/>
    <w:bookmarkEnd w:id="30"/>
    <w:bookmarkStart w:id="33"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1"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r>
        <w:t xml:space="preserve"> </w:t>
      </w:r>
      <w:r>
        <w:rPr>
          <w:i/>
          <w:iCs/>
        </w:rPr>
        <w:t xml:space="preserve">(NB: I’ve done this quickly using base R functions for a quick check, but feel free to use ggplot if you prefer!)</w:t>
      </w:r>
      <w:r>
        <w:t xml:space="preserve">:</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1"/>
    <w:bookmarkStart w:id="32"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41"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r>
        <w:br/>
      </w:r>
      <w:r>
        <w:rPr>
          <w:rStyle w:val="FunctionTok"/>
        </w:rPr>
        <w:t xml:space="preserve">regtest</w:t>
      </w:r>
      <w:r>
        <w:rPr>
          <w:rStyle w:val="NormalTok"/>
        </w:rPr>
        <w:t xml:space="preserve">(rr_random_f)</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50" w:name="part-b-apply-your-knowledge"/>
    <w:p>
      <w:pPr>
        <w:pStyle w:val="Heading1"/>
      </w:pPr>
      <w:r>
        <w:t xml:space="preserve">4. Part B: Apply your knowledge</w:t>
      </w:r>
    </w:p>
    <w:bookmarkStart w:id="44" w:name="introduction-to-the-dataset-1"/>
    <w:p>
      <w:pPr>
        <w:pStyle w:val="Heading2"/>
      </w:pPr>
      <w:r>
        <w:t xml:space="preserve">4.1 Introduction to the dataset</w:t>
      </w:r>
    </w:p>
    <w:p>
      <w:pPr>
        <w:pStyle w:val="FirstParagraph"/>
      </w:pPr>
      <w:r>
        <w:t xml:space="preserve">Let’s jump in with a new dataset! This time we will use a recently published meta-analysis that examined the relationship between procedural learning and reading ability (</w:t>
      </w:r>
      <w:hyperlink r:id="rId43">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44"/>
    <w:bookmarkStart w:id="47"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45">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SourceCode"/>
      </w:pPr>
      <w:r>
        <w:rPr>
          <w:rStyle w:val="CommentTok"/>
        </w:rPr>
        <w:t xml:space="preserve"># Number of effect sizes </w:t>
      </w:r>
      <w:r>
        <w:br/>
      </w:r>
      <w:r>
        <w:rPr>
          <w:rStyle w:val="FunctionTok"/>
        </w:rPr>
        <w:t xml:space="preserve">nrow</w:t>
      </w:r>
      <w:r>
        <w:rPr>
          <w:rStyle w:val="NormalTok"/>
        </w:rPr>
        <w:t xml:space="preserve">(srt_dat2)</w:t>
      </w:r>
      <w:r>
        <w:br/>
      </w:r>
      <w:r>
        <w:br/>
      </w:r>
      <w:r>
        <w:rPr>
          <w:rStyle w:val="CommentTok"/>
        </w:rPr>
        <w:t xml:space="preserve"># Number of unique studies</w:t>
      </w:r>
      <w:r>
        <w:br/>
      </w:r>
      <w:r>
        <w:rPr>
          <w:rStyle w:val="FunctionTok"/>
        </w:rPr>
        <w:t xml:space="preserve">length</w:t>
      </w:r>
      <w:r>
        <w:rPr>
          <w:rStyle w:val="NormalTok"/>
        </w:rPr>
        <w:t xml:space="preserve">(</w:t>
      </w:r>
      <w:r>
        <w:rPr>
          <w:rStyle w:val="FunctionTok"/>
        </w:rPr>
        <w:t xml:space="preserve">unique</w:t>
      </w:r>
      <w:r>
        <w:rPr>
          <w:rStyle w:val="NormalTok"/>
        </w:rPr>
        <w:t xml:space="preserve">(srt_dat2</w:t>
      </w:r>
      <w:r>
        <w:rPr>
          <w:rStyle w:val="SpecialCharTok"/>
        </w:rPr>
        <w:t xml:space="preserve">$</w:t>
      </w:r>
      <w:r>
        <w:rPr>
          <w:rStyle w:val="NormalTok"/>
        </w:rPr>
        <w:t xml:space="preserve">Study))</w:t>
      </w:r>
      <w:r>
        <w:br/>
      </w:r>
      <w:r>
        <w:br/>
      </w:r>
      <w:r>
        <w:rPr>
          <w:rStyle w:val="CommentTok"/>
        </w:rPr>
        <w:t xml:space="preserve"># Range of ages </w:t>
      </w:r>
      <w:r>
        <w:br/>
      </w:r>
      <w:r>
        <w:rPr>
          <w:rStyle w:val="FunctionTok"/>
        </w:rPr>
        <w:t xml:space="preserve">range</w:t>
      </w:r>
      <w:r>
        <w:rPr>
          <w:rStyle w:val="NormalTok"/>
        </w:rPr>
        <w:t xml:space="preserve">(srt_dat2</w:t>
      </w:r>
      <w:r>
        <w:rPr>
          <w:rStyle w:val="SpecialCharTok"/>
        </w:rPr>
        <w:t xml:space="preserve">$</w:t>
      </w:r>
      <w:r>
        <w:rPr>
          <w:rStyle w:val="NormalTok"/>
        </w:rPr>
        <w:t xml:space="preserve">Age)</w:t>
      </w:r>
      <w:r>
        <w:br/>
      </w:r>
      <w:r>
        <w:br/>
      </w:r>
      <w:r>
        <w:rPr>
          <w:rStyle w:val="CommentTok"/>
        </w:rPr>
        <w:t xml:space="preserve"># Effect sizes from different participant groups </w:t>
      </w:r>
      <w:r>
        <w:br/>
      </w:r>
      <w:r>
        <w:rPr>
          <w:rStyle w:val="FunctionTok"/>
        </w:rPr>
        <w:t xml:space="preserve">table</w:t>
      </w:r>
      <w:r>
        <w:rPr>
          <w:rStyle w:val="NormalTok"/>
        </w:rPr>
        <w:t xml:space="preserve">(srt_dat2</w:t>
      </w:r>
      <w:r>
        <w:rPr>
          <w:rStyle w:val="SpecialCharTok"/>
        </w:rPr>
        <w:t xml:space="preserve">$</w:t>
      </w:r>
      <w:r>
        <w:rPr>
          <w:rStyle w:val="NormalTok"/>
        </w:rPr>
        <w:t xml:space="preserve">Group)</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46">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Copy this section of code below into your script, and then use Appendix 1 of the paper to replace the NAs below with the relevant numbers.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0.17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0.26</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0.37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0.26</w:t>
      </w:r>
      <w:r>
        <w:rPr>
          <w:rStyle w:val="NormalTok"/>
        </w:rPr>
        <w:t xml:space="preserve">)</w:t>
      </w:r>
    </w:p>
    <w:bookmarkEnd w:id="47"/>
    <w:bookmarkStart w:id="48"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48"/>
    <w:bookmarkStart w:id="49"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 and see if you can customise it (e.g., change the colour of the polygone, print the study weights)</w:t>
      </w:r>
    </w:p>
    <w:p>
      <w:pPr>
        <w:pStyle w:val="Compact"/>
        <w:numPr>
          <w:ilvl w:val="0"/>
          <w:numId w:val="1005"/>
        </w:numPr>
      </w:pPr>
      <w:r>
        <w:t xml:space="preserve">Evaluate evidence for publication bias</w:t>
      </w:r>
    </w:p>
    <w:p>
      <w:pPr>
        <w:pStyle w:val="SourceCode"/>
      </w:pPr>
      <w:r>
        <w:rPr>
          <w:rStyle w:val="CommentTok"/>
        </w:rPr>
        <w:t xml:space="preserve"># Random effects model, as different populations and tasks - likely a distribution</w:t>
      </w:r>
      <w:r>
        <w:br/>
      </w:r>
      <w:r>
        <w:rPr>
          <w:rStyle w:val="CommentTok"/>
        </w:rPr>
        <w:t xml:space="preserve"># Default study weighting appropriate</w:t>
      </w:r>
      <w:r>
        <w:br/>
      </w:r>
      <w:r>
        <w:rPr>
          <w:rStyle w:val="NormalTok"/>
        </w:rPr>
        <w:t xml:space="preserve">srt_mod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srt_dat3)</w:t>
      </w:r>
      <w:r>
        <w:br/>
      </w:r>
      <w:r>
        <w:rPr>
          <w:rStyle w:val="FunctionTok"/>
        </w:rPr>
        <w:t xml:space="preserve">summary</w:t>
      </w:r>
      <w:r>
        <w:rPr>
          <w:rStyle w:val="NormalTok"/>
        </w:rPr>
        <w:t xml:space="preserve">(srt_mod)</w:t>
      </w:r>
      <w:r>
        <w:br/>
      </w:r>
      <w:r>
        <w:br/>
      </w:r>
      <w:r>
        <w:rPr>
          <w:rStyle w:val="CommentTok"/>
        </w:rPr>
        <w:t xml:space="preserve"># Create forest plot </w:t>
      </w:r>
      <w:r>
        <w:br/>
      </w:r>
      <w:r>
        <w:rPr>
          <w:rStyle w:val="FunctionTok"/>
        </w:rPr>
        <w:t xml:space="preserve">forest</w:t>
      </w:r>
      <w:r>
        <w:rPr>
          <w:rStyle w:val="NormalTok"/>
        </w:rPr>
        <w:t xml:space="preserve">(srt_mod, </w:t>
      </w:r>
      <w:r>
        <w:rPr>
          <w:rStyle w:val="AttributeTok"/>
        </w:rPr>
        <w:t xml:space="preserve">slab =</w:t>
      </w:r>
      <w:r>
        <w:rPr>
          <w:rStyle w:val="NormalTok"/>
        </w:rPr>
        <w:t xml:space="preserve"> srt_dat3</w:t>
      </w:r>
      <w:r>
        <w:rPr>
          <w:rStyle w:val="SpecialCharTok"/>
        </w:rPr>
        <w:t xml:space="preserve">$</w:t>
      </w:r>
      <w:r>
        <w:rPr>
          <w:rStyle w:val="NormalTok"/>
        </w:rPr>
        <w:t xml:space="preserve">Study)</w:t>
      </w:r>
      <w:r>
        <w:br/>
      </w:r>
      <w:r>
        <w:br/>
      </w:r>
      <w:r>
        <w:rPr>
          <w:rStyle w:val="CommentTok"/>
        </w:rPr>
        <w:t xml:space="preserve"># Examine evidence for publication bias</w:t>
      </w:r>
      <w:r>
        <w:br/>
      </w:r>
      <w:r>
        <w:rPr>
          <w:rStyle w:val="FunctionTok"/>
        </w:rPr>
        <w:t xml:space="preserve">funnel</w:t>
      </w:r>
      <w:r>
        <w:rPr>
          <w:rStyle w:val="NormalTok"/>
        </w:rPr>
        <w:t xml:space="preserve">(srt_mod)</w:t>
      </w:r>
      <w:r>
        <w:br/>
      </w:r>
      <w:r>
        <w:rPr>
          <w:rStyle w:val="FunctionTok"/>
        </w:rPr>
        <w:t xml:space="preserve">regtest</w:t>
      </w:r>
      <w:r>
        <w:rPr>
          <w:rStyle w:val="NormalTok"/>
        </w:rPr>
        <w:t xml:space="preserve">(srt_mod)</w:t>
      </w:r>
    </w:p>
    <w:p>
      <w:r>
        <w:pict>
          <v:rect style="width:0;height:1.5pt" o:hralign="center" o:hrstd="t" o:hr="t"/>
        </w:pict>
      </w:r>
    </w:p>
    <w:bookmarkEnd w:id="49"/>
    <w:bookmarkEnd w:id="50"/>
    <w:bookmarkStart w:id="53" w:name="part-c-challenge-yourself"/>
    <w:p>
      <w:pPr>
        <w:pStyle w:val="Heading1"/>
      </w:pPr>
      <w:r>
        <w:t xml:space="preserve">5. Part C: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How much additional variance do the groups account for? In which group(s) are the relationships between SRT and reading ability observed?</w:t>
      </w:r>
    </w:p>
    <w:p>
      <w:pPr>
        <w:pStyle w:val="BodyText"/>
      </w:pPr>
      <w:r>
        <w:t xml:space="preserve">You can look at the help files or use Google to find out how to include this extra predictor.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elj504\AppData\Local\Programs\Quarto\share\formats\docx\tip.png" id="5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start by recoding your Group variable as a factor, setting</w:t>
            </w:r>
            <w:r>
              <w:t xml:space="preserve"> </w:t>
            </w:r>
            <w:r>
              <w:t xml:space="preserve">“TD”</w:t>
            </w:r>
            <w:r>
              <w:t xml:space="preserve"> </w:t>
            </w:r>
            <w:r>
              <w:t xml:space="preserve">as the baseline for comparison.</w:t>
            </w:r>
          </w:p>
        </w:tc>
      </w:tr>
    </w:tbl>
    <w:p>
      <w:pPr>
        <w:pStyle w:val="SourceCode"/>
      </w:pPr>
      <w:r>
        <w:rPr>
          <w:rStyle w:val="CommentTok"/>
        </w:rPr>
        <w:t xml:space="preserve"># Reformat group as a factor, with TD as the reference level</w:t>
      </w:r>
      <w:r>
        <w:br/>
      </w:r>
      <w:r>
        <w:rPr>
          <w:rStyle w:val="NormalTok"/>
        </w:rPr>
        <w:t xml:space="preserve">srt_dat4 </w:t>
      </w:r>
      <w:r>
        <w:rPr>
          <w:rStyle w:val="OtherTok"/>
        </w:rPr>
        <w:t xml:space="preserve">&lt;-</w:t>
      </w:r>
      <w:r>
        <w:rPr>
          <w:rStyle w:val="NormalTok"/>
        </w:rPr>
        <w:t xml:space="preserve"> srt_dat3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Group_f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"TD"</w:t>
      </w:r>
      <w:r>
        <w:rPr>
          <w:rStyle w:val="NormalTok"/>
        </w:rPr>
        <w:t xml:space="preserve">, </w:t>
      </w:r>
      <w:r>
        <w:rPr>
          <w:rStyle w:val="StringTok"/>
        </w:rPr>
        <w:t xml:space="preserve">"DD"</w:t>
      </w:r>
      <w:r>
        <w:rPr>
          <w:rStyle w:val="NormalTok"/>
        </w:rPr>
        <w:t xml:space="preserve">, </w:t>
      </w:r>
      <w:r>
        <w:rPr>
          <w:rStyle w:val="StringTok"/>
        </w:rPr>
        <w:t xml:space="preserve">"DLD"</w:t>
      </w:r>
      <w:r>
        <w:rPr>
          <w:rStyle w:val="NormalTok"/>
        </w:rPr>
        <w:t xml:space="preserve">)))</w:t>
      </w:r>
      <w:r>
        <w:br/>
      </w:r>
      <w:r>
        <w:br/>
      </w:r>
      <w:r>
        <w:rPr>
          <w:rStyle w:val="CommentTok"/>
        </w:rPr>
        <w:t xml:space="preserve"># Run a new model with Group as a moderator</w:t>
      </w:r>
      <w:r>
        <w:br/>
      </w:r>
      <w:r>
        <w:rPr>
          <w:rStyle w:val="NormalTok"/>
        </w:rPr>
        <w:t xml:space="preserve">mod_mod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FunctionTok"/>
        </w:rPr>
        <w:t xml:space="preserve">factor</w:t>
      </w:r>
      <w:r>
        <w:rPr>
          <w:rStyle w:val="NormalTok"/>
        </w:rPr>
        <w:t xml:space="preserve">(Group_f),</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srt_dat4)</w:t>
      </w:r>
      <w:r>
        <w:br/>
      </w:r>
      <w:r>
        <w:br/>
      </w:r>
      <w:r>
        <w:rPr>
          <w:rStyle w:val="CommentTok"/>
        </w:rPr>
        <w:t xml:space="preserve"># Inspect the output</w:t>
      </w:r>
      <w:r>
        <w:br/>
      </w:r>
      <w:r>
        <w:rPr>
          <w:rStyle w:val="FunctionTok"/>
        </w:rPr>
        <w:t xml:space="preserve">summary</w:t>
      </w:r>
      <w:r>
        <w:rPr>
          <w:rStyle w:val="NormalTok"/>
        </w:rPr>
        <w:t xml:space="preserve">(mod_mod)</w:t>
      </w:r>
    </w:p>
    <w:p>
      <w:r>
        <w:pict>
          <v:rect style="width:0;height:1.5pt" o:hralign="center" o:hrstd="t" o:hr="t"/>
        </w:pict>
      </w:r>
    </w:p>
    <w:bookmarkEnd w:id="53"/>
    <w:bookmarkStart w:id="64" w:name="summary"/>
    <w:p>
      <w:pPr>
        <w:pStyle w:val="Heading1"/>
      </w:pPr>
      <w:r>
        <w:t xml:space="preserve">6. Summary</w:t>
      </w:r>
    </w:p>
    <w:bookmarkStart w:id="55" w:name="recap"/>
    <w:p>
      <w:pPr>
        <w:pStyle w:val="Heading2"/>
      </w:pPr>
      <w:r>
        <w:t xml:space="preserve">6.1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the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43">
        <w:r>
          <w:rPr>
            <w:rStyle w:val="Hyperlink"/>
          </w:rPr>
          <w:t xml:space="preserve">access the full paper here</w:t>
        </w:r>
      </w:hyperlink>
      <w:r>
        <w:t xml:space="preserve"> </w:t>
      </w:r>
      <w:r>
        <w:t xml:space="preserve">or</w:t>
      </w:r>
      <w:r>
        <w:t xml:space="preserve"> </w:t>
      </w:r>
      <w:hyperlink r:id="rId54">
        <w:r>
          <w:rPr>
            <w:rStyle w:val="Hyperlink"/>
          </w:rPr>
          <w:t xml:space="preserve">download the full dataset and analysis scripts</w:t>
        </w:r>
      </w:hyperlink>
      <w:r>
        <w:t xml:space="preserve">.</w:t>
      </w:r>
    </w:p>
    <w:bookmarkEnd w:id="55"/>
    <w:bookmarkStart w:id="63" w:name="further-learning"/>
    <w:p>
      <w:pPr>
        <w:pStyle w:val="Heading2"/>
      </w:pPr>
      <w:r>
        <w:t xml:space="preserve">6.2 Further learning</w:t>
      </w:r>
    </w:p>
    <w:p>
      <w:pPr>
        <w:pStyle w:val="FirstParagraph"/>
      </w:pPr>
      <w:r>
        <w:t xml:space="preserve">Make sure that you have completed the</w:t>
      </w:r>
      <w:r>
        <w:t xml:space="preserve"> </w:t>
      </w:r>
      <w:hyperlink r:id="rId56">
        <w:r>
          <w:rPr>
            <w:rStyle w:val="Hyperlink"/>
          </w:rPr>
          <w:t xml:space="preserve">core reading</w:t>
        </w:r>
      </w:hyperlink>
      <w:r>
        <w:t xml:space="preserve"> </w:t>
      </w:r>
      <w:r>
        <w:t xml:space="preserve">for this week, and consider reading further resources to consolidate your understanding. As you’ll have seen today, the code for actually running analyses is quite sparse(!) so there aren’t too many interactive resources available. It’s more important this week that you read around the decisions that need to be made along the way.</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57">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elj504\AppData\Local\Programs\Quarto\share\formats\docx\important.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1">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2">
              <w:r>
                <w:rPr>
                  <w:rStyle w:val="Hyperlink"/>
                </w:rPr>
                <w:t xml:space="preserve">VLE Discussion Board</w:t>
              </w:r>
            </w:hyperlink>
            <w:r>
              <w:t xml:space="preserve">.</w:t>
            </w:r>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Meta-analysis</dc:title>
  <dc:creator>Emma James</dc:creator>
  <cp:keywords/>
  <dcterms:created xsi:type="dcterms:W3CDTF">2026-02-13T17:03:08Z</dcterms:created>
  <dcterms:modified xsi:type="dcterms:W3CDTF">2026-02-13T17:03:08Z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