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0.png" ContentType="image/png"/>
  <Override PartName="/word/media/rId2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numPr>
                <w:ilvl w:val="0"/>
                <w:numId w:val="1001"/>
              </w:numPr>
            </w:pPr>
            <w:r>
              <w:t xml:space="preserve">Explain the key assumptions and limitations of linear regression</w:t>
            </w:r>
          </w:p>
          <w:p>
            <w:pPr>
              <w:numPr>
                <w:ilvl w:val="0"/>
                <w:numId w:val="1001"/>
              </w:numPr>
            </w:pPr>
            <w:r>
              <w:t xml:space="preserve">Outline when and why quantile regression is preferred</w:t>
            </w:r>
          </w:p>
          <w:p>
            <w:pPr>
              <w:numPr>
                <w:ilvl w:val="0"/>
                <w:numId w:val="1001"/>
              </w:numPr>
            </w:pPr>
            <w:r>
              <w:t xml:space="preserve">Describe how asymmetric loss unctions weight over- and under-prediction at different points of the outcome distribution</w:t>
            </w:r>
          </w:p>
          <w:p>
            <w:pPr>
              <w:numPr>
                <w:ilvl w:val="0"/>
                <w:numId w:val="1001"/>
              </w:numPr>
            </w:pPr>
            <w:r>
              <w:t xml:space="preserve">Fit and interpret quantile regression models using the</w:t>
            </w:r>
            <w:r>
              <w:t xml:space="preserve"> </w:t>
            </w:r>
            <w:r>
              <w:rPr>
                <w:i/>
                <w:iCs/>
              </w:rPr>
              <w:t xml:space="preserve">quantreg</w:t>
            </w:r>
            <w:r>
              <w:t xml:space="preserve"> </w:t>
            </w:r>
            <w:r>
              <w:t xml:space="preserve">patterns in R</w:t>
            </w:r>
          </w:p>
          <w:p>
            <w:pPr>
              <w:numPr>
                <w:ilvl w:val="0"/>
                <w:numId w:val="1001"/>
              </w:numPr>
            </w:pPr>
            <w:r>
              <w:t xml:space="preserve">Visualise and communicate the results of quantile regression effectively</w:t>
            </w:r>
          </w:p>
        </w:tc>
      </w:tr>
    </w:tbl>
    <w:p>
      <w:pPr>
        <w:pStyle w:val="FirstParagraph"/>
      </w:pPr>
      <w:r>
        <w:rPr>
          <w:i/>
          <w:iCs/>
        </w:rPr>
        <w:t xml:space="preserve">[Introductory text]</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p>
    <w:p>
      <w:r>
        <w:pict>
          <v:rect style="width:0;height:1.5pt" o:hralign="center" o:hrstd="t" o:hr="t"/>
        </w:pict>
      </w:r>
    </w:p>
    <w:bookmarkEnd w:id="24"/>
    <w:bookmarkEnd w:id="25"/>
    <w:bookmarkStart w:id="35" w:name="part-a-core-example"/>
    <w:p>
      <w:pPr>
        <w:pStyle w:val="Heading1"/>
      </w:pPr>
      <w:r>
        <w:t xml:space="preserve">3. Part A: Core example</w:t>
      </w:r>
    </w:p>
    <w:bookmarkStart w:id="34"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SourceCode"/>
      </w:pPr>
      <w:r>
        <w:rPr>
          <w:rStyle w:val="FunctionTok"/>
        </w:rPr>
        <w:t xml:space="preserve">data</w:t>
      </w:r>
      <w:r>
        <w:rPr>
          <w:rStyle w:val="NormalTok"/>
        </w:rPr>
        <w:t xml:space="preserve">(engel)</w:t>
      </w:r>
      <w:r>
        <w:br/>
      </w:r>
      <w:r>
        <w:br/>
      </w:r>
      <w:r>
        <w:rPr>
          <w:rStyle w:val="FunctionTok"/>
        </w:rPr>
        <w:t xml:space="preserve">plot</w:t>
      </w:r>
      <w:r>
        <w:rPr>
          <w:rStyle w:val="NormalTok"/>
        </w:rPr>
        <w:t xml:space="preserve">(engel</w:t>
      </w:r>
      <w:r>
        <w:rPr>
          <w:rStyle w:val="SpecialCharTok"/>
        </w:rPr>
        <w:t xml:space="preserve">$</w:t>
      </w:r>
      <w:r>
        <w:rPr>
          <w:rStyle w:val="NormalTok"/>
        </w:rPr>
        <w:t xml:space="preserve">income, engel</w:t>
      </w:r>
      <w:r>
        <w:rPr>
          <w:rStyle w:val="SpecialCharTok"/>
        </w:rPr>
        <w:t xml:space="preserve">$</w:t>
      </w:r>
      <w:r>
        <w:rPr>
          <w:rStyle w:val="NormalTok"/>
        </w:rPr>
        <w:t xml:space="preserve">foodexp)</w:t>
      </w:r>
    </w:p>
    <w:p>
      <w:pPr>
        <w:pStyle w:val="SourceCode"/>
      </w:pPr>
      <w:r>
        <w:rPr>
          <w:rStyle w:val="NormalTok"/>
        </w:rPr>
        <w:t xml:space="preserve">engel_ols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rPr>
          <w:rStyle w:val="FunctionTok"/>
        </w:rPr>
        <w:t xml:space="preserve">summary</w:t>
      </w:r>
      <w:r>
        <w:rPr>
          <w:rStyle w:val="NormalTok"/>
        </w:rPr>
        <w:t xml:space="preserve">(engel_ols)</w:t>
      </w:r>
      <w:r>
        <w:br/>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rPr>
          <w:rStyle w:val="FunctionTok"/>
        </w:rPr>
        <w:t xml:space="preserve">summary</w:t>
      </w:r>
      <w:r>
        <w:rPr>
          <w:rStyle w:val="NormalTok"/>
        </w:rPr>
        <w:t xml:space="preserve">(engel_med)</w:t>
      </w:r>
      <w:r>
        <w:br/>
      </w:r>
      <w:r>
        <w:br/>
      </w:r>
      <w:r>
        <w:rPr>
          <w:rStyle w:val="NormalTok"/>
        </w:rPr>
        <w:t xml:space="preserve">engel_10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rPr>
          <w:rStyle w:val="FunctionTok"/>
        </w:rPr>
        <w:t xml:space="preserve">summary</w:t>
      </w:r>
      <w:r>
        <w:rPr>
          <w:rStyle w:val="NormalTok"/>
        </w:rPr>
        <w:t xml:space="preserve">(engel_10)</w:t>
      </w:r>
      <w:r>
        <w:br/>
      </w:r>
      <w:r>
        <w:br/>
      </w:r>
      <w:r>
        <w:rPr>
          <w:rStyle w:val="NormalTok"/>
        </w:rPr>
        <w:t xml:space="preserve">engel_90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rPr>
          <w:rStyle w:val="FunctionTok"/>
        </w:rPr>
        <w:t xml:space="preserve">summary</w:t>
      </w:r>
      <w:r>
        <w:rPr>
          <w:rStyle w:val="NormalTok"/>
        </w:rPr>
        <w:t xml:space="preserve">(engel_90)</w:t>
      </w:r>
      <w:r>
        <w:br/>
      </w:r>
      <w:r>
        <w:br/>
      </w:r>
      <w:r>
        <w:rPr>
          <w:rStyle w:val="FunctionTok"/>
        </w:rPr>
        <w:t xml:space="preserve">ggplot</w:t>
      </w:r>
      <w:r>
        <w:rPr>
          <w:rStyle w:val="NormalTok"/>
        </w:rPr>
        <w:t xml:space="preserve">(engel,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y =</w:t>
      </w:r>
      <w:r>
        <w:rPr>
          <w:rStyle w:val="NormalTok"/>
        </w:rPr>
        <w:t xml:space="preserve"> foodexp))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(engel_ols)[[</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(engel_ols)[[</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(engel_10)[[</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(engel_10)[[</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"green"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(engel_90)[[</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(engel_90)[[</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"darkgreen"</w:t>
      </w:r>
      <w:r>
        <w:rPr>
          <w:rStyle w:val="NormalTok"/>
        </w:rPr>
        <w:t xml:space="preserve">) </w:t>
      </w:r>
    </w:p>
    <w:p>
      <w:pPr>
        <w:pStyle w:val="SourceCode"/>
      </w:pPr>
      <w:r>
        <w:rPr>
          <w:rStyle w:val="FunctionTok"/>
        </w:rPr>
        <w:t xml:space="preserve">qqnorm</w:t>
      </w:r>
      <w:r>
        <w:rPr>
          <w:rStyle w:val="NormalTok"/>
        </w:rPr>
        <w:t xml:space="preserve">(</w:t>
      </w:r>
      <w:r>
        <w:rPr>
          <w:rStyle w:val="FunctionTok"/>
        </w:rPr>
        <w:t xml:space="preserve">resid</w:t>
      </w:r>
      <w:r>
        <w:rPr>
          <w:rStyle w:val="NormalTok"/>
        </w:rPr>
        <w:t xml:space="preserve">(engel_ols))</w:t>
      </w:r>
    </w:p>
    <w:p>
      <w:pPr>
        <w:pStyle w:val="SourceCode"/>
      </w:pPr>
      <w:r>
        <w:rPr>
          <w:rStyle w:val="FunctionTok"/>
        </w:rPr>
        <w:t xml:space="preserve">qqnorm</w:t>
      </w:r>
      <w:r>
        <w:rPr>
          <w:rStyle w:val="NormalTok"/>
        </w:rPr>
        <w:t xml:space="preserve">(</w:t>
      </w:r>
      <w:r>
        <w:rPr>
          <w:rStyle w:val="FunctionTok"/>
        </w:rPr>
        <w:t xml:space="preserve">resid</w:t>
      </w:r>
      <w:r>
        <w:rPr>
          <w:rStyle w:val="NormalTok"/>
        </w:rPr>
        <w:t xml:space="preserve">(engel_med))</w:t>
      </w:r>
    </w:p>
    <w:p>
      <w:pPr>
        <w:pStyle w:val="FirstParagraph"/>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2" name="Picture"/>
                  <a:graphic>
                    <a:graphicData uri="http://schemas.openxmlformats.org/drawingml/2006/picture">
                      <pic:pic>
                        <pic:nvPicPr>
                          <pic:cNvPr descr="images/break.png" id="33" name="Picture"/>
                          <pic:cNvPicPr>
                            <a:picLocks noChangeArrowheads="1" noChangeAspect="1"/>
                          </pic:cNvPicPr>
                        </pic:nvPicPr>
                        <pic:blipFill>
                          <a:blip r:embed="rId3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4"/>
    <w:bookmarkEnd w:id="35"/>
    <w:bookmarkStart w:id="37" w:name="part-b-apply-your-knowledge"/>
    <w:p>
      <w:pPr>
        <w:pStyle w:val="Heading1"/>
      </w:pPr>
      <w:r>
        <w:t xml:space="preserve">4. Part B: Apply your knowledge</w:t>
      </w:r>
    </w:p>
    <w:bookmarkStart w:id="36"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6"/>
    <w:bookmarkEnd w:id="37"/>
    <w:bookmarkStart w:id="38"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38"/>
    <w:bookmarkStart w:id="47" w:name="summary"/>
    <w:p>
      <w:pPr>
        <w:pStyle w:val="Heading1"/>
      </w:pPr>
      <w:r>
        <w:t xml:space="preserve">6. Summary</w:t>
      </w:r>
    </w:p>
    <w:bookmarkStart w:id="39" w:name="recap"/>
    <w:p>
      <w:pPr>
        <w:pStyle w:val="Heading2"/>
      </w:pPr>
      <w:r>
        <w:t xml:space="preserve">6.1 Recap</w:t>
      </w:r>
    </w:p>
    <w:p>
      <w:pPr>
        <w:pStyle w:val="FirstParagraph"/>
      </w:pPr>
      <w:r>
        <w:rPr>
          <w:i/>
          <w:iCs/>
        </w:rPr>
        <w:t xml:space="preserve">[Practical summary in relation to learning objectives]</w:t>
      </w:r>
    </w:p>
    <w:bookmarkEnd w:id="39"/>
    <w:bookmarkStart w:id="46"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0">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elj504\AppData\Local\Program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4">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5">
              <w:r>
                <w:rPr>
                  <w:rStyle w:val="Hyperlink"/>
                </w:rPr>
                <w:t xml:space="preserve">VLE Discussion Board</w:t>
              </w:r>
            </w:hyperlink>
            <w:r>
              <w:t xml:space="preserve">.</w:t>
            </w:r>
          </w:p>
        </w:tc>
      </w:tr>
    </w:tbl>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hyperlink" Id="rId44" Target="https://docs.google.com/forms/d/e/1FAIpQLSepox6r76dAkSDZRxybJwCvRX28M7BS1_81fGMybkqsvBPvRA/viewform?usp=publish-editor" TargetMode="External" /><Relationship Type="http://schemas.openxmlformats.org/officeDocument/2006/relationships/hyperlink" Id="rId40" Target="https://eu.alma.exlibrisgroup.com/leganto/public/44YORK_INST/lists/60979364670001381?auth=SAML" TargetMode="External" /><Relationship Type="http://schemas.openxmlformats.org/officeDocument/2006/relationships/hyperlink" Id="rId45"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forms/d/e/1FAIpQLSepox6r76dAkSDZRxybJwCvRX28M7BS1_81fGMybkqsvBPvRA/viewform?usp=publish-editor" TargetMode="External" /><Relationship Type="http://schemas.openxmlformats.org/officeDocument/2006/relationships/hyperlink" Id="rId40" Target="https://eu.alma.exlibrisgroup.com/leganto/public/44YORK_INST/lists/60979364670001381?auth=SAML" TargetMode="External" /><Relationship Type="http://schemas.openxmlformats.org/officeDocument/2006/relationships/hyperlink" Id="rId45"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2026-02-13T17:05:37Z</dcterms:created>
  <dcterms:modified xsi:type="dcterms:W3CDTF">2026-02-13T17:05:37Z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