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7: Network Psychometrics</w:t>
      </w:r>
    </w:p>
    <w:p>
      <w:pPr>
        <w:pStyle w:val="Author"/>
      </w:pPr>
      <w:r>
        <w:t xml:space="preserve">Umar Toseeb</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practical, you should be able to:</w:t>
            </w:r>
          </w:p>
          <w:p>
            <w:pPr>
              <w:pStyle w:val="Compact"/>
              <w:numPr>
                <w:ilvl w:val="0"/>
                <w:numId w:val="1001"/>
              </w:numPr>
            </w:pPr>
            <w:r>
              <w:t xml:space="preserve">Explain the core concepts of network modelling, including nodes, edges, network structure, and common network types used in social and behavioural research.</w:t>
            </w:r>
          </w:p>
          <w:p>
            <w:pPr>
              <w:pStyle w:val="Compact"/>
              <w:numPr>
                <w:ilvl w:val="0"/>
                <w:numId w:val="1001"/>
              </w:numPr>
            </w:pPr>
            <w:r>
              <w:t xml:space="preserve">Interpret key network metrics (e.g., degree, strength) and describe what they reveal about the structure and dynamics of a system.</w:t>
            </w:r>
          </w:p>
          <w:p>
            <w:pPr>
              <w:pStyle w:val="Compact"/>
              <w:numPr>
                <w:ilvl w:val="0"/>
                <w:numId w:val="1001"/>
              </w:numPr>
            </w:pPr>
            <w:r>
              <w:t xml:space="preserve">Construct and visualise basic networks using R.</w:t>
            </w:r>
          </w:p>
          <w:p>
            <w:pPr>
              <w:pStyle w:val="Compact"/>
              <w:numPr>
                <w:ilvl w:val="0"/>
                <w:numId w:val="1001"/>
              </w:numPr>
            </w:pPr>
            <w:r>
              <w:t xml:space="preserve">Apply introductory network‑analytic techniques to real data, evaluate emerging patterns, and communicate findings using appropriate visual and statistical summaries.</w:t>
            </w:r>
          </w:p>
        </w:tc>
      </w:tr>
    </w:tbl>
    <w:p>
      <w:pPr>
        <w:pStyle w:val="FirstParagraph"/>
      </w:pPr>
      <w:r>
        <w:t xml:space="preserve">In the lecture, we saw how network models represent psychological variables as nodes, and their conditional dependencies as edges. We also introduced regularisation to estimate sparse, interpretable networks, and bootstrapping to evaluate the stability of estimated edges.</w:t>
      </w:r>
    </w:p>
    <w:p>
      <w:pPr>
        <w:pStyle w:val="BodyText"/>
      </w:pPr>
      <w:r>
        <w:t xml:space="preserve">Today, we will apply these ideas to two short questionnaires from a study of parents of children with special educational needs during the COVID‑19 pandemic:</w:t>
      </w:r>
    </w:p>
    <w:p>
      <w:pPr>
        <w:pStyle w:val="Compact"/>
        <w:numPr>
          <w:ilvl w:val="0"/>
          <w:numId w:val="1002"/>
        </w:numPr>
      </w:pPr>
      <w:r>
        <w:rPr>
          <w:b/>
          <w:bCs/>
        </w:rPr>
        <w:t xml:space="preserve">Part A:</w:t>
      </w:r>
      <w:r>
        <w:t xml:space="preserve"> </w:t>
      </w:r>
      <w:r>
        <w:t xml:space="preserve">Six items from the Kessler Psychological Distress Scale</w:t>
      </w:r>
    </w:p>
    <w:p>
      <w:pPr>
        <w:pStyle w:val="Compact"/>
        <w:numPr>
          <w:ilvl w:val="0"/>
          <w:numId w:val="1002"/>
        </w:numPr>
      </w:pPr>
      <w:r>
        <w:rPr>
          <w:b/>
          <w:bCs/>
        </w:rPr>
        <w:t xml:space="preserve">Part B:</w:t>
      </w:r>
      <w:r>
        <w:t xml:space="preserve"> </w:t>
      </w:r>
      <w:r>
        <w:t xml:space="preserve">Six items from the Warwick–Edinburgh Mental Wellbeing Scale</w:t>
      </w:r>
    </w:p>
    <w:p>
      <w:pPr>
        <w:pStyle w:val="Compact"/>
        <w:numPr>
          <w:ilvl w:val="0"/>
          <w:numId w:val="1002"/>
        </w:numPr>
      </w:pPr>
      <w:r>
        <w:rPr>
          <w:b/>
          <w:bCs/>
        </w:rPr>
        <w:t xml:space="preserve">Part C:</w:t>
      </w:r>
      <w:r>
        <w:t xml:space="preserve"> </w:t>
      </w:r>
      <w:r>
        <w:t xml:space="preserve">Combining the 12 items and figuring out the overall structure of Mental Health</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Install and load the following packages:</w:t>
      </w:r>
    </w:p>
    <w:p>
      <w:pPr>
        <w:pStyle w:val="SourceCode"/>
      </w:pPr>
      <w:r>
        <w:rPr>
          <w:rStyle w:val="FunctionTok"/>
        </w:rPr>
        <w:t xml:space="preserve">library</w:t>
      </w:r>
      <w:r>
        <w:rPr>
          <w:rStyle w:val="NormalTok"/>
        </w:rPr>
        <w:t xml:space="preserve">(haven)      </w:t>
      </w:r>
      <w:r>
        <w:rPr>
          <w:rStyle w:val="CommentTok"/>
        </w:rPr>
        <w:t xml:space="preserve"># import Stata data</w:t>
      </w:r>
      <w:r>
        <w:br/>
      </w: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(psych)      </w:t>
      </w:r>
      <w:r>
        <w:rPr>
          <w:rStyle w:val="CommentTok"/>
        </w:rPr>
        <w:t xml:space="preserve"># polychoric correlations</w:t>
      </w:r>
      <w:r>
        <w:br/>
      </w:r>
      <w:r>
        <w:rPr>
          <w:rStyle w:val="FunctionTok"/>
        </w:rPr>
        <w:t xml:space="preserve">library</w:t>
      </w:r>
      <w:r>
        <w:rPr>
          <w:rStyle w:val="NormalTok"/>
        </w:rPr>
        <w:t xml:space="preserve">(bootnet)    </w:t>
      </w:r>
      <w:r>
        <w:rPr>
          <w:rStyle w:val="CommentTok"/>
        </w:rPr>
        <w:t xml:space="preserve"># network estimation + bootstrapping</w:t>
      </w:r>
      <w:r>
        <w:br/>
      </w:r>
      <w:r>
        <w:rPr>
          <w:rStyle w:val="FunctionTok"/>
        </w:rPr>
        <w:t xml:space="preserve">library</w:t>
      </w:r>
      <w:r>
        <w:rPr>
          <w:rStyle w:val="NormalTok"/>
        </w:rPr>
        <w:t xml:space="preserve">(qgraph)     </w:t>
      </w:r>
      <w:r>
        <w:rPr>
          <w:rStyle w:val="CommentTok"/>
        </w:rPr>
        <w:t xml:space="preserve"># network visualisation</w:t>
      </w:r>
      <w:r>
        <w:br/>
      </w:r>
      <w:r>
        <w:rPr>
          <w:rStyle w:val="FunctionTok"/>
        </w:rPr>
        <w:t xml:space="preserve">library</w:t>
      </w:r>
      <w:r>
        <w:rPr>
          <w:rStyle w:val="NormalTok"/>
        </w:rPr>
        <w:t xml:space="preserve">(igraph)     </w:t>
      </w:r>
      <w:r>
        <w:rPr>
          <w:rStyle w:val="CommentTok"/>
        </w:rPr>
        <w:t xml:space="preserve"># graph tools</w:t>
      </w:r>
      <w:r>
        <w:br/>
      </w:r>
      <w:r>
        <w:rPr>
          <w:rStyle w:val="FunctionTok"/>
        </w:rPr>
        <w:t xml:space="preserve">library</w:t>
      </w:r>
      <w:r>
        <w:rPr>
          <w:rStyle w:val="NormalTok"/>
        </w:rPr>
        <w:t xml:space="preserve">(NetworkComparisonTest) </w:t>
      </w:r>
      <w:r>
        <w:rPr>
          <w:rStyle w:val="CommentTok"/>
        </w:rPr>
        <w:t xml:space="preserve">#network comparison test</w:t>
      </w:r>
    </w:p>
    <w:bookmarkEnd w:id="24"/>
    <w:bookmarkEnd w:id="25"/>
    <w:bookmarkStart w:id="42"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begin with six distress items,these are taken from the Kessler Psychological Distress Scale</w:t>
      </w:r>
    </w:p>
    <w:p>
      <w:pPr>
        <w:pStyle w:val="Compact"/>
        <w:numPr>
          <w:ilvl w:val="0"/>
          <w:numId w:val="1003"/>
        </w:numPr>
      </w:pPr>
      <w:r>
        <w:t xml:space="preserve">nervous</w:t>
      </w:r>
    </w:p>
    <w:p>
      <w:pPr>
        <w:pStyle w:val="Compact"/>
        <w:numPr>
          <w:ilvl w:val="0"/>
          <w:numId w:val="1003"/>
        </w:numPr>
      </w:pPr>
      <w:r>
        <w:t xml:space="preserve">hopeless</w:t>
      </w:r>
    </w:p>
    <w:p>
      <w:pPr>
        <w:pStyle w:val="Compact"/>
        <w:numPr>
          <w:ilvl w:val="0"/>
          <w:numId w:val="1003"/>
        </w:numPr>
      </w:pPr>
      <w:r>
        <w:t xml:space="preserve">restless</w:t>
      </w:r>
    </w:p>
    <w:p>
      <w:pPr>
        <w:pStyle w:val="Compact"/>
        <w:numPr>
          <w:ilvl w:val="0"/>
          <w:numId w:val="1003"/>
        </w:numPr>
      </w:pPr>
      <w:r>
        <w:t xml:space="preserve">nothing_cheer</w:t>
      </w:r>
    </w:p>
    <w:p>
      <w:pPr>
        <w:pStyle w:val="Compact"/>
        <w:numPr>
          <w:ilvl w:val="0"/>
          <w:numId w:val="1003"/>
        </w:numPr>
      </w:pPr>
      <w:r>
        <w:t xml:space="preserve">everything_effort</w:t>
      </w:r>
    </w:p>
    <w:p>
      <w:pPr>
        <w:pStyle w:val="Compact"/>
        <w:numPr>
          <w:ilvl w:val="0"/>
          <w:numId w:val="1003"/>
        </w:numPr>
      </w:pPr>
      <w:r>
        <w:t xml:space="preserve">worthless</w:t>
      </w:r>
    </w:p>
    <w:p>
      <w:pPr>
        <w:pStyle w:val="FirstParagraph"/>
      </w:pPr>
      <w:r>
        <w:t xml:space="preserve">These are ordinal (1–5). Clear your workspace, set your working directory, and load the data - note that you’ll need to use the</w:t>
      </w:r>
      <w:r>
        <w:t xml:space="preserve"> </w:t>
      </w:r>
      <w:r>
        <w:rPr>
          <w:rStyle w:val="VerbatimChar"/>
        </w:rPr>
        <w:t xml:space="preserve">read_dta()</w:t>
      </w:r>
      <w:r>
        <w:t xml:space="preserve"> </w:t>
      </w:r>
      <w:r>
        <w:t xml:space="preserve">function to import this file.</w:t>
      </w:r>
    </w:p>
    <w:p>
      <w:pPr>
        <w:pStyle w:val="SourceCode"/>
      </w:pPr>
      <w:r>
        <w:rPr>
          <w:rStyle w:val="CommentTok"/>
        </w:rPr>
        <w:t xml:space="preserve"># rm(list = ls())</w:t>
      </w:r>
      <w:r>
        <w:br/>
      </w:r>
      <w:r>
        <w:rPr>
          <w:rStyle w:val="CommentTok"/>
        </w:rPr>
        <w:t xml:space="preserve"># cat("\014")</w:t>
      </w:r>
      <w:r>
        <w:br/>
      </w:r>
      <w:r>
        <w:rPr>
          <w:rStyle w:val="CommentTok"/>
        </w:rPr>
        <w:t xml:space="preserve"># </w:t>
      </w:r>
      <w:r>
        <w:br/>
      </w:r>
      <w:r>
        <w:rPr>
          <w:rStyle w:val="CommentTok"/>
        </w:rPr>
        <w:t xml:space="preserve"># setwd("~/Library/CloudStorage/GoogleDrive-umar.toseeb@york.ac.uk/My Drive/Teaching 2025-26/Network Modelling")</w:t>
      </w:r>
      <w:r>
        <w:br/>
      </w:r>
      <w:r>
        <w:br/>
      </w:r>
      <w:r>
        <w:rPr>
          <w:rStyle w:val="NormalTok"/>
        </w:rPr>
        <w:t xml:space="preserve">data </w:t>
      </w:r>
      <w:r>
        <w:rPr>
          <w:rStyle w:val="OtherTok"/>
        </w:rPr>
        <w:t xml:space="preserve">&lt;-</w:t>
      </w:r>
      <w:r>
        <w:rPr>
          <w:rStyle w:val="NormalTok"/>
        </w:rPr>
        <w:t xml:space="preserve"> </w:t>
      </w:r>
      <w:r>
        <w:rPr>
          <w:rStyle w:val="FunctionTok"/>
        </w:rPr>
        <w:t xml:space="preserve">read_dta</w:t>
      </w:r>
      <w:r>
        <w:rPr>
          <w:rStyle w:val="NormalTok"/>
        </w:rPr>
        <w:t xml:space="preserve">(</w:t>
      </w:r>
      <w:r>
        <w:rPr>
          <w:rStyle w:val="StringTok"/>
        </w:rPr>
        <w:t xml:space="preserve">"./data/dataset.dta"</w:t>
      </w:r>
      <w:r>
        <w:rPr>
          <w:rStyle w:val="NormalTok"/>
        </w:rPr>
        <w:t xml:space="preserve">)</w:t>
      </w:r>
    </w:p>
    <w:p>
      <w:pPr>
        <w:pStyle w:val="FirstParagraph"/>
      </w:pPr>
      <w:r>
        <w:t xml:space="preserve">Next, extract the distress items from the dataset:</w:t>
      </w:r>
    </w:p>
    <w:p>
      <w:pPr>
        <w:pStyle w:val="SourceCode"/>
      </w:pP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NormalTok"/>
        </w:rPr>
        <w:t xml:space="preserve">items </w:t>
      </w:r>
      <w:r>
        <w:rPr>
          <w:rStyle w:val="OtherTok"/>
        </w:rPr>
        <w:t xml:space="preserve">&lt;-</w:t>
      </w:r>
      <w:r>
        <w:rPr>
          <w:rStyle w:val="NormalTok"/>
        </w:rPr>
        <w:t xml:space="preserve"> data[distress]</w:t>
      </w:r>
      <w:r>
        <w:br/>
      </w:r>
      <w:r>
        <w:rPr>
          <w:rStyle w:val="FunctionTok"/>
        </w:rPr>
        <w:t xml:space="preserve">nrow</w:t>
      </w:r>
      <w:r>
        <w:rPr>
          <w:rStyle w:val="NormalTok"/>
        </w:rPr>
        <w:t xml:space="preserve">(items)</w:t>
      </w:r>
      <w:r>
        <w:br/>
      </w:r>
      <w:r>
        <w:rPr>
          <w:rStyle w:val="FunctionTok"/>
        </w:rPr>
        <w:t xml:space="preserve">summary</w:t>
      </w:r>
      <w:r>
        <w:rPr>
          <w:rStyle w:val="NormalTok"/>
        </w:rPr>
        <w:t xml:space="preserve">(items)</w:t>
      </w:r>
      <w:r>
        <w:br/>
      </w:r>
      <w:r>
        <w:rPr>
          <w:rStyle w:val="FunctionTok"/>
        </w:rPr>
        <w:t xml:space="preserve">colMeans</w:t>
      </w:r>
      <w:r>
        <w:rPr>
          <w:rStyle w:val="NormalTok"/>
        </w:rPr>
        <w:t xml:space="preserve">(items, </w:t>
      </w:r>
      <w:r>
        <w:rPr>
          <w:rStyle w:val="AttributeTok"/>
        </w:rPr>
        <w:t xml:space="preserve">na.rm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How many observations are in the dataset?</w:t>
      </w:r>
      <w:r>
        <w:br/>
      </w:r>
      <w:r>
        <w:t xml:space="preserve"> </w:t>
      </w:r>
      <w:r>
        <w:t xml:space="preserve">Use nrow(items).</w:t>
      </w:r>
    </w:p>
    <w:p>
      <w:pPr>
        <w:numPr>
          <w:ilvl w:val="0"/>
          <w:numId w:val="1004"/>
        </w:numPr>
      </w:pPr>
      <w:r>
        <w:rPr>
          <w:b/>
          <w:bCs/>
        </w:rPr>
        <w:t xml:space="preserve">How many missing values does each item have?</w:t>
      </w:r>
      <w:r>
        <w:br/>
      </w:r>
      <w:r>
        <w:t xml:space="preserve"> </w:t>
      </w:r>
      <w:r>
        <w:t xml:space="preserve">Use summary(items).</w:t>
      </w:r>
    </w:p>
    <w:p>
      <w:pPr>
        <w:numPr>
          <w:ilvl w:val="0"/>
          <w:numId w:val="1004"/>
        </w:numPr>
      </w:pPr>
      <w:r>
        <w:rPr>
          <w:b/>
          <w:bCs/>
        </w:rPr>
        <w:t xml:space="preserve">Which item has the highest mean?</w:t>
      </w:r>
      <w:r>
        <w:br/>
      </w:r>
      <w:r>
        <w:t xml:space="preserve"> </w:t>
      </w:r>
      <w:r>
        <w:t xml:space="preserve">Use colMeans(items, na.rm = TRUE).</w:t>
      </w:r>
    </w:p>
    <w:bookmarkEnd w:id="26"/>
    <w:bookmarkStart w:id="27" w:name="preparing-the-data"/>
    <w:p>
      <w:pPr>
        <w:pStyle w:val="Heading2"/>
      </w:pPr>
      <w:r>
        <w:t xml:space="preserve">3.2 Preparing the data</w:t>
      </w:r>
    </w:p>
    <w:p>
      <w:pPr>
        <w:pStyle w:val="FirstParagraph"/>
      </w:pPr>
      <w:r>
        <w:t xml:space="preserve">Convert labelled variables to numeric to be sure:</w:t>
      </w:r>
    </w:p>
    <w:p>
      <w:pPr>
        <w:pStyle w:val="SourceCode"/>
      </w:pP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p>
    <w:p>
      <w:pPr>
        <w:numPr>
          <w:ilvl w:val="0"/>
          <w:numId w:val="1005"/>
        </w:numPr>
      </w:pPr>
      <w:r>
        <w:rPr>
          <w:b/>
          <w:bCs/>
        </w:rPr>
        <w:t xml:space="preserve">Are all variables now numeric?</w:t>
      </w:r>
    </w:p>
    <w:p>
      <w:pPr>
        <w:numPr>
          <w:ilvl w:val="0"/>
          <w:numId w:val="1005"/>
        </w:numPr>
      </w:pPr>
      <w:r>
        <w:rPr>
          <w:b/>
          <w:bCs/>
        </w:rPr>
        <w:t xml:space="preserve">Have the descriptive statistics changed?</w:t>
      </w:r>
    </w:p>
    <w:bookmarkEnd w:id="27"/>
    <w:bookmarkStart w:id="28" w:name="polychoric-correlations"/>
    <w:p>
      <w:pPr>
        <w:pStyle w:val="Heading2"/>
      </w:pPr>
      <w:r>
        <w:t xml:space="preserve">3.3 Polychoric correlations</w:t>
      </w:r>
    </w:p>
    <w:p>
      <w:pPr>
        <w:pStyle w:val="FirstParagraph"/>
      </w:pPr>
      <w:r>
        <w:t xml:space="preserve">Compute polychoric correlations:</w:t>
      </w:r>
    </w:p>
    <w:p>
      <w:pPr>
        <w:pStyle w:val="SourceCode"/>
      </w:pPr>
      <w:r>
        <w:rPr>
          <w:rStyle w:val="NormalTok"/>
        </w:rPr>
        <w:t xml:space="preserve">poly_corr </w:t>
      </w:r>
      <w:r>
        <w:rPr>
          <w:rStyle w:val="OtherTok"/>
        </w:rPr>
        <w:t xml:space="preserve">&lt;-</w:t>
      </w:r>
      <w:r>
        <w:rPr>
          <w:rStyle w:val="NormalTok"/>
        </w:rPr>
        <w:t xml:space="preserve"> </w:t>
      </w:r>
      <w:r>
        <w:rPr>
          <w:rStyle w:val="FunctionTok"/>
        </w:rPr>
        <w:t xml:space="preserve">polychoric</w:t>
      </w:r>
      <w:r>
        <w:rPr>
          <w:rStyle w:val="NormalTok"/>
        </w:rPr>
        <w:t xml:space="preserve">(items)</w:t>
      </w:r>
      <w:r>
        <w:rPr>
          <w:rStyle w:val="SpecialCharTok"/>
        </w:rPr>
        <w:t xml:space="preserve">$</w:t>
      </w:r>
      <w:r>
        <w:rPr>
          <w:rStyle w:val="NormalTok"/>
        </w:rPr>
        <w:t xml:space="preserve">rho</w:t>
      </w:r>
      <w:r>
        <w:br/>
      </w:r>
      <w:r>
        <w:rPr>
          <w:rStyle w:val="NormalTok"/>
        </w:rPr>
        <w:t xml:space="preserve">poly_corr</w:t>
      </w:r>
    </w:p>
    <w:p>
      <w:pPr>
        <w:numPr>
          <w:ilvl w:val="0"/>
          <w:numId w:val="1006"/>
        </w:numPr>
      </w:pPr>
      <w:r>
        <w:rPr>
          <w:b/>
          <w:bCs/>
        </w:rPr>
        <w:t xml:space="preserve">Which pair shows the strongest correlation?</w:t>
      </w:r>
    </w:p>
    <w:p>
      <w:pPr>
        <w:numPr>
          <w:ilvl w:val="0"/>
          <w:numId w:val="1006"/>
        </w:numPr>
      </w:pPr>
      <w:r>
        <w:rPr>
          <w:b/>
          <w:bCs/>
        </w:rPr>
        <w:t xml:space="preserve">Which pair shows the weakest?</w:t>
      </w:r>
    </w:p>
    <w:p>
      <w:pPr>
        <w:numPr>
          <w:ilvl w:val="0"/>
          <w:numId w:val="1006"/>
        </w:numPr>
      </w:pPr>
      <w:r>
        <w:rPr>
          <w:b/>
          <w:bCs/>
        </w:rPr>
        <w:t xml:space="preserve">Do these patterns make psychological sense?</w:t>
      </w:r>
    </w:p>
    <w:bookmarkEnd w:id="28"/>
    <w:bookmarkStart w:id="29" w:name="estimating-a-partial-correlation-network"/>
    <w:p>
      <w:pPr>
        <w:pStyle w:val="Heading2"/>
      </w:pPr>
      <w:r>
        <w:t xml:space="preserve">3.4 Estimating a partial correlation network</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w:t>
      </w:r>
      <w:r>
        <w:br/>
      </w:r>
      <w:r>
        <w:rPr>
          <w:rStyle w:val="NormalTok"/>
        </w:rPr>
        <w:t xml:space="preserve">  items,</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w:t>
      </w:r>
    </w:p>
    <w:p>
      <w:pPr>
        <w:numPr>
          <w:ilvl w:val="0"/>
          <w:numId w:val="1007"/>
        </w:numPr>
      </w:pPr>
      <w:r>
        <w:rPr>
          <w:b/>
          <w:bCs/>
        </w:rPr>
        <w:t xml:space="preserve">Why is cor_auto appropriate?</w:t>
      </w:r>
    </w:p>
    <w:p>
      <w:pPr>
        <w:numPr>
          <w:ilvl w:val="0"/>
          <w:numId w:val="1007"/>
        </w:numPr>
      </w:pPr>
      <w:r>
        <w:rPr>
          <w:b/>
          <w:bCs/>
        </w:rPr>
        <w:t xml:space="preserve">What does the sparsity warning imply?</w:t>
      </w:r>
    </w:p>
    <w:p>
      <w:pPr>
        <w:numPr>
          <w:ilvl w:val="0"/>
          <w:numId w:val="1007"/>
        </w:numPr>
      </w:pPr>
      <w:r>
        <w:rPr>
          <w:b/>
          <w:bCs/>
        </w:rPr>
        <w:t xml:space="preserve">What is EBICglasso, and why is it used to estimate the network?</w:t>
      </w:r>
    </w:p>
    <w:bookmarkEnd w:id="29"/>
    <w:bookmarkStart w:id="30" w:name="X81fb6278363efef3944d9a87b499519aa14e414"/>
    <w:p>
      <w:pPr>
        <w:pStyle w:val="Heading2"/>
      </w:pPr>
      <w:r>
        <w:t xml:space="preserve">3.5 Inspecting the partial correlation matrix</w:t>
      </w:r>
    </w:p>
    <w:p>
      <w:pPr>
        <w:pStyle w:val="SourceCode"/>
      </w:pPr>
      <w:r>
        <w:rPr>
          <w:rStyle w:val="NormalTok"/>
        </w:rPr>
        <w:t xml:space="preserve">partial_cor_matrix </w:t>
      </w:r>
      <w:r>
        <w:rPr>
          <w:rStyle w:val="OtherTok"/>
        </w:rPr>
        <w:t xml:space="preserve">&lt;-</w:t>
      </w:r>
      <w:r>
        <w:rPr>
          <w:rStyle w:val="NormalTok"/>
        </w:rPr>
        <w:t xml:space="preserve"> net</w:t>
      </w:r>
      <w:r>
        <w:rPr>
          <w:rStyle w:val="SpecialCharTok"/>
        </w:rPr>
        <w:t xml:space="preserve">$</w:t>
      </w:r>
      <w:r>
        <w:rPr>
          <w:rStyle w:val="NormalTok"/>
        </w:rPr>
        <w:t xml:space="preserve">graph</w:t>
      </w:r>
      <w:r>
        <w:br/>
      </w:r>
      <w:r>
        <w:rPr>
          <w:rStyle w:val="NormalTok"/>
        </w:rPr>
        <w:t xml:space="preserve">partial_cor_matrix</w:t>
      </w:r>
    </w:p>
    <w:p>
      <w:pPr>
        <w:numPr>
          <w:ilvl w:val="0"/>
          <w:numId w:val="1008"/>
        </w:numPr>
      </w:pPr>
      <w:r>
        <w:rPr>
          <w:b/>
          <w:bCs/>
        </w:rPr>
        <w:t xml:space="preserve">Which edges are non‑zero?</w:t>
      </w:r>
    </w:p>
    <w:p>
      <w:pPr>
        <w:numPr>
          <w:ilvl w:val="0"/>
          <w:numId w:val="1008"/>
        </w:numPr>
      </w:pPr>
      <w:r>
        <w:rPr>
          <w:b/>
          <w:bCs/>
        </w:rPr>
        <w:t xml:space="preserve">Which strong marginal correlations disappear?</w:t>
      </w:r>
    </w:p>
    <w:p>
      <w:pPr>
        <w:numPr>
          <w:ilvl w:val="0"/>
          <w:numId w:val="1008"/>
        </w:numPr>
      </w:pPr>
      <w:r>
        <w:rPr>
          <w:b/>
          <w:bCs/>
        </w:rPr>
        <w:t xml:space="preserve">What does this tell you?</w:t>
      </w:r>
    </w:p>
    <w:bookmarkEnd w:id="30"/>
    <w:bookmarkStart w:id="31" w:name="plotting-the-network"/>
    <w:p>
      <w:pPr>
        <w:pStyle w:val="Heading2"/>
      </w:pPr>
      <w:r>
        <w:t xml:space="preserve">3.6 Plotting the network</w:t>
      </w:r>
    </w:p>
    <w:p>
      <w:pPr>
        <w:pStyle w:val="SourceCode"/>
      </w:pP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edge.label.cex =</w:t>
      </w:r>
      <w:r>
        <w:rPr>
          <w:rStyle w:val="NormalTok"/>
        </w:rPr>
        <w:t xml:space="preserve"> </w:t>
      </w:r>
      <w:r>
        <w:rPr>
          <w:rStyle w:val="FloatTok"/>
        </w:rPr>
        <w:t xml:space="preserve">0.8</w:t>
      </w:r>
      <w:r>
        <w:br/>
      </w:r>
      <w:r>
        <w:rPr>
          <w:rStyle w:val="NormalTok"/>
        </w:rPr>
        <w:t xml:space="preserve">)</w:t>
      </w:r>
    </w:p>
    <w:p>
      <w:pPr>
        <w:numPr>
          <w:ilvl w:val="0"/>
          <w:numId w:val="1009"/>
        </w:numPr>
      </w:pPr>
      <w:r>
        <w:rPr>
          <w:b/>
          <w:bCs/>
        </w:rPr>
        <w:t xml:space="preserve">Which symptoms are most strongly connected?</w:t>
      </w:r>
    </w:p>
    <w:p>
      <w:pPr>
        <w:numPr>
          <w:ilvl w:val="0"/>
          <w:numId w:val="1009"/>
        </w:numPr>
      </w:pPr>
      <w:r>
        <w:rPr>
          <w:b/>
          <w:bCs/>
        </w:rPr>
        <w:t xml:space="preserve">Are there clusters?</w:t>
      </w:r>
    </w:p>
    <w:p>
      <w:pPr>
        <w:numPr>
          <w:ilvl w:val="0"/>
          <w:numId w:val="1009"/>
        </w:numPr>
      </w:pPr>
      <w:r>
        <w:rPr>
          <w:b/>
          <w:bCs/>
        </w:rPr>
        <w:t xml:space="preserve">Does the visual structure match the matrix?</w:t>
      </w:r>
    </w:p>
    <w:bookmarkEnd w:id="31"/>
    <w:bookmarkStart w:id="32" w:name="bootstrapping-edge-accuracy"/>
    <w:p>
      <w:pPr>
        <w:pStyle w:val="Heading2"/>
      </w:pPr>
      <w:r>
        <w:t xml:space="preserve">3.7 Bootstrapping edge accuracy</w:t>
      </w:r>
    </w:p>
    <w:p>
      <w:pPr>
        <w:pStyle w:val="SourceCode"/>
      </w:pPr>
      <w:r>
        <w:rPr>
          <w:rStyle w:val="NormalTok"/>
        </w:rPr>
        <w:t xml:space="preserve">boot_edges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"nonparametric"</w:t>
      </w:r>
      <w:r>
        <w:br/>
      </w:r>
      <w:r>
        <w:rPr>
          <w:rStyle w:val="NormalTok"/>
        </w:rPr>
        <w:t xml:space="preserve">)</w:t>
      </w:r>
      <w:r>
        <w:br/>
      </w:r>
      <w:r>
        <w:br/>
      </w:r>
      <w:r>
        <w:rPr>
          <w:rStyle w:val="FunctionTok"/>
        </w:rPr>
        <w:t xml:space="preserve">plot</w:t>
      </w:r>
      <w:r>
        <w:rPr>
          <w:rStyle w:val="NormalTok"/>
        </w:rPr>
        <w:t xml:space="preserve">(boot_edges, </w:t>
      </w:r>
      <w:r>
        <w:rPr>
          <w:rStyle w:val="StringTok"/>
        </w:rPr>
        <w:t xml:space="preserve">"edge"</w:t>
      </w:r>
      <w:r>
        <w:rPr>
          <w:rStyle w:val="NormalTok"/>
        </w:rPr>
        <w:t xml:space="preserve">, </w:t>
      </w:r>
      <w:r>
        <w:rPr>
          <w:rStyle w:val="AttributeTok"/>
        </w:rPr>
        <w:t xml:space="preserve">plot =</w:t>
      </w:r>
      <w:r>
        <w:rPr>
          <w:rStyle w:val="NormalTok"/>
        </w:rPr>
        <w:t xml:space="preserve"> </w:t>
      </w:r>
      <w:r>
        <w:rPr>
          <w:rStyle w:val="StringTok"/>
        </w:rPr>
        <w:t xml:space="preserve">"interval"</w:t>
      </w:r>
      <w:r>
        <w:rPr>
          <w:rStyle w:val="NormalTok"/>
        </w:rPr>
        <w:t xml:space="preserve">)</w:t>
      </w:r>
    </w:p>
    <w:p>
      <w:pPr>
        <w:numPr>
          <w:ilvl w:val="0"/>
          <w:numId w:val="1010"/>
        </w:numPr>
      </w:pPr>
      <w:r>
        <w:rPr>
          <w:b/>
          <w:bCs/>
        </w:rPr>
        <w:t xml:space="preserve">Which edges have narrow CIs?</w:t>
      </w:r>
    </w:p>
    <w:p>
      <w:pPr>
        <w:numPr>
          <w:ilvl w:val="0"/>
          <w:numId w:val="1010"/>
        </w:numPr>
      </w:pPr>
      <w:r>
        <w:rPr>
          <w:b/>
          <w:bCs/>
        </w:rPr>
        <w:t xml:space="preserve">Which are unstable?</w:t>
      </w:r>
    </w:p>
    <w:p>
      <w:pPr>
        <w:numPr>
          <w:ilvl w:val="0"/>
          <w:numId w:val="1010"/>
        </w:numPr>
      </w:pPr>
      <w:r>
        <w:rPr>
          <w:b/>
          <w:bCs/>
        </w:rPr>
        <w:t xml:space="preserve">How does this affect interpretation?</w:t>
      </w:r>
    </w:p>
    <w:bookmarkEnd w:id="32"/>
    <w:bookmarkStart w:id="33" w:name="node-centrality---degree-centrality"/>
    <w:p>
      <w:pPr>
        <w:pStyle w:val="Heading2"/>
      </w:pPr>
      <w:r>
        <w:t xml:space="preserve">3.8 Node centrality - Degree &amp; Centrality</w:t>
      </w:r>
    </w:p>
    <w:p>
      <w:pPr>
        <w:pStyle w:val="SourceCode"/>
      </w:pPr>
      <w:r>
        <w:rPr>
          <w:rStyle w:val="CommentTok"/>
        </w:rPr>
        <w:t xml:space="preserve"># Node degree = number of non-zero edges per node</w:t>
      </w:r>
      <w:r>
        <w:br/>
      </w:r>
      <w:r>
        <w:rPr>
          <w:rStyle w:val="NormalTok"/>
        </w:rPr>
        <w:t xml:space="preserve">degree </w:t>
      </w:r>
      <w:r>
        <w:rPr>
          <w:rStyle w:val="OtherTok"/>
        </w:rPr>
        <w:t xml:space="preserve">&lt;-</w:t>
      </w:r>
      <w:r>
        <w:rPr>
          <w:rStyle w:val="NormalTok"/>
        </w:rPr>
        <w:t xml:space="preserve"> </w:t>
      </w:r>
      <w:r>
        <w:rPr>
          <w:rStyle w:val="FunctionTok"/>
        </w:rPr>
        <w:t xml:space="preserve">apply</w:t>
      </w:r>
      <w:r>
        <w:rPr>
          <w:rStyle w:val="NormalTok"/>
        </w:rPr>
        <w:t xml:space="preserve">(net</w:t>
      </w:r>
      <w:r>
        <w:rPr>
          <w:rStyle w:val="SpecialCharTok"/>
        </w:rPr>
        <w:t xml:space="preserve">$</w:t>
      </w:r>
      <w:r>
        <w:rPr>
          <w:rStyle w:val="NormalTok"/>
        </w:rPr>
        <w:t xml:space="preserve">graph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sum)</w:t>
      </w:r>
      <w:r>
        <w:br/>
      </w:r>
      <w:r>
        <w:rPr>
          <w:rStyle w:val="FunctionTok"/>
        </w:rPr>
        <w:t xml:space="preserve">sort</w:t>
      </w:r>
      <w:r>
        <w:rPr>
          <w:rStyle w:val="NormalTok"/>
        </w:rPr>
        <w:t xml:space="preserve">(degree,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CommentTok"/>
        </w:rPr>
        <w:t xml:space="preserve"># Node strength centrality</w:t>
      </w:r>
      <w:r>
        <w:br/>
      </w:r>
      <w:r>
        <w:rPr>
          <w:rStyle w:val="NormalTok"/>
        </w:rPr>
        <w:t xml:space="preserve">cent </w:t>
      </w:r>
      <w:r>
        <w:rPr>
          <w:rStyle w:val="OtherTok"/>
        </w:rPr>
        <w:t xml:space="preserve">&lt;-</w:t>
      </w:r>
      <w:r>
        <w:rPr>
          <w:rStyle w:val="NormalTok"/>
        </w:rPr>
        <w:t xml:space="preserve"> </w:t>
      </w:r>
      <w:r>
        <w:rPr>
          <w:rStyle w:val="FunctionTok"/>
        </w:rPr>
        <w:t xml:space="preserve">centrality</w:t>
      </w:r>
      <w:r>
        <w:rPr>
          <w:rStyle w:val="NormalTok"/>
        </w:rPr>
        <w:t xml:space="preserve">(net)</w:t>
      </w:r>
      <w:r>
        <w:br/>
      </w:r>
      <w:r>
        <w:rPr>
          <w:rStyle w:val="FunctionTok"/>
        </w:rPr>
        <w:t xml:space="preserve">sort</w:t>
      </w:r>
      <w:r>
        <w:rPr>
          <w:rStyle w:val="NormalTok"/>
        </w:rPr>
        <w:t xml:space="preserve">(cent</w:t>
      </w:r>
      <w:r>
        <w:rPr>
          <w:rStyle w:val="SpecialCharTok"/>
        </w:rPr>
        <w:t xml:space="preserve">$</w:t>
      </w:r>
      <w:r>
        <w:rPr>
          <w:rStyle w:val="NormalTok"/>
        </w:rPr>
        <w:t xml:space="preserve">strength,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FunctionTok"/>
        </w:rPr>
        <w:t xml:space="preserve">centralityPlot</w:t>
      </w:r>
      <w:r>
        <w:rPr>
          <w:rStyle w:val="NormalTok"/>
        </w:rPr>
        <w:t xml:space="preserve">(net)</w:t>
      </w:r>
    </w:p>
    <w:p>
      <w:pPr>
        <w:numPr>
          <w:ilvl w:val="0"/>
          <w:numId w:val="1011"/>
        </w:numPr>
      </w:pPr>
      <w:r>
        <w:rPr>
          <w:b/>
          <w:bCs/>
        </w:rPr>
        <w:t xml:space="preserve">Which symptom has highest degree?</w:t>
      </w:r>
    </w:p>
    <w:p>
      <w:pPr>
        <w:numPr>
          <w:ilvl w:val="0"/>
          <w:numId w:val="1011"/>
        </w:numPr>
      </w:pPr>
      <w:r>
        <w:rPr>
          <w:b/>
          <w:bCs/>
        </w:rPr>
        <w:t xml:space="preserve">Which has highest strength?</w:t>
      </w:r>
    </w:p>
    <w:p>
      <w:pPr>
        <w:numPr>
          <w:ilvl w:val="0"/>
          <w:numId w:val="1011"/>
        </w:numPr>
      </w:pPr>
      <w:r>
        <w:rPr>
          <w:b/>
          <w:bCs/>
        </w:rPr>
        <w:t xml:space="preserve">Do degree and strength tell a similar story?</w:t>
      </w:r>
    </w:p>
    <w:p>
      <w:pPr>
        <w:numPr>
          <w:ilvl w:val="0"/>
          <w:numId w:val="1011"/>
        </w:numPr>
      </w:pPr>
      <w:r>
        <w:rPr>
          <w:b/>
          <w:bCs/>
        </w:rPr>
        <w:t xml:space="preserve">How does this relate to edges?</w:t>
      </w:r>
    </w:p>
    <w:p>
      <w:pPr>
        <w:numPr>
          <w:ilvl w:val="0"/>
          <w:numId w:val="1011"/>
        </w:numPr>
      </w:pPr>
      <w:r>
        <w:rPr>
          <w:b/>
          <w:bCs/>
        </w:rPr>
        <w:t xml:space="preserve">Which symptoms might be leverage points to improve psychological distress?</w:t>
      </w:r>
    </w:p>
    <w:bookmarkEnd w:id="33"/>
    <w:bookmarkStart w:id="34" w:name="stability-of-centrality"/>
    <w:p>
      <w:pPr>
        <w:pStyle w:val="Heading2"/>
      </w:pPr>
      <w:r>
        <w:t xml:space="preserve">3.9 Stability of centrality</w:t>
      </w:r>
    </w:p>
    <w:p>
      <w:pPr>
        <w:pStyle w:val="SourceCode"/>
      </w:pPr>
      <w:r>
        <w:rPr>
          <w:rStyle w:val="CommentTok"/>
        </w:rPr>
        <w:t xml:space="preserve"># Case-dropping bootstrap for centrality stability</w:t>
      </w:r>
      <w:r>
        <w:br/>
      </w:r>
      <w:r>
        <w:rPr>
          <w:rStyle w:val="NormalTok"/>
        </w:rPr>
        <w:t xml:space="preserve">boot_cent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"case"</w:t>
      </w:r>
      <w:r>
        <w:br/>
      </w:r>
      <w:r>
        <w:rPr>
          <w:rStyle w:val="NormalTok"/>
        </w:rPr>
        <w:t xml:space="preserve">)</w:t>
      </w:r>
      <w:r>
        <w:br/>
      </w:r>
      <w:r>
        <w:br/>
      </w:r>
      <w:r>
        <w:rPr>
          <w:rStyle w:val="CommentTok"/>
        </w:rPr>
        <w:t xml:space="preserve"># Plot centrality stability</w:t>
      </w:r>
      <w:r>
        <w:br/>
      </w:r>
      <w:r>
        <w:rPr>
          <w:rStyle w:val="FunctionTok"/>
        </w:rPr>
        <w:t xml:space="preserve">plot</w:t>
      </w:r>
      <w:r>
        <w:rPr>
          <w:rStyle w:val="NormalTok"/>
        </w:rPr>
        <w:t xml:space="preserve">(boot_cent, </w:t>
      </w:r>
      <w:r>
        <w:rPr>
          <w:rStyle w:val="StringTok"/>
        </w:rPr>
        <w:t xml:space="preserve">"strength"</w:t>
      </w:r>
      <w:r>
        <w:rPr>
          <w:rStyle w:val="NormalTok"/>
        </w:rPr>
        <w:t xml:space="preserve">)</w:t>
      </w:r>
    </w:p>
    <w:p>
      <w:pPr>
        <w:pStyle w:val="SourceCode"/>
      </w:pPr>
      <w:r>
        <w:rPr>
          <w:rStyle w:val="FunctionTok"/>
        </w:rPr>
        <w:t xml:space="preserve">plot</w:t>
      </w:r>
      <w:r>
        <w:rPr>
          <w:rStyle w:val="NormalTok"/>
        </w:rPr>
        <w:t xml:space="preserve">(boot_cent, </w:t>
      </w:r>
      <w:r>
        <w:rPr>
          <w:rStyle w:val="StringTok"/>
        </w:rPr>
        <w:t xml:space="preserve">"edge"</w:t>
      </w:r>
      <w:r>
        <w:rPr>
          <w:rStyle w:val="NormalTok"/>
        </w:rPr>
        <w:t xml:space="preserve">)</w:t>
      </w:r>
    </w:p>
    <w:p>
      <w:pPr>
        <w:pStyle w:val="SourceCode"/>
      </w:pPr>
      <w:r>
        <w:rPr>
          <w:rStyle w:val="FunctionTok"/>
        </w:rPr>
        <w:t xml:space="preserve">corStability</w:t>
      </w:r>
      <w:r>
        <w:rPr>
          <w:rStyle w:val="NormalTok"/>
        </w:rPr>
        <w:t xml:space="preserve">(boot_cent)</w:t>
      </w:r>
    </w:p>
    <w:p>
      <w:pPr>
        <w:numPr>
          <w:ilvl w:val="0"/>
          <w:numId w:val="1012"/>
        </w:numPr>
      </w:pPr>
      <w:r>
        <w:rPr>
          <w:b/>
          <w:bCs/>
        </w:rPr>
        <w:t xml:space="preserve">Does node strength remain consistent?</w:t>
      </w:r>
    </w:p>
    <w:p>
      <w:pPr>
        <w:numPr>
          <w:ilvl w:val="0"/>
          <w:numId w:val="1012"/>
        </w:numPr>
      </w:pPr>
      <w:r>
        <w:rPr>
          <w:b/>
          <w:bCs/>
        </w:rPr>
        <w:t xml:space="preserve">Do strongest edges stay stable?</w:t>
      </w:r>
    </w:p>
    <w:p>
      <w:pPr>
        <w:numPr>
          <w:ilvl w:val="0"/>
          <w:numId w:val="1012"/>
        </w:numPr>
      </w:pPr>
      <w:r>
        <w:rPr>
          <w:b/>
          <w:bCs/>
        </w:rPr>
        <w:t xml:space="preserve">Are edge weights and strength stable enough?</w:t>
      </w:r>
    </w:p>
    <w:p>
      <w:pPr>
        <w:numPr>
          <w:ilvl w:val="0"/>
          <w:numId w:val="1012"/>
        </w:numPr>
      </w:pPr>
      <w:r>
        <w:rPr>
          <w:b/>
          <w:bCs/>
        </w:rPr>
        <w:t xml:space="preserve">Is CS &gt; .25?</w:t>
      </w:r>
    </w:p>
    <w:p>
      <w:pPr>
        <w:numPr>
          <w:ilvl w:val="0"/>
          <w:numId w:val="1012"/>
        </w:numPr>
      </w:pPr>
      <w:r>
        <w:rPr>
          <w:b/>
          <w:bCs/>
        </w:rPr>
        <w:t xml:space="preserve">What does this imply?</w:t>
      </w:r>
    </w:p>
    <w:bookmarkEnd w:id="34"/>
    <w:bookmarkStart w:id="41" w:name="X6d653e3c32a33b57c3384bcebd0cb2a58d315e9"/>
    <w:p>
      <w:pPr>
        <w:pStyle w:val="Heading2"/>
      </w:pPr>
      <w:r>
        <w:t xml:space="preserve">3.10 Network Comparison Test: High vs Low Income</w:t>
      </w:r>
    </w:p>
    <w:p>
      <w:pPr>
        <w:pStyle w:val="FirstParagraph"/>
      </w:pPr>
      <w:r>
        <w:t xml:space="preserve">We now test whether the psychological distress network during COVID-10 differs between those from low income households and those from low income households:</w:t>
      </w:r>
    </w:p>
    <w:p>
      <w:pPr>
        <w:pStyle w:val="Compact"/>
        <w:numPr>
          <w:ilvl w:val="0"/>
          <w:numId w:val="1013"/>
        </w:numPr>
      </w:pPr>
      <w:r>
        <w:rPr>
          <w:b/>
          <w:bCs/>
        </w:rPr>
        <w:t xml:space="preserve">High‑income</w:t>
      </w:r>
      <w:r>
        <w:t xml:space="preserve"> </w:t>
      </w:r>
      <w:r>
        <w:t xml:space="preserve">(low_income = 0)</w:t>
      </w:r>
    </w:p>
    <w:p>
      <w:pPr>
        <w:pStyle w:val="Compact"/>
        <w:numPr>
          <w:ilvl w:val="0"/>
          <w:numId w:val="1013"/>
        </w:numPr>
      </w:pPr>
      <w:r>
        <w:rPr>
          <w:b/>
          <w:bCs/>
        </w:rPr>
        <w:t xml:space="preserve">Low‑income</w:t>
      </w:r>
      <w:r>
        <w:t xml:space="preserve"> </w:t>
      </w:r>
      <w:r>
        <w:t xml:space="preserve">(low_income = 1)</w:t>
      </w:r>
    </w:p>
    <w:p>
      <w:pPr>
        <w:pStyle w:val="FirstParagraph"/>
      </w:pPr>
      <w:r>
        <w:t xml:space="preserve">The NCT compares:</w:t>
      </w:r>
    </w:p>
    <w:p>
      <w:pPr>
        <w:pStyle w:val="Compact"/>
        <w:numPr>
          <w:ilvl w:val="0"/>
          <w:numId w:val="1014"/>
        </w:numPr>
      </w:pPr>
      <w:r>
        <w:rPr>
          <w:b/>
          <w:bCs/>
        </w:rPr>
        <w:t xml:space="preserve">Global strength</w:t>
      </w:r>
    </w:p>
    <w:p>
      <w:pPr>
        <w:pStyle w:val="Compact"/>
        <w:numPr>
          <w:ilvl w:val="0"/>
          <w:numId w:val="1014"/>
        </w:numPr>
      </w:pPr>
      <w:r>
        <w:rPr>
          <w:b/>
          <w:bCs/>
        </w:rPr>
        <w:t xml:space="preserve">Network structure</w:t>
      </w:r>
    </w:p>
    <w:p>
      <w:pPr>
        <w:pStyle w:val="Compact"/>
        <w:numPr>
          <w:ilvl w:val="0"/>
          <w:numId w:val="1014"/>
        </w:numPr>
      </w:pPr>
      <w:r>
        <w:rPr>
          <w:b/>
          <w:bCs/>
        </w:rPr>
        <w:t xml:space="preserve">Edge differences</w:t>
      </w:r>
    </w:p>
    <w:p>
      <w:pPr>
        <w:pStyle w:val="SourceCode"/>
      </w:pPr>
      <w:r>
        <w:rPr>
          <w:rStyle w:val="CommentTok"/>
        </w:rPr>
        <w:t xml:space="preserve"># Distress items - prepare the groups</w:t>
      </w:r>
      <w:r>
        <w:br/>
      </w: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CommentTok"/>
        </w:rPr>
        <w:t xml:space="preserve"># High-income group</w:t>
      </w:r>
      <w:r>
        <w:br/>
      </w:r>
      <w:r>
        <w:rPr>
          <w:rStyle w:val="NormalTok"/>
        </w:rPr>
        <w:t xml:space="preserve">items_high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0</w:t>
      </w:r>
      <w:r>
        <w:rPr>
          <w:rStyle w:val="NormalTok"/>
        </w:rPr>
        <w:t xml:space="preserve">, distress]</w:t>
      </w:r>
      <w:r>
        <w:br/>
      </w:r>
      <w:r>
        <w:br/>
      </w:r>
      <w:r>
        <w:rPr>
          <w:rStyle w:val="CommentTok"/>
        </w:rPr>
        <w:t xml:space="preserve"># Low-income group</w:t>
      </w:r>
      <w:r>
        <w:br/>
      </w:r>
      <w:r>
        <w:rPr>
          <w:rStyle w:val="NormalTok"/>
        </w:rPr>
        <w:t xml:space="preserve">items_low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1</w:t>
      </w:r>
      <w:r>
        <w:rPr>
          <w:rStyle w:val="NormalTok"/>
        </w:rPr>
        <w:t xml:space="preserve">, distress]</w:t>
      </w:r>
      <w:r>
        <w:br/>
      </w:r>
      <w:r>
        <w:br/>
      </w:r>
      <w:r>
        <w:rPr>
          <w:rStyle w:val="CommentTok"/>
        </w:rPr>
        <w:t xml:space="preserve">#clean the data</w:t>
      </w:r>
      <w:r>
        <w:br/>
      </w:r>
      <w:r>
        <w:rPr>
          <w:rStyle w:val="NormalTok"/>
        </w:rPr>
        <w:t xml:space="preserve">items_high_clean </w:t>
      </w:r>
      <w:r>
        <w:rPr>
          <w:rStyle w:val="OtherTok"/>
        </w:rPr>
        <w:t xml:space="preserve">&lt;-</w:t>
      </w:r>
      <w:r>
        <w:rPr>
          <w:rStyle w:val="NormalTok"/>
        </w:rPr>
        <w:t xml:space="preserve"> </w:t>
      </w:r>
      <w:r>
        <w:rPr>
          <w:rStyle w:val="FunctionTok"/>
        </w:rPr>
        <w:t xml:space="preserve">na.omit</w:t>
      </w:r>
      <w:r>
        <w:rPr>
          <w:rStyle w:val="NormalTok"/>
        </w:rPr>
        <w:t xml:space="preserve">(items_high)</w:t>
      </w:r>
      <w:r>
        <w:br/>
      </w:r>
      <w:r>
        <w:rPr>
          <w:rStyle w:val="NormalTok"/>
        </w:rPr>
        <w:t xml:space="preserve">items_low_clean  </w:t>
      </w:r>
      <w:r>
        <w:rPr>
          <w:rStyle w:val="OtherTok"/>
        </w:rPr>
        <w:t xml:space="preserve">&lt;-</w:t>
      </w:r>
      <w:r>
        <w:rPr>
          <w:rStyle w:val="NormalTok"/>
        </w:rPr>
        <w:t xml:space="preserve"> </w:t>
      </w:r>
      <w:r>
        <w:rPr>
          <w:rStyle w:val="FunctionTok"/>
        </w:rPr>
        <w:t xml:space="preserve">na.omit</w:t>
      </w:r>
      <w:r>
        <w:rPr>
          <w:rStyle w:val="NormalTok"/>
        </w:rPr>
        <w:t xml:space="preserve">(items_low)</w:t>
      </w:r>
      <w:r>
        <w:br/>
      </w:r>
      <w:r>
        <w:br/>
      </w:r>
      <w:r>
        <w:rPr>
          <w:rStyle w:val="CommentTok"/>
        </w:rPr>
        <w:t xml:space="preserve">#run the NCT</w:t>
      </w:r>
      <w:r>
        <w:br/>
      </w:r>
      <w:r>
        <w:rPr>
          <w:rStyle w:val="NormalTok"/>
        </w:rPr>
        <w:t xml:space="preserve">nct </w:t>
      </w:r>
      <w:r>
        <w:rPr>
          <w:rStyle w:val="OtherTok"/>
        </w:rPr>
        <w:t xml:space="preserve">&lt;-</w:t>
      </w:r>
      <w:r>
        <w:rPr>
          <w:rStyle w:val="NormalTok"/>
        </w:rPr>
        <w:t xml:space="preserve"> </w:t>
      </w:r>
      <w:r>
        <w:rPr>
          <w:rStyle w:val="FunctionTok"/>
        </w:rPr>
        <w:t xml:space="preserve">NCT</w:t>
      </w:r>
      <w:r>
        <w:rPr>
          <w:rStyle w:val="NormalTok"/>
        </w:rPr>
        <w:t xml:space="preserve">(</w:t>
      </w:r>
      <w:r>
        <w:br/>
      </w:r>
      <w:r>
        <w:rPr>
          <w:rStyle w:val="NormalTok"/>
        </w:rPr>
        <w:t xml:space="preserve">  </w:t>
      </w:r>
      <w:r>
        <w:rPr>
          <w:rStyle w:val="AttributeTok"/>
        </w:rPr>
        <w:t xml:space="preserve">data1 =</w:t>
      </w:r>
      <w:r>
        <w:rPr>
          <w:rStyle w:val="NormalTok"/>
        </w:rPr>
        <w:t xml:space="preserve"> items_high_clean,</w:t>
      </w:r>
      <w:r>
        <w:br/>
      </w:r>
      <w:r>
        <w:rPr>
          <w:rStyle w:val="NormalTok"/>
        </w:rPr>
        <w:t xml:space="preserve">  </w:t>
      </w:r>
      <w:r>
        <w:rPr>
          <w:rStyle w:val="AttributeTok"/>
        </w:rPr>
        <w:t xml:space="preserve">data2 =</w:t>
      </w:r>
      <w:r>
        <w:rPr>
          <w:rStyle w:val="NormalTok"/>
        </w:rPr>
        <w:t xml:space="preserve"> items_low_clean,</w:t>
      </w:r>
      <w:r>
        <w:br/>
      </w:r>
      <w:r>
        <w:rPr>
          <w:rStyle w:val="NormalTok"/>
        </w:rPr>
        <w:t xml:space="preserve">  </w:t>
      </w:r>
      <w:r>
        <w:rPr>
          <w:rStyle w:val="AttributeTok"/>
        </w:rPr>
        <w:t xml:space="preserve">test.edges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test.centrality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 =</w:t>
      </w:r>
      <w:r>
        <w:rPr>
          <w:rStyle w:val="NormalTok"/>
        </w:rPr>
        <w:t xml:space="preserve"> </w:t>
      </w:r>
      <w:r>
        <w:rPr>
          <w:rStyle w:val="DecValTok"/>
        </w:rPr>
        <w:t xml:space="preserve">1000</w:t>
      </w:r>
      <w:r>
        <w:br/>
      </w:r>
      <w:r>
        <w:rPr>
          <w:rStyle w:val="NormalTok"/>
        </w:rPr>
        <w:t xml:space="preserve">)</w:t>
      </w:r>
      <w:r>
        <w:br/>
      </w:r>
      <w:r>
        <w:br/>
      </w:r>
      <w:r>
        <w:rPr>
          <w:rStyle w:val="FunctionTok"/>
        </w:rPr>
        <w:t xml:space="preserve">summary</w:t>
      </w:r>
      <w:r>
        <w:rPr>
          <w:rStyle w:val="NormalTok"/>
        </w:rPr>
        <w:t xml:space="preserve">(nct)</w:t>
      </w:r>
    </w:p>
    <w:p>
      <w:pPr>
        <w:numPr>
          <w:ilvl w:val="0"/>
          <w:numId w:val="1015"/>
        </w:numPr>
      </w:pPr>
      <w:r>
        <w:rPr>
          <w:b/>
          <w:bCs/>
        </w:rPr>
        <w:t xml:space="preserve">Is there a significant difference in global strength?</w:t>
      </w:r>
    </w:p>
    <w:p>
      <w:pPr>
        <w:numPr>
          <w:ilvl w:val="0"/>
          <w:numId w:val="1015"/>
        </w:numPr>
      </w:pPr>
      <w:r>
        <w:rPr>
          <w:b/>
          <w:bCs/>
        </w:rPr>
        <w:t xml:space="preserve">Is there a difference in overall network structure?</w:t>
      </w:r>
    </w:p>
    <w:p>
      <w:pPr>
        <w:numPr>
          <w:ilvl w:val="0"/>
          <w:numId w:val="1015"/>
        </w:numPr>
      </w:pPr>
      <w:r>
        <w:rPr>
          <w:b/>
          <w:bCs/>
        </w:rPr>
        <w:t xml:space="preserve">Are any edges significantly different?</w:t>
      </w:r>
    </w:p>
    <w:p>
      <w:pPr>
        <w:numPr>
          <w:ilvl w:val="0"/>
          <w:numId w:val="1015"/>
        </w:numPr>
      </w:pPr>
      <w:r>
        <w:rPr>
          <w:b/>
          <w:bCs/>
        </w:rPr>
        <w:t xml:space="preserve">What does this suggest?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bookmarkEnd w:id="41"/>
    <w:bookmarkEnd w:id="42"/>
    <w:bookmarkStart w:id="44"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You now need to repeat the same workflow using six wellbeing items from the Warwick–Edinburgh Mental Wellbeing Scale:</w:t>
      </w:r>
    </w:p>
    <w:p>
      <w:pPr>
        <w:pStyle w:val="Compact"/>
        <w:numPr>
          <w:ilvl w:val="0"/>
          <w:numId w:val="1016"/>
        </w:numPr>
      </w:pPr>
      <w:r>
        <w:t xml:space="preserve">optimistic</w:t>
      </w:r>
    </w:p>
    <w:p>
      <w:pPr>
        <w:pStyle w:val="Compact"/>
        <w:numPr>
          <w:ilvl w:val="0"/>
          <w:numId w:val="1016"/>
        </w:numPr>
      </w:pPr>
      <w:r>
        <w:t xml:space="preserve">useful</w:t>
      </w:r>
    </w:p>
    <w:p>
      <w:pPr>
        <w:pStyle w:val="Compact"/>
        <w:numPr>
          <w:ilvl w:val="0"/>
          <w:numId w:val="1016"/>
        </w:numPr>
      </w:pPr>
      <w:r>
        <w:t xml:space="preserve">deal_problems</w:t>
      </w:r>
    </w:p>
    <w:p>
      <w:pPr>
        <w:pStyle w:val="Compact"/>
        <w:numPr>
          <w:ilvl w:val="0"/>
          <w:numId w:val="1016"/>
        </w:numPr>
      </w:pPr>
      <w:r>
        <w:t xml:space="preserve">think_clearly</w:t>
      </w:r>
    </w:p>
    <w:p>
      <w:pPr>
        <w:pStyle w:val="Compact"/>
        <w:numPr>
          <w:ilvl w:val="0"/>
          <w:numId w:val="1016"/>
        </w:numPr>
      </w:pPr>
      <w:r>
        <w:t xml:space="preserve">feeling_close</w:t>
      </w:r>
    </w:p>
    <w:p>
      <w:pPr>
        <w:pStyle w:val="Compact"/>
        <w:numPr>
          <w:ilvl w:val="0"/>
          <w:numId w:val="1016"/>
        </w:numPr>
      </w:pPr>
      <w:r>
        <w:t xml:space="preserve">make_up_mind</w:t>
      </w:r>
    </w:p>
    <w:bookmarkEnd w:id="43"/>
    <w:bookmarkEnd w:id="44"/>
    <w:bookmarkStart w:id="51" w:name="X966f5aba685bad345b8388973e2ffc90599d389"/>
    <w:p>
      <w:pPr>
        <w:pStyle w:val="Heading1"/>
      </w:pPr>
      <w:r>
        <w:t xml:space="preserve">5. Part C: Challenge Yourself — Combined Network</w:t>
      </w:r>
    </w:p>
    <w:p>
      <w:pPr>
        <w:pStyle w:val="FirstParagraph"/>
      </w:pPr>
      <w:r>
        <w:t xml:space="preserve">In the earlier sections, you estimated separate networks for six distress items and six wellbeing items. In this challenge, you will combine all 12 items into a single dataset and estimate a joint network model. This allows you to explore how distress and wellbeing processes interrelate within the same system.</w:t>
      </w:r>
    </w:p>
    <w:p>
      <w:pPr>
        <w:pStyle w:val="BodyText"/>
      </w:pPr>
      <w:r>
        <w:t xml:space="preserve">You will then use igraph to identify clusters (communities) in the combined network.</w:t>
      </w:r>
    </w:p>
    <w:bookmarkStart w:id="45" w:name="prepare-data"/>
    <w:p>
      <w:pPr>
        <w:pStyle w:val="Heading2"/>
      </w:pPr>
      <w:r>
        <w:t xml:space="preserve">5.1 Prepare data</w:t>
      </w:r>
    </w:p>
    <w:p>
      <w:pPr>
        <w:pStyle w:val="SourceCode"/>
      </w:pPr>
      <w:r>
        <w:rPr>
          <w:rStyle w:val="CommentTok"/>
        </w:rPr>
        <w:t xml:space="preserve"># Vector of variable names</w:t>
      </w:r>
      <w:r>
        <w:br/>
      </w:r>
      <w:r>
        <w:rPr>
          <w:rStyle w:val="NormalTok"/>
        </w:rPr>
        <w:t xml:space="preserve">mental_health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 </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 </w:t>
      </w:r>
      <w:r>
        <w:br/>
      </w:r>
      <w:r>
        <w:rPr>
          <w:rStyle w:val="NormalTok"/>
        </w:rPr>
        <w:t xml:space="preserve">          </w:t>
      </w:r>
      <w:r>
        <w:rPr>
          <w:rStyle w:val="StringTok"/>
        </w:rPr>
        <w:t xml:space="preserve">"optimistic"</w:t>
      </w:r>
      <w:r>
        <w:rPr>
          <w:rStyle w:val="NormalTok"/>
        </w:rPr>
        <w:t xml:space="preserve">, </w:t>
      </w:r>
      <w:r>
        <w:rPr>
          <w:rStyle w:val="StringTok"/>
        </w:rPr>
        <w:t xml:space="preserve">"useful"</w:t>
      </w:r>
      <w:r>
        <w:rPr>
          <w:rStyle w:val="NormalTok"/>
        </w:rPr>
        <w:t xml:space="preserve">, </w:t>
      </w:r>
      <w:r>
        <w:rPr>
          <w:rStyle w:val="StringTok"/>
        </w:rPr>
        <w:t xml:space="preserve">"deal_problems"</w:t>
      </w:r>
      <w:r>
        <w:rPr>
          <w:rStyle w:val="NormalTok"/>
        </w:rPr>
        <w:t xml:space="preserve">, </w:t>
      </w:r>
      <w:r>
        <w:rPr>
          <w:rStyle w:val="StringTok"/>
        </w:rPr>
        <w:t xml:space="preserve">"think_clearly"</w:t>
      </w:r>
      <w:r>
        <w:rPr>
          <w:rStyle w:val="NormalTok"/>
        </w:rPr>
        <w:t xml:space="preserve">,</w:t>
      </w:r>
      <w:r>
        <w:br/>
      </w:r>
      <w:r>
        <w:rPr>
          <w:rStyle w:val="NormalTok"/>
        </w:rPr>
        <w:t xml:space="preserve">          </w:t>
      </w:r>
      <w:r>
        <w:rPr>
          <w:rStyle w:val="StringTok"/>
        </w:rPr>
        <w:t xml:space="preserve">"feeling_close"</w:t>
      </w:r>
      <w:r>
        <w:rPr>
          <w:rStyle w:val="NormalTok"/>
        </w:rPr>
        <w:t xml:space="preserve">, </w:t>
      </w:r>
      <w:r>
        <w:rPr>
          <w:rStyle w:val="StringTok"/>
        </w:rPr>
        <w:t xml:space="preserve">"make_up_mind"</w:t>
      </w:r>
      <w:r>
        <w:rPr>
          <w:rStyle w:val="NormalTok"/>
        </w:rPr>
        <w:t xml:space="preserve">)</w:t>
      </w:r>
      <w:r>
        <w:br/>
      </w:r>
      <w:r>
        <w:br/>
      </w:r>
      <w:r>
        <w:rPr>
          <w:rStyle w:val="CommentTok"/>
        </w:rPr>
        <w:t xml:space="preserve"># Subset the actual data from your dataset</w:t>
      </w:r>
      <w:r>
        <w:br/>
      </w:r>
      <w:r>
        <w:rPr>
          <w:rStyle w:val="NormalTok"/>
        </w:rPr>
        <w:t xml:space="preserve">items </w:t>
      </w:r>
      <w:r>
        <w:rPr>
          <w:rStyle w:val="OtherTok"/>
        </w:rPr>
        <w:t xml:space="preserve">&lt;-</w:t>
      </w:r>
      <w:r>
        <w:rPr>
          <w:rStyle w:val="NormalTok"/>
        </w:rPr>
        <w:t xml:space="preserve"> data[mental_health]</w:t>
      </w:r>
      <w:r>
        <w:br/>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r>
        <w:br/>
      </w:r>
      <w:r>
        <w:br/>
      </w:r>
      <w:r>
        <w:rPr>
          <w:rStyle w:val="CommentTok"/>
        </w:rPr>
        <w:t xml:space="preserve"># Ensure numeric type</w:t>
      </w:r>
      <w:r>
        <w:br/>
      </w: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p>
    <w:bookmarkEnd w:id="45"/>
    <w:bookmarkStart w:id="46" w:name="estimate-the-12item-network-and-plot-it"/>
    <w:p>
      <w:pPr>
        <w:pStyle w:val="Heading2"/>
      </w:pPr>
      <w:r>
        <w:t xml:space="preserve">5.2 Estimate the 12‑item network and Plot it</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(items, </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 </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                       )</w:t>
      </w:r>
      <w:r>
        <w:br/>
      </w:r>
      <w:r>
        <w:br/>
      </w: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        </w:t>
      </w:r>
      <w:r>
        <w:rPr>
          <w:rStyle w:val="CommentTok"/>
        </w:rPr>
        <w:t xml:space="preserve"># &lt;-- this adds the numbers</w:t>
      </w:r>
      <w:r>
        <w:br/>
      </w:r>
      <w:r>
        <w:rPr>
          <w:rStyle w:val="NormalTok"/>
        </w:rPr>
        <w:t xml:space="preserve">  </w:t>
      </w:r>
      <w:r>
        <w:rPr>
          <w:rStyle w:val="AttributeTok"/>
        </w:rPr>
        <w:t xml:space="preserve">edge.label.cex =</w:t>
      </w:r>
      <w:r>
        <w:rPr>
          <w:rStyle w:val="NormalTok"/>
        </w:rPr>
        <w:t xml:space="preserve"> </w:t>
      </w:r>
      <w:r>
        <w:rPr>
          <w:rStyle w:val="FloatTok"/>
        </w:rPr>
        <w:t xml:space="preserve">0.8</w:t>
      </w:r>
      <w:r>
        <w:rPr>
          <w:rStyle w:val="NormalTok"/>
        </w:rPr>
        <w:t xml:space="preserve">       </w:t>
      </w:r>
      <w:r>
        <w:rPr>
          <w:rStyle w:val="CommentTok"/>
        </w:rPr>
        <w:t xml:space="preserve"># &lt;-- adjust text size (optional)</w:t>
      </w:r>
      <w:r>
        <w:br/>
      </w:r>
      <w:r>
        <w:rPr>
          <w:rStyle w:val="NormalTok"/>
        </w:rPr>
        <w:t xml:space="preserve">)</w:t>
      </w:r>
    </w:p>
    <w:bookmarkEnd w:id="46"/>
    <w:bookmarkStart w:id="47" w:name="X70242287f462fea33ad02c480abfe4bfd1a50f6"/>
    <w:p>
      <w:pPr>
        <w:pStyle w:val="Heading2"/>
      </w:pPr>
      <w:r>
        <w:t xml:space="preserve">5.3 Convert to igraph and detect clusters using various different algorithms</w:t>
      </w:r>
    </w:p>
    <w:p>
      <w:pPr>
        <w:pStyle w:val="SourceCode"/>
      </w:pPr>
      <w:r>
        <w:rPr>
          <w:rStyle w:val="NormalTok"/>
        </w:rPr>
        <w:t xml:space="preserve">W </w:t>
      </w:r>
      <w:r>
        <w:rPr>
          <w:rStyle w:val="OtherTok"/>
        </w:rPr>
        <w:t xml:space="preserve">&lt;-</w:t>
      </w:r>
      <w:r>
        <w:rPr>
          <w:rStyle w:val="NormalTok"/>
        </w:rPr>
        <w:t xml:space="preserve"> net</w:t>
      </w:r>
      <w:r>
        <w:rPr>
          <w:rStyle w:val="SpecialCharTok"/>
        </w:rPr>
        <w:t xml:space="preserve">$</w:t>
      </w:r>
      <w:r>
        <w:rPr>
          <w:rStyle w:val="NormalTok"/>
        </w:rPr>
        <w:t xml:space="preserve">graph </w:t>
      </w:r>
      <w:r>
        <w:rPr>
          <w:rStyle w:val="CommentTok"/>
        </w:rPr>
        <w:t xml:space="preserve"># &lt;-- convert to absolute values to get rid of negative values</w:t>
      </w:r>
      <w:r>
        <w:br/>
      </w:r>
      <w:r>
        <w:rPr>
          <w:rStyle w:val="NormalTok"/>
        </w:rPr>
        <w:t xml:space="preserve">W_abs </w:t>
      </w:r>
      <w:r>
        <w:rPr>
          <w:rStyle w:val="OtherTok"/>
        </w:rPr>
        <w:t xml:space="preserve">&lt;-</w:t>
      </w:r>
      <w:r>
        <w:rPr>
          <w:rStyle w:val="NormalTok"/>
        </w:rPr>
        <w:t xml:space="preserve"> </w:t>
      </w:r>
      <w:r>
        <w:rPr>
          <w:rStyle w:val="FunctionTok"/>
        </w:rPr>
        <w:t xml:space="preserve">abs</w:t>
      </w:r>
      <w:r>
        <w:rPr>
          <w:rStyle w:val="NormalTok"/>
        </w:rPr>
        <w:t xml:space="preserve">(W)  </w:t>
      </w:r>
      <w:r>
        <w:rPr>
          <w:rStyle w:val="CommentTok"/>
        </w:rPr>
        <w:t xml:space="preserve"># &lt;-- convert to absolute values to get rid of negative values</w:t>
      </w:r>
      <w:r>
        <w:br/>
      </w:r>
      <w:r>
        <w:br/>
      </w:r>
      <w:r>
        <w:rPr>
          <w:rStyle w:val="NormalTok"/>
        </w:rPr>
        <w:t xml:space="preserve">g </w:t>
      </w:r>
      <w:r>
        <w:rPr>
          <w:rStyle w:val="OtherTok"/>
        </w:rPr>
        <w:t xml:space="preserve">&lt;-</w:t>
      </w:r>
      <w:r>
        <w:rPr>
          <w:rStyle w:val="NormalTok"/>
        </w:rPr>
        <w:t xml:space="preserve"> </w:t>
      </w:r>
      <w:r>
        <w:rPr>
          <w:rStyle w:val="FunctionTok"/>
        </w:rPr>
        <w:t xml:space="preserve">graph_from_adjacency_matrix</w:t>
      </w:r>
      <w:r>
        <w:rPr>
          <w:rStyle w:val="NormalTok"/>
        </w:rPr>
        <w:t xml:space="preserve">(W_abs, </w:t>
      </w:r>
      <w:r>
        <w:rPr>
          <w:rStyle w:val="AttributeTok"/>
        </w:rPr>
        <w:t xml:space="preserve">mode =</w:t>
      </w:r>
      <w:r>
        <w:rPr>
          <w:rStyle w:val="NormalTok"/>
        </w:rPr>
        <w:t xml:space="preserve"> </w:t>
      </w:r>
      <w:r>
        <w:rPr>
          <w:rStyle w:val="StringTok"/>
        </w:rPr>
        <w:t xml:space="preserve">"undirected"</w:t>
      </w:r>
      <w:r>
        <w:rPr>
          <w:rStyle w:val="NormalTok"/>
        </w:rPr>
        <w:t xml:space="preserve">, </w:t>
      </w:r>
      <w:r>
        <w:rPr>
          <w:rStyle w:val="AttributeTok"/>
        </w:rPr>
        <w:t xml:space="preserve">weighted =</w:t>
      </w:r>
      <w:r>
        <w:rPr>
          <w:rStyle w:val="NormalTok"/>
        </w:rPr>
        <w:t xml:space="preserve"> </w:t>
      </w:r>
      <w:r>
        <w:rPr>
          <w:rStyle w:val="ConstantTok"/>
        </w:rPr>
        <w:t xml:space="preserve">TRUE</w:t>
      </w:r>
      <w:r>
        <w:rPr>
          <w:rStyle w:val="NormalTok"/>
        </w:rPr>
        <w:t xml:space="preserve">, </w:t>
      </w:r>
      <w:r>
        <w:rPr>
          <w:rStyle w:val="AttributeTok"/>
        </w:rPr>
        <w:t xml:space="preserve">diag =</w:t>
      </w:r>
      <w:r>
        <w:rPr>
          <w:rStyle w:val="NormalTok"/>
        </w:rPr>
        <w:t xml:space="preserve"> </w:t>
      </w:r>
      <w:r>
        <w:rPr>
          <w:rStyle w:val="ConstantTok"/>
        </w:rPr>
        <w:t xml:space="preserve">FALSE</w:t>
      </w:r>
      <w:r>
        <w:rPr>
          <w:rStyle w:val="NormalTok"/>
        </w:rPr>
        <w:t xml:space="preserve">)</w:t>
      </w:r>
      <w:r>
        <w:br/>
      </w:r>
      <w:r>
        <w:br/>
      </w:r>
      <w:r>
        <w:rPr>
          <w:rStyle w:val="NormalTok"/>
        </w:rPr>
        <w:t xml:space="preserve">wc </w:t>
      </w:r>
      <w:r>
        <w:rPr>
          <w:rStyle w:val="OtherTok"/>
        </w:rPr>
        <w:t xml:space="preserve">&lt;-</w:t>
      </w:r>
      <w:r>
        <w:rPr>
          <w:rStyle w:val="NormalTok"/>
        </w:rPr>
        <w:t xml:space="preserve"> </w:t>
      </w:r>
      <w:r>
        <w:rPr>
          <w:rStyle w:val="FunctionTok"/>
        </w:rPr>
        <w:t xml:space="preserve">cluster_walktrap</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lv </w:t>
      </w:r>
      <w:r>
        <w:rPr>
          <w:rStyle w:val="OtherTok"/>
        </w:rPr>
        <w:t xml:space="preserve">&lt;-</w:t>
      </w:r>
      <w:r>
        <w:rPr>
          <w:rStyle w:val="NormalTok"/>
        </w:rPr>
        <w:t xml:space="preserve"> </w:t>
      </w:r>
      <w:r>
        <w:rPr>
          <w:rStyle w:val="FunctionTok"/>
        </w:rPr>
        <w:t xml:space="preserve">cluster_louvain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fg </w:t>
      </w:r>
      <w:r>
        <w:rPr>
          <w:rStyle w:val="OtherTok"/>
        </w:rPr>
        <w:t xml:space="preserve">&lt;-</w:t>
      </w:r>
      <w:r>
        <w:rPr>
          <w:rStyle w:val="NormalTok"/>
        </w:rPr>
        <w:t xml:space="preserve"> </w:t>
      </w:r>
      <w:r>
        <w:rPr>
          <w:rStyle w:val="FunctionTok"/>
        </w:rPr>
        <w:t xml:space="preserve">cluster_fast_greedy</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im </w:t>
      </w:r>
      <w:r>
        <w:rPr>
          <w:rStyle w:val="OtherTok"/>
        </w:rPr>
        <w:t xml:space="preserve">&lt;-</w:t>
      </w:r>
      <w:r>
        <w:rPr>
          <w:rStyle w:val="NormalTok"/>
        </w:rPr>
        <w:t xml:space="preserve"> </w:t>
      </w:r>
      <w:r>
        <w:rPr>
          <w:rStyle w:val="FunctionTok"/>
        </w:rPr>
        <w:t xml:space="preserve">cluster_infomap</w:t>
      </w:r>
      <w:r>
        <w:rPr>
          <w:rStyle w:val="NormalTok"/>
        </w:rPr>
        <w:t xml:space="preserve">(g, </w:t>
      </w:r>
      <w:r>
        <w:rPr>
          <w:rStyle w:val="AttributeTok"/>
        </w:rPr>
        <w:t xml:space="preserve">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le </w:t>
      </w:r>
      <w:r>
        <w:rPr>
          <w:rStyle w:val="OtherTok"/>
        </w:rPr>
        <w:t xml:space="preserve">&lt;-</w:t>
      </w:r>
      <w:r>
        <w:rPr>
          <w:rStyle w:val="NormalTok"/>
        </w:rPr>
        <w:t xml:space="preserve"> </w:t>
      </w:r>
      <w:r>
        <w:rPr>
          <w:rStyle w:val="FunctionTok"/>
        </w:rPr>
        <w:t xml:space="preserve">cluster_leading_eigen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p>
    <w:bookmarkEnd w:id="47"/>
    <w:bookmarkStart w:id="48" w:name="inspect-clusters"/>
    <w:p>
      <w:pPr>
        <w:pStyle w:val="Heading2"/>
      </w:pPr>
      <w:r>
        <w:t xml:space="preserve">5.4 Inspect Clusters</w:t>
      </w:r>
    </w:p>
    <w:p>
      <w:pPr>
        <w:pStyle w:val="SourceCode"/>
      </w:pPr>
      <w:r>
        <w:rPr>
          <w:rStyle w:val="FunctionTok"/>
        </w:rPr>
        <w:t xml:space="preserve">membership</w:t>
      </w:r>
      <w:r>
        <w:rPr>
          <w:rStyle w:val="NormalTok"/>
        </w:rPr>
        <w:t xml:space="preserve">(wc)</w:t>
      </w:r>
      <w:r>
        <w:br/>
      </w:r>
      <w:r>
        <w:rPr>
          <w:rStyle w:val="FunctionTok"/>
        </w:rPr>
        <w:t xml:space="preserve">membership</w:t>
      </w:r>
      <w:r>
        <w:rPr>
          <w:rStyle w:val="NormalTok"/>
        </w:rPr>
        <w:t xml:space="preserve">(lv)</w:t>
      </w:r>
      <w:r>
        <w:br/>
      </w:r>
      <w:r>
        <w:rPr>
          <w:rStyle w:val="FunctionTok"/>
        </w:rPr>
        <w:t xml:space="preserve">membership</w:t>
      </w:r>
      <w:r>
        <w:rPr>
          <w:rStyle w:val="NormalTok"/>
        </w:rPr>
        <w:t xml:space="preserve">(fg)</w:t>
      </w:r>
      <w:r>
        <w:br/>
      </w:r>
      <w:r>
        <w:rPr>
          <w:rStyle w:val="FunctionTok"/>
        </w:rPr>
        <w:t xml:space="preserve">membership</w:t>
      </w:r>
      <w:r>
        <w:rPr>
          <w:rStyle w:val="NormalTok"/>
        </w:rPr>
        <w:t xml:space="preserve">(im)</w:t>
      </w:r>
      <w:r>
        <w:br/>
      </w:r>
      <w:r>
        <w:rPr>
          <w:rStyle w:val="FunctionTok"/>
        </w:rPr>
        <w:t xml:space="preserve">membership</w:t>
      </w:r>
      <w:r>
        <w:rPr>
          <w:rStyle w:val="NormalTok"/>
        </w:rPr>
        <w:t xml:space="preserve">(le)</w:t>
      </w:r>
    </w:p>
    <w:bookmarkEnd w:id="48"/>
    <w:bookmarkStart w:id="49" w:name="plot-each-solution"/>
    <w:p>
      <w:pPr>
        <w:pStyle w:val="Heading2"/>
      </w:pPr>
      <w:r>
        <w:t xml:space="preserve">5.5 Plot each solution</w:t>
      </w:r>
    </w:p>
    <w:p>
      <w:pPr>
        <w:pStyle w:val="SourceCode"/>
      </w:pPr>
      <w:r>
        <w:rPr>
          <w:rStyle w:val="FunctionTok"/>
        </w:rPr>
        <w:t xml:space="preserve">plot</w:t>
      </w:r>
      <w:r>
        <w:rPr>
          <w:rStyle w:val="NormalTok"/>
        </w:rPr>
        <w:t xml:space="preserve">(wc, g)</w:t>
      </w:r>
    </w:p>
    <w:p>
      <w:pPr>
        <w:pStyle w:val="SourceCode"/>
      </w:pPr>
      <w:r>
        <w:rPr>
          <w:rStyle w:val="FunctionTok"/>
        </w:rPr>
        <w:t xml:space="preserve">plot</w:t>
      </w:r>
      <w:r>
        <w:rPr>
          <w:rStyle w:val="NormalTok"/>
        </w:rPr>
        <w:t xml:space="preserve">(lv, g)</w:t>
      </w:r>
    </w:p>
    <w:p>
      <w:pPr>
        <w:pStyle w:val="SourceCode"/>
      </w:pPr>
      <w:r>
        <w:rPr>
          <w:rStyle w:val="FunctionTok"/>
        </w:rPr>
        <w:t xml:space="preserve">plot</w:t>
      </w:r>
      <w:r>
        <w:rPr>
          <w:rStyle w:val="NormalTok"/>
        </w:rPr>
        <w:t xml:space="preserve">(fg, g)</w:t>
      </w:r>
    </w:p>
    <w:p>
      <w:pPr>
        <w:pStyle w:val="SourceCode"/>
      </w:pPr>
      <w:r>
        <w:rPr>
          <w:rStyle w:val="FunctionTok"/>
        </w:rPr>
        <w:t xml:space="preserve">plot</w:t>
      </w:r>
      <w:r>
        <w:rPr>
          <w:rStyle w:val="NormalTok"/>
        </w:rPr>
        <w:t xml:space="preserve">(im, g)</w:t>
      </w:r>
    </w:p>
    <w:bookmarkEnd w:id="49"/>
    <w:bookmarkStart w:id="50" w:name="compare-the-number-of-clusters"/>
    <w:p>
      <w:pPr>
        <w:pStyle w:val="Heading2"/>
      </w:pPr>
      <w:r>
        <w:t xml:space="preserve">5.6 Compare the number of clusters</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(wc)))</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(lv)))</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(fg)))</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(im)))</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(le)))</w:t>
      </w:r>
    </w:p>
    <w:p>
      <w:pPr>
        <w:numPr>
          <w:ilvl w:val="0"/>
          <w:numId w:val="1017"/>
        </w:numPr>
      </w:pPr>
      <w:r>
        <w:rPr>
          <w:b/>
          <w:bCs/>
        </w:rPr>
        <w:t xml:space="preserve">How many clusters does igraph detect?</w:t>
      </w:r>
    </w:p>
    <w:p>
      <w:pPr>
        <w:numPr>
          <w:ilvl w:val="0"/>
          <w:numId w:val="1017"/>
        </w:numPr>
      </w:pPr>
      <w:r>
        <w:rPr>
          <w:b/>
          <w:bCs/>
        </w:rPr>
        <w:t xml:space="preserve">Do distress and wellbeing items mix together or separate cleanly?</w:t>
      </w:r>
    </w:p>
    <w:p>
      <w:pPr>
        <w:numPr>
          <w:ilvl w:val="0"/>
          <w:numId w:val="1017"/>
        </w:numPr>
      </w:pPr>
      <w:r>
        <w:rPr>
          <w:b/>
          <w:bCs/>
        </w:rPr>
        <w:t xml:space="preserve">What does this tell you about the structure of mental health?</w:t>
      </w:r>
    </w:p>
    <w:bookmarkEnd w:id="50"/>
    <w:bookmarkEnd w:id="51"/>
    <w:bookmarkStart w:id="57" w:name="end-of-practical"/>
    <w:p>
      <w:pPr>
        <w:pStyle w:val="Heading1"/>
      </w:pPr>
      <w:r>
        <w:t xml:space="preserve">6. End of practical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elj504\AppData\Local\Program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6">
              <w:r>
                <w:rPr>
                  <w:rStyle w:val="Hyperlink"/>
                </w:rPr>
                <w:t xml:space="preserve">VLE Discussion Board</w:t>
              </w:r>
            </w:hyperlink>
            <w:r>
              <w:t xml:space="preserve">.</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Network Psychometrics</dc:title>
  <dc:creator>Umar Toseeb</dc:creator>
  <cp:keywords/>
  <dcterms:created xsi:type="dcterms:W3CDTF">2026-04-18T15:46:37Z</dcterms:created>
  <dcterms:modified xsi:type="dcterms:W3CDTF">2026-04-18T15:46:37Z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