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w:t>
      </w:r>
    </w:p>
    <w:p>
      <w:pPr>
        <w:pStyle w:val="Author"/>
      </w:pPr>
      <w:r>
        <w:t xml:space="preserve">Emma James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overarching aim of this practical is to get you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w:t>
            </w:r>
            <w:r>
              <w:t xml:space="preserve"> </w:t>
            </w:r>
            <w:r>
              <w:rPr>
                <w:i/>
                <w:iCs/>
              </w:rPr>
              <w:t xml:space="preserve">RStudio</w:t>
            </w:r>
            <w:r>
              <w:t xml:space="preserve"> </w:t>
            </w:r>
            <w:r>
              <w:t xml:space="preserve">to write, comment, and execute lines of code.</w:t>
            </w:r>
          </w:p>
          <w:p>
            <w:pPr>
              <w:pStyle w:val="Compact"/>
              <w:numPr>
                <w:ilvl w:val="0"/>
                <w:numId w:val="1001"/>
              </w:numPr>
            </w:pPr>
            <w:r>
              <w:t xml:space="preserve">Create and manipulate objects in</w:t>
            </w:r>
            <w:r>
              <w:t xml:space="preserve"> </w:t>
            </w:r>
            <w:r>
              <w:rPr>
                <w:i/>
                <w:iCs/>
              </w:rPr>
              <w:t xml:space="preserve">R.</w:t>
            </w:r>
          </w:p>
          <w:p>
            <w:pPr>
              <w:pStyle w:val="Compact"/>
              <w:numPr>
                <w:ilvl w:val="0"/>
                <w:numId w:val="1001"/>
              </w:numPr>
            </w:pPr>
            <w:r>
              <w:t xml:space="preserve">Load data files into</w:t>
            </w:r>
            <w:r>
              <w:t xml:space="preserve"> </w:t>
            </w:r>
            <w:r>
              <w:rPr>
                <w:i/>
                <w:iCs/>
              </w:rPr>
              <w:t xml:space="preserve">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Here is the main window of</w:t>
      </w:r>
      <w:r>
        <w:t xml:space="preserve"> </w:t>
      </w:r>
      <w:r>
        <w:rPr>
          <w:i/>
          <w:iCs/>
        </w:rPr>
        <w:t xml:space="preserve">RStudio</w:t>
      </w:r>
      <w:r>
        <w:t xml:space="preserve"> </w:t>
      </w:r>
      <w:r>
        <w:t xml:space="preserve">(shown on a Windows PC, although it should look very similar on a Mac!). You can see that it has four different sections.</w:t>
      </w:r>
    </w:p>
    <w:p>
      <w:pPr>
        <w:pStyle w:val="CaptionedFigure"/>
      </w:pPr>
      <w:r>
        <w:drawing>
          <wp:inline>
            <wp:extent cx="5334000" cy="3197052"/>
            <wp:effectExtent b="0" l="0" r="0" t="0"/>
            <wp:docPr descr="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Default RStudio layout</w:t>
      </w:r>
    </w:p>
    <w:bookmarkStart w:id="24" w:name="top-left-scripts"/>
    <w:p>
      <w:pPr>
        <w:pStyle w:val="Heading2"/>
      </w:pPr>
      <w:r>
        <w:t xml:space="preserve">2.1 Top left: Scripts</w:t>
      </w:r>
    </w:p>
    <w:p>
      <w:pPr>
        <w:pStyle w:val="FirstParagraph"/>
      </w:pPr>
      <w:r>
        <w:t xml:space="preserve">In the top left corner of the image is a quadrant for your scripts. You won’t see this quadrant when you first open R, but it will show when you create one in Section 2.</w:t>
      </w:r>
    </w:p>
    <w:p>
      <w:pPr>
        <w:pStyle w:val="BodyText"/>
      </w:pPr>
      <w:r>
        <w:t xml:space="preserve">Scripts are like lists of instructions for the computer to follow. You can save them just like a Word document, and this makes it easy to set up complex analyses without typing them in by hand each time. 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indeed any other sum you choose!). If you press the Enter/Return key, you should see the answer printed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First, 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see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you should now see that it has appeared in the top right section, in the</w:t>
      </w:r>
      <w:r>
        <w:t xml:space="preserve"> </w:t>
      </w:r>
      <w:r>
        <w:rPr>
          <w:i/>
          <w:iCs/>
        </w:rPr>
        <w:t xml:space="preserve">Environment</w:t>
      </w:r>
      <w:r>
        <w:t xml:space="preserve"> </w:t>
      </w:r>
      <w:r>
        <w:t xml:space="preserve">tab, with the assigned value 5.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You can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 5^2 in the first place? The reason objects are useful is that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SourceCode"/>
      </w:pPr>
      <w:r>
        <w:rPr>
          <w:rStyle w:val="VerbatimChar"/>
        </w:rPr>
        <w:t xml:space="preserve">[1]  1  4  9 16 25</w:t>
      </w:r>
    </w:p>
    <w:p>
      <w:pPr>
        <w:pStyle w:val="FirstParagraph"/>
      </w:pPr>
      <w:r>
        <w:t xml:space="preserve">You can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by looking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39"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4"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 0_SetUp 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you should be able to see this in the top-right corner of the RStudio window.</w:t>
      </w:r>
    </w:p>
    <w:p>
      <w:pPr>
        <w:pStyle w:val="CaptionedFigure"/>
      </w:pPr>
      <w:r>
        <w:drawing>
          <wp:inline>
            <wp:extent cx="2127183" cy="856648"/>
            <wp:effectExtent b="0" l="0" r="0" t="0"/>
            <wp:docPr descr="Current R Project open" title="" id="32" name="Picture"/>
            <a:graphic>
              <a:graphicData uri="http://schemas.openxmlformats.org/drawingml/2006/picture">
                <pic:pic>
                  <pic:nvPicPr>
                    <pic:cNvPr descr="images/RProject.png" id="33" name="Picture"/>
                    <pic:cNvPicPr>
                      <a:picLocks noChangeArrowheads="1" noChangeAspect="1"/>
                    </pic:cNvPicPr>
                  </pic:nvPicPr>
                  <pic:blipFill>
                    <a:blip r:embed="rId31"/>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4"/>
    <w:bookmarkStart w:id="35" w:name="creating-a-script"/>
    <w:p>
      <w:pPr>
        <w:pStyle w:val="Heading2"/>
      </w:pPr>
      <w:r>
        <w:t xml:space="preserve">3.2 Creating a script</w:t>
      </w:r>
    </w:p>
    <w:p>
      <w:pPr>
        <w:pStyle w:val="FirstParagraph"/>
      </w:pPr>
      <w:r>
        <w:t xml:space="preserve">Look to the top left of your RStudio window. Click the button that has a white square and cross in a green circle (or alternatively, click</w:t>
      </w:r>
      <w:r>
        <w:t xml:space="preserve"> </w:t>
      </w:r>
      <w:r>
        <w:rPr>
          <w:i/>
          <w:iCs/>
        </w:rPr>
        <w:t xml:space="preserve">File &gt;&gt; New File &gt;&gt; R Script</w:t>
      </w:r>
      <w:r>
        <w:t xml:space="preserve">). Now you have a script open, let’s save it so that we can keep saving our progress as we go.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5"/>
    <w:bookmarkStart w:id="38" w:name="loading-data-into-r"/>
    <w:p>
      <w:pPr>
        <w:pStyle w:val="Heading2"/>
      </w:pPr>
      <w:r>
        <w:t xml:space="preserve">3.3 Loading data into R</w:t>
      </w:r>
    </w:p>
    <w:p>
      <w:pPr>
        <w:pStyle w:val="FirstParagraph"/>
      </w:pPr>
      <w:r>
        <w:t xml:space="preserve">There is a file in the Lecture 1 section of the VLE called</w:t>
      </w:r>
      <w:r>
        <w:t xml:space="preserve"> </w:t>
      </w:r>
      <w:r>
        <w:rPr>
          <w:b/>
          <w:bCs/>
        </w:rPr>
        <w:t xml:space="preserve">ARM1_data1_gamers.csv</w:t>
      </w:r>
      <w:r>
        <w:t xml:space="preserve">. This is a .csv file, which is a readily used data storage format that can be opened by many different software</w:t>
      </w:r>
      <w:r>
        <w:rPr>
          <w:rStyle w:val="FootnoteReference"/>
        </w:rPr>
        <w:footnoteReference w:id="36"/>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You can see that it has 100 observations (rows) for 5 variables (columns). If you click the little grid to the right of this description, you can inspect the dataset in your top left panel. You should see that the five columns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7">
        <w:r>
          <w:rPr>
            <w:rStyle w:val="Hyperlink"/>
            <w:i/>
            <w:iCs/>
          </w:rPr>
          <w:t xml:space="preserve">research study</w:t>
        </w:r>
      </w:hyperlink>
      <w:r>
        <w:rPr>
          <w:i/>
          <w:iCs/>
        </w:rPr>
        <w:t xml:space="preserve"> </w:t>
      </w:r>
      <w:r>
        <w:rPr>
          <w:i/>
          <w:iCs/>
        </w:rPr>
        <w:t xml:space="preserve">by Fiona McNab.</w:t>
      </w:r>
    </w:p>
    <w:p>
      <w:r>
        <w:pict>
          <v:rect style="width:0;height:1.5pt" o:hralign="center" o:hrstd="t" o:hr="t"/>
        </w:pict>
      </w:r>
    </w:p>
    <w:bookmarkEnd w:id="38"/>
    <w:bookmarkEnd w:id="39"/>
    <w:bookmarkStart w:id="44"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 Inside 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8.43</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 – you have just written your first</w:t>
      </w:r>
      <w:r>
        <w:t xml:space="preserve"> </w:t>
      </w:r>
      <w:r>
        <w:rPr>
          <w:i/>
          <w:iCs/>
        </w:rPr>
        <w:t xml:space="preserve">R</w:t>
      </w:r>
      <w:r>
        <w:t xml:space="preserve"> </w:t>
      </w:r>
      <w:r>
        <w:t xml:space="preserve">script!</w:t>
      </w:r>
      <w:r>
        <w:rPr>
          <w:rStyle w:val="FootnoteReference"/>
        </w:rPr>
        <w:footnoteReference w:id="40"/>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elj504\AppData\Local\Program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 below.</w:t>
            </w:r>
          </w:p>
          <w:p>
            <w:pPr>
              <w:pStyle w:val="BodyText"/>
            </w:pPr>
            <w:pPr>
              <w:spacing w:after="16"/>
            </w:pPr>
            <w:r>
              <w:t xml:space="preserve">Try it now: add comments to the code you have already written so that future you will remember what this code does. You should try to do this throughout all the practicals: I have often written basic comments alongside sections of code, but you can edit these and add more notes to your scripts to help you to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4"/>
    <w:bookmarkStart w:id="48" w:name="running-inferential-tests"/>
    <w:p>
      <w:pPr>
        <w:pStyle w:val="Heading1"/>
      </w:pPr>
      <w:r>
        <w:t xml:space="preserve">5. Running inferential tests</w:t>
      </w:r>
    </w:p>
    <w:bookmarkStart w:id="45"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One way to analyse the data that you have loaded is to run a t-test to test the difference in means between two groups. Let’s test the hypothesis that gamers versus non-gamers have different working memory capacity. You can do this by adding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 t.test 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have seen has two levels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specify that it should look for these within the</w:t>
      </w:r>
      <w:r>
        <w:t xml:space="preserve"> </w:t>
      </w:r>
      <w:r>
        <w:rPr>
          <w:rStyle w:val="VerbatimChar"/>
        </w:rPr>
        <w:t xml:space="preserve">gamer_dat</w:t>
      </w:r>
      <w:r>
        <w:t xml:space="preserve"> </w:t>
      </w:r>
      <w:r>
        <w:t xml:space="preserve">dataset.</w:t>
      </w:r>
    </w:p>
    <w:p>
      <w:pPr>
        <w:pStyle w:val="BodyText"/>
      </w:pPr>
      <w:r>
        <w:t xml:space="preserve">Running this line of code should give you the following output:</w:t>
      </w:r>
    </w:p>
    <w:p>
      <w:pPr>
        <w:pStyle w:val="SourceCode"/>
      </w:pPr>
      <w:r>
        <w:br/>
      </w:r>
      <w:r>
        <w:rPr>
          <w:rStyle w:val="VerbatimChar"/>
        </w:rPr>
        <w:t xml:space="preserve">    Welch Two Sample t-test</w:t>
      </w:r>
      <w:r>
        <w:br/>
      </w:r>
      <w:r>
        <w:br/>
      </w:r>
      <w:r>
        <w:rPr>
          <w:rStyle w:val="VerbatimChar"/>
        </w:rPr>
        <w:t xml:space="preserve">data:  wmc by gamer</w:t>
      </w:r>
      <w:r>
        <w:br/>
      </w:r>
      <w:r>
        <w:rPr>
          <w:rStyle w:val="VerbatimChar"/>
        </w:rPr>
        <w:t xml:space="preserve">t = -2.3734, df = 96.462, p-value = 0.01961</w:t>
      </w:r>
      <w:r>
        <w:br/>
      </w:r>
      <w:r>
        <w:rPr>
          <w:rStyle w:val="VerbatimChar"/>
        </w:rPr>
        <w:t xml:space="preserve">alternative hypothesis: true difference in means between group n and group y is not equal to 0</w:t>
      </w:r>
      <w:r>
        <w:br/>
      </w:r>
      <w:r>
        <w:rPr>
          <w:rStyle w:val="VerbatimChar"/>
        </w:rPr>
        <w:t xml:space="preserve">95 percent confidence interval:</w:t>
      </w:r>
      <w:r>
        <w:br/>
      </w:r>
      <w:r>
        <w:rPr>
          <w:rStyle w:val="VerbatimChar"/>
        </w:rPr>
        <w:t xml:space="preserve"> -1.8730152 -0.1669848</w:t>
      </w:r>
      <w:r>
        <w:br/>
      </w:r>
      <w:r>
        <w:rPr>
          <w:rStyle w:val="VerbatimChar"/>
        </w:rPr>
        <w:t xml:space="preserve">sample estimates:</w:t>
      </w:r>
      <w:r>
        <w:br/>
      </w:r>
      <w:r>
        <w:rPr>
          <w:rStyle w:val="VerbatimChar"/>
        </w:rPr>
        <w:t xml:space="preserve">mean in group n mean in group y </w:t>
      </w:r>
      <w:r>
        <w:br/>
      </w:r>
      <w:r>
        <w:rPr>
          <w:rStyle w:val="VerbatimChar"/>
        </w:rPr>
        <w:t xml:space="preserve">           7.92            8.94 </w:t>
      </w:r>
    </w:p>
    <w:p>
      <w:pPr>
        <w:pStyle w:val="FirstParagraph"/>
      </w:pPr>
      <w:r>
        <w:t xml:space="preserve">The output tells us the test that we have run, and provides us with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 You can see here that there is a significant difference between the two groups as the</w:t>
      </w:r>
      <w:r>
        <w:t xml:space="preserve"> </w:t>
      </w:r>
      <w:r>
        <w:rPr>
          <w:i/>
          <w:iCs/>
        </w:rPr>
        <w:t xml:space="preserve">p</w:t>
      </w:r>
      <w:r>
        <w:t xml:space="preserve"> </w:t>
      </w:r>
      <w:r>
        <w:t xml:space="preserve">&lt; .05. The output also handily summarises the mean working memory capacity for each group.</w:t>
      </w:r>
    </w:p>
    <w:bookmarkEnd w:id="45"/>
    <w:bookmarkStart w:id="46" w:name="running-a-correlation"/>
    <w:p>
      <w:pPr>
        <w:pStyle w:val="Heading2"/>
      </w:pPr>
      <w:r>
        <w:t xml:space="preserve">5.2 Running a correlation</w:t>
      </w:r>
    </w:p>
    <w:p>
      <w:pPr>
        <w:pStyle w:val="FirstParagraph"/>
      </w:pPr>
      <w:r>
        <w:t xml:space="preserve">Another simple analysis for testing the relationship between two variables is a correlation, which we can use to test the strength of association between two continuous variables. Let’s test how working memory capacity changes with age, by typing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Running this line of code should produce the following:</w:t>
      </w:r>
    </w:p>
    <w:p>
      <w:pPr>
        <w:pStyle w:val="SourceCode"/>
      </w:pPr>
      <w:r>
        <w:br/>
      </w:r>
      <w:r>
        <w:rPr>
          <w:rStyle w:val="VerbatimChar"/>
        </w:rPr>
        <w:t xml:space="preserve">    Pearson's product-moment correlation</w:t>
      </w:r>
      <w:r>
        <w:br/>
      </w:r>
      <w:r>
        <w:br/>
      </w:r>
      <w:r>
        <w:rPr>
          <w:rStyle w:val="VerbatimChar"/>
        </w:rPr>
        <w:t xml:space="preserve">data:  age_years and wmc</w:t>
      </w:r>
      <w:r>
        <w:br/>
      </w:r>
      <w:r>
        <w:rPr>
          <w:rStyle w:val="VerbatimChar"/>
        </w:rPr>
        <w:t xml:space="preserve">t = -2.2034, df = 98, p-value = 0.02991</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-0.39674850 -0.02177224</w:t>
      </w:r>
      <w:r>
        <w:br/>
      </w:r>
      <w:r>
        <w:rPr>
          <w:rStyle w:val="VerbatimChar"/>
        </w:rPr>
        <w:t xml:space="preserve">sample estimates:</w:t>
      </w:r>
      <w:r>
        <w:br/>
      </w:r>
      <w:r>
        <w:rPr>
          <w:rStyle w:val="VerbatimChar"/>
        </w:rPr>
        <w:t xml:space="preserve">       cor </w:t>
      </w:r>
      <w:r>
        <w:br/>
      </w:r>
      <w:r>
        <w:rPr>
          <w:rStyle w:val="VerbatimChar"/>
        </w:rPr>
        <w:t xml:space="preserve">-0.2172612 </w:t>
      </w:r>
    </w:p>
    <w:p>
      <w:pPr>
        <w:pStyle w:val="FirstParagraph"/>
      </w:pPr>
      <w:r>
        <w:t xml:space="preserve">Again, the output tells us the test that has been done, and shows us that there is a significant relationship between the two variables (</w:t>
      </w:r>
      <w:r>
        <w:rPr>
          <w:i/>
          <w:iCs/>
        </w:rPr>
        <w:t xml:space="preserve">p</w:t>
      </w:r>
      <w:r>
        <w:t xml:space="preserve"> </w:t>
      </w:r>
      <w:r>
        <w:t xml:space="preserve">= 0.02). The final line of output, labelled as</w:t>
      </w:r>
      <w:r>
        <w:t xml:space="preserve"> </w:t>
      </w:r>
      <w:r>
        <w:t xml:space="preserve">“cor”</w:t>
      </w:r>
      <w:r>
        <w:t xml:space="preserve">, is the correlation coefficient, showing a negative correlation between the two variables: as age increases, working memory decreases.</w:t>
      </w:r>
    </w:p>
    <w:p>
      <w:pPr>
        <w:pStyle w:val="BodyText"/>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 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bookmarkEnd w:id="46"/>
    <w:bookmarkStart w:id="47" w:name="running-an-anova"/>
    <w:p>
      <w:pPr>
        <w:pStyle w:val="Heading2"/>
      </w:pPr>
      <w:r>
        <w:t xml:space="preserve">5.3 Running an ANOVA</w:t>
      </w:r>
    </w:p>
    <w:p>
      <w:pPr>
        <w:pStyle w:val="FirstParagraph"/>
      </w:pPr>
      <w:r>
        <w:t xml:space="preserve">Finally, let’s try running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Then let’s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1.4751 0.2344</w:t>
      </w:r>
      <w:r>
        <w:br/>
      </w:r>
      <w:r>
        <w:rPr>
          <w:rStyle w:val="VerbatimChar"/>
        </w:rPr>
        <w:t xml:space="preserve">      87               </w:t>
      </w:r>
    </w:p>
    <w:p>
      <w:pPr>
        <w:pStyle w:val="FirstParagraph"/>
      </w:pPr>
      <w:r>
        <w:t xml:space="preserve">The output prints a warning that it interpreted our group (i.e., game type) as a factor. This is fine, that’s what we want it to do! You can then see that the test is not significant, so we can assume that the variances are equal across the groups. This means that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70.42   35.21   11.12 5.01e-05 ***</w:t>
      </w:r>
      <w:r>
        <w:br/>
      </w:r>
      <w:r>
        <w:rPr>
          <w:rStyle w:val="VerbatimChar"/>
        </w:rPr>
        <w:t xml:space="preserve">Residuals   87 275.53    3.17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(4.806) and the</w:t>
      </w:r>
      <w:r>
        <w:t xml:space="preserve"> </w:t>
      </w:r>
      <w:r>
        <w:rPr>
          <w:i/>
          <w:iCs/>
        </w:rPr>
        <w:t xml:space="preserve">p</w:t>
      </w:r>
      <w:r>
        <w:t xml:space="preserve">-value (.01). Here we can see that there is a significant difference in working memory capacity depending on the type of game that people play most regularly (</w:t>
      </w:r>
      <w:r>
        <w:rPr>
          <w:i/>
          <w:iCs/>
        </w:rPr>
        <w:t xml:space="preserve">p</w:t>
      </w:r>
      <w:r>
        <w:t xml:space="preserve"> </w:t>
      </w:r>
      <w:r>
        <w:t xml:space="preserve">&lt; .05).</w:t>
      </w:r>
    </w:p>
    <w:p>
      <w:r>
        <w:pict>
          <v:rect style="width:0;height:1.5pt" o:hralign="center" o:hrstd="t" o:hr="t"/>
        </w:pict>
      </w:r>
    </w:p>
    <w:bookmarkEnd w:id="47"/>
    <w:bookmarkEnd w:id="48"/>
    <w:bookmarkStart w:id="56" w:name="summary"/>
    <w:p>
      <w:pPr>
        <w:pStyle w:val="Heading1"/>
      </w:pPr>
      <w:r>
        <w:t xml:space="preserve">6. Summary</w:t>
      </w:r>
    </w:p>
    <w:p>
      <w:pPr>
        <w:pStyle w:val="FirstParagraph"/>
      </w:pPr>
      <w:r>
        <w:t xml:space="preserve">We’ve just introduced some important concepts in R, and gone through how to do some basic statistical tests. In fact, we did many of the things you already know about, but in only about 15 lines of code! Of course, R offers many more sophisticated options, e.g. for factorial ANOVAs, post-hoc tests, regression and so on. You are welcome to find out more about how to do these yourselves.</w:t>
      </w:r>
    </w:p>
    <w:bookmarkStart w:id="49"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pStyle w:val="Compact"/>
        <w:numPr>
          <w:ilvl w:val="0"/>
          <w:numId w:val="1003"/>
        </w:numPr>
      </w:pPr>
      <w:r>
        <w:t xml:space="preserve">Use the descriptive statistics functions to work out the mean and standard deviation of this variable.</w:t>
      </w:r>
    </w:p>
    <w:p>
      <w:pPr>
        <w:pStyle w:val="Compact"/>
        <w:numPr>
          <w:ilvl w:val="0"/>
          <w:numId w:val="1003"/>
        </w:numPr>
      </w:pPr>
      <w:r>
        <w:t xml:space="preserve">Find one or more functions that give us the minimum and maximum number of hours played in the dataset.</w:t>
      </w:r>
    </w:p>
    <w:p>
      <w:pPr>
        <w:pStyle w:val="Compact"/>
        <w:numPr>
          <w:ilvl w:val="0"/>
          <w:numId w:val="1003"/>
        </w:numPr>
      </w:pPr>
      <w:r>
        <w:t xml:space="preserve">Examine the correlation between working memory capacity and the number of hours played, for the gamers only.</w:t>
      </w:r>
    </w:p>
    <w:p>
      <w:pPr>
        <w:pStyle w:val="FirstParagraph"/>
      </w:pPr>
      <w:r>
        <w:t xml:space="preserve">You might well encounter some errors along the way, and there are multiple ways to solve the problem. Try using the R help files or googling to fix the problem for yourself: this is a major part of coding! The solution(s) will be released next week.</w:t>
      </w:r>
    </w:p>
    <w:bookmarkEnd w:id="49"/>
    <w:bookmarkStart w:id="55" w:name="further-learning"/>
    <w:p>
      <w:pPr>
        <w:pStyle w:val="Heading2"/>
      </w:pPr>
      <w:r>
        <w:t xml:space="preserve">6.2 Further learning</w:t>
      </w:r>
    </w:p>
    <w:p>
      <w:pPr>
        <w:pStyle w:val="FirstParagraph"/>
      </w:pPr>
      <w:r>
        <w:rPr>
          <w:b/>
          <w:bCs/>
        </w:rPr>
        <w:t xml:space="preserve">You do</w:t>
      </w:r>
      <w:r>
        <w:rPr>
          <w:b/>
          <w:bCs/>
        </w:rPr>
        <w:t xml:space="preserve"> </w:t>
      </w:r>
      <w:r>
        <w:rPr>
          <w:b/>
          <w:bCs/>
          <w:u w:val="single"/>
        </w:rPr>
        <w:t xml:space="preserve">not</w:t>
      </w:r>
      <w:r>
        <w:rPr>
          <w:b/>
          <w:bCs/>
        </w:rPr>
        <w:t xml:space="preserve"> </w:t>
      </w:r>
      <w:r>
        <w:rPr>
          <w:b/>
          <w:bCs/>
        </w:rPr>
        <w:t xml:space="preserve">need to learn R to do well in this module</w:t>
      </w:r>
      <w:r>
        <w:t xml:space="preserve">, but it’s one way of getting to grips with different statistical techniques and many students enjoy the challenge. If you’re serious about learning</w:t>
      </w:r>
      <w:r>
        <w:t xml:space="preserve"> </w:t>
      </w:r>
      <w:r>
        <w:rPr>
          <w:i/>
          <w:iCs/>
        </w:rPr>
        <w:t xml:space="preserve">R</w:t>
      </w:r>
      <w:r>
        <w:t xml:space="preserve">,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50">
        <w:r>
          <w:rPr>
            <w:rStyle w:val="Hyperlink"/>
          </w:rPr>
          <w:t xml:space="preserve">Introduction to R</w:t>
        </w:r>
      </w:hyperlink>
    </w:p>
    <w:p>
      <w:pPr>
        <w:pStyle w:val="Compact"/>
        <w:numPr>
          <w:ilvl w:val="0"/>
          <w:numId w:val="1004"/>
        </w:numPr>
      </w:pPr>
      <w:hyperlink r:id="rId51">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2">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3">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4">
              <w:r>
                <w:rPr>
                  <w:rStyle w:val="Hyperlink"/>
                </w:rPr>
                <w:t xml:space="preserve">VLE Discussion Board</w:t>
              </w:r>
            </w:hyperlink>
            <w:r>
              <w:t xml:space="preserve">.</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6">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0">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0_SetUp task!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hyperlink" Id="rId50" Target="https://app.datacamp.com/learn/courses/free-introduction-to-r" TargetMode="External" /><Relationship Type="http://schemas.openxmlformats.org/officeDocument/2006/relationships/hyperlink" Id="rId51" Target="https://app.datacamp.com/learn/courses/hypothesis-testing-in-r" TargetMode="External" /><Relationship Type="http://schemas.openxmlformats.org/officeDocument/2006/relationships/hyperlink" Id="rId53" Target="https://docs.google.com/forms/d/e/1FAIpQLSdxrvu8kUlKKbFLsFrLhkkWjD9GgFy4hd-kG6ds3N1A_vfCug/viewform?usp=publish-editor" TargetMode="External" /><Relationship Type="http://schemas.openxmlformats.org/officeDocument/2006/relationships/hyperlink" Id="rId37" Target="https://doi.org/10.1016/j.heliyon.2023.e19098" TargetMode="External" /><Relationship Type="http://schemas.openxmlformats.org/officeDocument/2006/relationships/hyperlink" Id="rId52" Target="https://learningstatisticswithr.com/book/" TargetMode="External" /><Relationship Type="http://schemas.openxmlformats.org/officeDocument/2006/relationships/hyperlink" Id="rId54"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50" Target="https://app.datacamp.com/learn/courses/free-introduction-to-r" TargetMode="External" /><Relationship Type="http://schemas.openxmlformats.org/officeDocument/2006/relationships/hyperlink" Id="rId51" Target="https://app.datacamp.com/learn/courses/hypothesis-testing-in-r" TargetMode="External" /><Relationship Type="http://schemas.openxmlformats.org/officeDocument/2006/relationships/hyperlink" Id="rId53" Target="https://docs.google.com/forms/d/e/1FAIpQLSdxrvu8kUlKKbFLsFrLhkkWjD9GgFy4hd-kG6ds3N1A_vfCug/viewform?usp=publish-editor" TargetMode="External" /><Relationship Type="http://schemas.openxmlformats.org/officeDocument/2006/relationships/hyperlink" Id="rId37" Target="https://doi.org/10.1016/j.heliyon.2023.e19098" TargetMode="External" /><Relationship Type="http://schemas.openxmlformats.org/officeDocument/2006/relationships/hyperlink" Id="rId52" Target="https://learningstatisticswithr.com/book/" TargetMode="External" /><Relationship Type="http://schemas.openxmlformats.org/officeDocument/2006/relationships/hyperlink" Id="rId54"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dc:title>
  <dc:creator>Emma James</dc:creator>
  <cp:keywords/>
  <dcterms:created xsi:type="dcterms:W3CDTF">2026-09-20T21:15:14Z</dcterms:created>
  <dcterms:modified xsi:type="dcterms:W3CDTF">2026-09-20T21:15:14Z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hanks">
    <vt:lpwstr>These materials are adapted from an original version by Dan Baker.</vt:lpwstr>
  </property>
  <property fmtid="{D5CDD505-2E9C-101B-9397-08002B2CF9AE}" pid="12" name="toc-title">
    <vt:lpwstr>Table of contents</vt:lpwstr>
  </property>
</Properties>
</file>