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p>
      <w:pPr>
        <w:pStyle w:val="SourceCode"/>
      </w:pPr>
      <w:r>
        <w:rPr>
          <w:rStyle w:val="CommentTok"/>
        </w:rPr>
        <w:t xml:space="preserve"># Fit logistic regression model on accuracy data</w:t>
      </w:r>
      <w:r>
        <w:br/>
      </w:r>
      <w:r>
        <w:rPr>
          <w:rStyle w:val="NormalTok"/>
        </w:rPr>
        <w:t xml:space="preserve">acc_mod </w:t>
      </w:r>
      <w:r>
        <w:rPr>
          <w:rStyle w:val="OtherTok"/>
        </w:rPr>
        <w:t xml:space="preserve">&lt;-</w:t>
      </w:r>
      <w:r>
        <w:rPr>
          <w:rStyle w:val="NormalTok"/>
        </w:rPr>
        <w:t xml:space="preserve"> </w:t>
      </w:r>
      <w:r>
        <w:rPr>
          <w:rStyle w:val="FunctionTok"/>
        </w:rPr>
        <w:t xml:space="preserve">glmer</w:t>
      </w:r>
      <w:r>
        <w:rPr>
          <w:rStyle w:val="NormalTok"/>
        </w:rPr>
        <w:t xml:space="preserve">(acc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sleep_dat) </w:t>
      </w:r>
      <w:r>
        <w:br/>
      </w:r>
      <w:r>
        <w:br/>
      </w:r>
      <w:r>
        <w:rPr>
          <w:rStyle w:val="CommentTok"/>
        </w:rPr>
        <w:t xml:space="preserve"># Inspect output</w:t>
      </w:r>
      <w:r>
        <w:br/>
      </w:r>
      <w:r>
        <w:rPr>
          <w:rStyle w:val="FunctionTok"/>
        </w:rPr>
        <w:t xml:space="preserve">summary</w:t>
      </w:r>
      <w:r>
        <w:rPr>
          <w:rStyle w:val="NormalTok"/>
        </w:rPr>
        <w:t xml:space="preserve">(acc_mod)</w:t>
      </w:r>
      <w:r>
        <w:br/>
      </w:r>
      <w:r>
        <w:rPr>
          <w:rStyle w:val="DocumentationTok"/>
        </w:rPr>
        <w:t xml:space="preserve">## Note that the coefficients are not directly interpretable in these models</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2026-10-22T13:25:31Z</dcterms:created>
  <dcterms:modified xsi:type="dcterms:W3CDTF">2026-10-22T13:25:31Z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