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65701CA4" w14:textId="77777777" w:rsidR="00AC33AE" w:rsidRDefault="00956DB4" w:rsidP="00956D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rvMapOfToppings</w:t>
            </w:r>
            <w:proofErr w:type="spellEnd"/>
            <w:r>
              <w:rPr>
                <w:lang w:val="en-US"/>
              </w:rPr>
              <w:t xml:space="preserve"> to update </w:t>
            </w:r>
            <w:proofErr w:type="spellStart"/>
            <w:r>
              <w:rPr>
                <w:lang w:val="en-US"/>
              </w:rPr>
              <w:t>rvAdapter</w:t>
            </w:r>
            <w:proofErr w:type="spellEnd"/>
            <w:r>
              <w:rPr>
                <w:lang w:val="en-US"/>
              </w:rPr>
              <w:t xml:space="preserve"> on the status of each item – 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 selected or unselected by the user as shown below: </w:t>
            </w:r>
          </w:p>
          <w:p w14:paraId="0A214526" w14:textId="77777777" w:rsidR="00956DB4" w:rsidRPr="00956DB4" w:rsidRDefault="00956DB4" w:rsidP="00956D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A9B7C6"/>
                <w:lang w:val="en-AU"/>
              </w:rPr>
            </w:pP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.setOnItemClickListener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object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: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RVAdapterQuiz.onItemClickListener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override fun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FFC66D"/>
                <w:lang w:val="en-AU"/>
              </w:rPr>
              <w:t>onItemClick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(position: Int)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val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topping =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listOfToppings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[position]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if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true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) 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false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unselected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0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}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else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not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true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4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lastRenderedPageBreak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.notifyDataSetChanged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()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>})</w:t>
            </w:r>
          </w:p>
          <w:p w14:paraId="317E3B98" w14:textId="73E64EF6" w:rsidR="00956DB4" w:rsidRPr="00956DB4" w:rsidRDefault="00956DB4" w:rsidP="00AD103B">
            <w:pPr>
              <w:rPr>
                <w:lang w:val="en-AU"/>
              </w:rPr>
            </w:pPr>
          </w:p>
        </w:tc>
      </w:tr>
    </w:tbl>
    <w:p w14:paraId="4CE89D84" w14:textId="2047D611" w:rsidR="00B85F33" w:rsidRPr="00B40F0B" w:rsidRDefault="00B85F33" w:rsidP="00AD103B">
      <w:pPr>
        <w:spacing w:after="0" w:line="240" w:lineRule="auto"/>
        <w:rPr>
          <w:lang w:val="en-US"/>
        </w:rPr>
      </w:pPr>
    </w:p>
    <w:sectPr w:rsidR="00B85F33" w:rsidRPr="00B4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55C3"/>
    <w:rsid w:val="00347A52"/>
    <w:rsid w:val="0036142F"/>
    <w:rsid w:val="00365606"/>
    <w:rsid w:val="004C7544"/>
    <w:rsid w:val="005973D9"/>
    <w:rsid w:val="005B59B2"/>
    <w:rsid w:val="005F109D"/>
    <w:rsid w:val="007A5A6F"/>
    <w:rsid w:val="007D235F"/>
    <w:rsid w:val="008B1DFE"/>
    <w:rsid w:val="00935F6D"/>
    <w:rsid w:val="00956DB4"/>
    <w:rsid w:val="009F7D13"/>
    <w:rsid w:val="00AC33AE"/>
    <w:rsid w:val="00AD103B"/>
    <w:rsid w:val="00B142B0"/>
    <w:rsid w:val="00B40F0B"/>
    <w:rsid w:val="00B85F33"/>
    <w:rsid w:val="00C13A0D"/>
    <w:rsid w:val="00C15468"/>
    <w:rsid w:val="00C15C55"/>
    <w:rsid w:val="00D12391"/>
    <w:rsid w:val="00D85709"/>
    <w:rsid w:val="00DE48A6"/>
    <w:rsid w:val="00E30470"/>
    <w:rsid w:val="00ED3087"/>
    <w:rsid w:val="00EE5651"/>
    <w:rsid w:val="00F70997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DB4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30</cp:revision>
  <dcterms:created xsi:type="dcterms:W3CDTF">2022-12-20T22:24:00Z</dcterms:created>
  <dcterms:modified xsi:type="dcterms:W3CDTF">2022-12-25T01:42:00Z</dcterms:modified>
</cp:coreProperties>
</file>