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162B0"/>
    <w:p w14:paraId="181DB1E2">
      <w:pPr>
        <w:pStyle w:val="2"/>
      </w:pPr>
      <w:r>
        <w:t>青少年AI教育项目知识产权与著作权申请注册研究</w:t>
      </w:r>
    </w:p>
    <w:p w14:paraId="1DB6AB07">
      <w:pPr>
        <w:pStyle w:val="3"/>
      </w:pPr>
    </w:p>
    <w:p w14:paraId="5798BA9A">
      <w:pPr>
        <w:pStyle w:val="3"/>
      </w:pPr>
      <w:r>
        <w:t>一、先看结论</w:t>
      </w:r>
    </w:p>
    <w:p w14:paraId="51049155">
      <w:pPr>
        <w:pStyle w:val="4"/>
      </w:pPr>
      <w:r>
        <w:t>1. 最容易混淆的四件事</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95"/>
        <w:gridCol w:w="2783"/>
        <w:gridCol w:w="2086"/>
        <w:gridCol w:w="2806"/>
      </w:tblGrid>
      <w:tr w14:paraId="00A8206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45AB932">
            <w:r>
              <w:t>事项</w:t>
            </w:r>
          </w:p>
        </w:tc>
        <w:tc>
          <w:tcPr>
            <w:tcBorders>
              <w:top w:val="single" w:color="000000" w:sz="0" w:space="0"/>
              <w:left w:val="single" w:color="000000" w:sz="0" w:space="0"/>
              <w:bottom w:val="single" w:color="000000" w:sz="0" w:space="0"/>
              <w:right w:val="single" w:color="000000" w:sz="0" w:space="0"/>
            </w:tcBorders>
          </w:tcPr>
          <w:p w14:paraId="60F81F2C">
            <w:r>
              <w:t>权利何时产生</w:t>
            </w:r>
          </w:p>
        </w:tc>
        <w:tc>
          <w:tcPr>
            <w:tcBorders>
              <w:top w:val="single" w:color="000000" w:sz="0" w:space="0"/>
              <w:left w:val="single" w:color="000000" w:sz="0" w:space="0"/>
              <w:bottom w:val="single" w:color="000000" w:sz="0" w:space="0"/>
              <w:right w:val="single" w:color="000000" w:sz="0" w:space="0"/>
            </w:tcBorders>
          </w:tcPr>
          <w:p w14:paraId="5DB2C54B">
            <w:r>
              <w:t>是否必须申请或登记</w:t>
            </w:r>
          </w:p>
        </w:tc>
        <w:tc>
          <w:tcPr>
            <w:tcBorders>
              <w:top w:val="single" w:color="000000" w:sz="0" w:space="0"/>
              <w:left w:val="single" w:color="000000" w:sz="0" w:space="0"/>
              <w:bottom w:val="single" w:color="000000" w:sz="0" w:space="0"/>
              <w:right w:val="single" w:color="000000" w:sz="0" w:space="0"/>
            </w:tcBorders>
          </w:tcPr>
          <w:p w14:paraId="776CE24F">
            <w:r>
              <w:t>本项目的典型资产</w:t>
            </w:r>
          </w:p>
        </w:tc>
      </w:tr>
      <w:tr w14:paraId="42062AE0">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4E5CD62">
            <w:r>
              <w:t>著作权，也叫版权</w:t>
            </w:r>
          </w:p>
        </w:tc>
        <w:tc>
          <w:tcPr>
            <w:tcBorders>
              <w:top w:val="single" w:color="000000" w:sz="0" w:space="0"/>
              <w:left w:val="single" w:color="000000" w:sz="0" w:space="0"/>
              <w:bottom w:val="single" w:color="000000" w:sz="0" w:space="0"/>
              <w:right w:val="single" w:color="000000" w:sz="0" w:space="0"/>
            </w:tcBorders>
          </w:tcPr>
          <w:p w14:paraId="1ED2BC1D">
            <w:r>
              <w:t>符合“独创性并能以一定形式表现”的作品创作完成时产生</w:t>
            </w:r>
          </w:p>
        </w:tc>
        <w:tc>
          <w:tcPr>
            <w:tcBorders>
              <w:top w:val="single" w:color="000000" w:sz="0" w:space="0"/>
              <w:left w:val="single" w:color="000000" w:sz="0" w:space="0"/>
              <w:bottom w:val="single" w:color="000000" w:sz="0" w:space="0"/>
              <w:right w:val="single" w:color="000000" w:sz="0" w:space="0"/>
            </w:tcBorders>
          </w:tcPr>
          <w:p w14:paraId="46A70823">
            <w:r>
              <w:t>不以登记为生效条件，登记是自愿的</w:t>
            </w:r>
          </w:p>
        </w:tc>
        <w:tc>
          <w:tcPr>
            <w:tcBorders>
              <w:top w:val="single" w:color="000000" w:sz="0" w:space="0"/>
              <w:left w:val="single" w:color="000000" w:sz="0" w:space="0"/>
              <w:bottom w:val="single" w:color="000000" w:sz="0" w:space="0"/>
              <w:right w:val="single" w:color="000000" w:sz="0" w:space="0"/>
            </w:tcBorders>
          </w:tcPr>
          <w:p w14:paraId="4057CEE9">
            <w:r>
              <w:t>课程讲义、PPT中的原创表达、文章、视频、插画、软件</w:t>
            </w:r>
          </w:p>
        </w:tc>
      </w:tr>
      <w:tr w14:paraId="136595B0">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542563E">
            <w:r>
              <w:t>商标权</w:t>
            </w:r>
          </w:p>
        </w:tc>
        <w:tc>
          <w:tcPr>
            <w:tcBorders>
              <w:top w:val="single" w:color="000000" w:sz="0" w:space="0"/>
              <w:left w:val="single" w:color="000000" w:sz="0" w:space="0"/>
              <w:bottom w:val="single" w:color="000000" w:sz="0" w:space="0"/>
              <w:right w:val="single" w:color="000000" w:sz="0" w:space="0"/>
            </w:tcBorders>
          </w:tcPr>
          <w:p w14:paraId="6D049D72">
            <w:r>
              <w:t>经国家知识产权局核准注册后取得注册商标专用权</w:t>
            </w:r>
          </w:p>
        </w:tc>
        <w:tc>
          <w:tcPr>
            <w:tcBorders>
              <w:top w:val="single" w:color="000000" w:sz="0" w:space="0"/>
              <w:left w:val="single" w:color="000000" w:sz="0" w:space="0"/>
              <w:bottom w:val="single" w:color="000000" w:sz="0" w:space="0"/>
              <w:right w:val="single" w:color="000000" w:sz="0" w:space="0"/>
            </w:tcBorders>
          </w:tcPr>
          <w:p w14:paraId="34EDFF78">
            <w:r>
              <w:t>想取得注册商标专用权，必须申请注册</w:t>
            </w:r>
          </w:p>
        </w:tc>
        <w:tc>
          <w:tcPr>
            <w:tcBorders>
              <w:top w:val="single" w:color="000000" w:sz="0" w:space="0"/>
              <w:left w:val="single" w:color="000000" w:sz="0" w:space="0"/>
              <w:bottom w:val="single" w:color="000000" w:sz="0" w:space="0"/>
              <w:right w:val="single" w:color="000000" w:sz="0" w:space="0"/>
            </w:tcBorders>
          </w:tcPr>
          <w:p w14:paraId="39AC1206">
            <w:r>
              <w:t>品牌名、课程系列名、Logo</w:t>
            </w:r>
          </w:p>
        </w:tc>
      </w:tr>
      <w:tr w14:paraId="77174D9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2A0B662">
            <w:r>
              <w:t>专利权</w:t>
            </w:r>
          </w:p>
        </w:tc>
        <w:tc>
          <w:tcPr>
            <w:tcBorders>
              <w:top w:val="single" w:color="000000" w:sz="0" w:space="0"/>
              <w:left w:val="single" w:color="000000" w:sz="0" w:space="0"/>
              <w:bottom w:val="single" w:color="000000" w:sz="0" w:space="0"/>
              <w:right w:val="single" w:color="000000" w:sz="0" w:space="0"/>
            </w:tcBorders>
          </w:tcPr>
          <w:p w14:paraId="0ABF14AF">
            <w:r>
              <w:t>经申请、审查并授权后产生</w:t>
            </w:r>
          </w:p>
        </w:tc>
        <w:tc>
          <w:tcPr>
            <w:tcBorders>
              <w:top w:val="single" w:color="000000" w:sz="0" w:space="0"/>
              <w:left w:val="single" w:color="000000" w:sz="0" w:space="0"/>
              <w:bottom w:val="single" w:color="000000" w:sz="0" w:space="0"/>
              <w:right w:val="single" w:color="000000" w:sz="0" w:space="0"/>
            </w:tcBorders>
          </w:tcPr>
          <w:p w14:paraId="746C2345">
            <w:r>
              <w:t>必须申请，且公开前申请最稳妥</w:t>
            </w:r>
          </w:p>
        </w:tc>
        <w:tc>
          <w:tcPr>
            <w:tcBorders>
              <w:top w:val="single" w:color="000000" w:sz="0" w:space="0"/>
              <w:left w:val="single" w:color="000000" w:sz="0" w:space="0"/>
              <w:bottom w:val="single" w:color="000000" w:sz="0" w:space="0"/>
              <w:right w:val="single" w:color="000000" w:sz="0" w:space="0"/>
            </w:tcBorders>
          </w:tcPr>
          <w:p w14:paraId="536FBFF5">
            <w:r>
              <w:t>真正的新技术方案、硬件结构、产品外观</w:t>
            </w:r>
          </w:p>
        </w:tc>
      </w:tr>
      <w:tr w14:paraId="3C5EA559">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D996F1B">
            <w:r>
              <w:t>商业秘密</w:t>
            </w:r>
          </w:p>
        </w:tc>
        <w:tc>
          <w:tcPr>
            <w:tcBorders>
              <w:top w:val="single" w:color="000000" w:sz="0" w:space="0"/>
              <w:left w:val="single" w:color="000000" w:sz="0" w:space="0"/>
              <w:bottom w:val="single" w:color="000000" w:sz="0" w:space="0"/>
              <w:right w:val="single" w:color="000000" w:sz="0" w:space="0"/>
            </w:tcBorders>
          </w:tcPr>
          <w:p w14:paraId="04184B34">
            <w:r>
              <w:t>信息满足“不公开、有商业价值、采取保密措施”时受保护</w:t>
            </w:r>
          </w:p>
        </w:tc>
        <w:tc>
          <w:tcPr>
            <w:tcBorders>
              <w:top w:val="single" w:color="000000" w:sz="0" w:space="0"/>
              <w:left w:val="single" w:color="000000" w:sz="0" w:space="0"/>
              <w:bottom w:val="single" w:color="000000" w:sz="0" w:space="0"/>
              <w:right w:val="single" w:color="000000" w:sz="0" w:space="0"/>
            </w:tcBorders>
          </w:tcPr>
          <w:p w14:paraId="7CD3B795">
            <w:r>
              <w:t>没有官方注册程序</w:t>
            </w:r>
          </w:p>
        </w:tc>
        <w:tc>
          <w:tcPr>
            <w:tcBorders>
              <w:top w:val="single" w:color="000000" w:sz="0" w:space="0"/>
              <w:left w:val="single" w:color="000000" w:sz="0" w:space="0"/>
              <w:bottom w:val="single" w:color="000000" w:sz="0" w:space="0"/>
              <w:right w:val="single" w:color="000000" w:sz="0" w:space="0"/>
            </w:tcBorders>
          </w:tcPr>
          <w:p w14:paraId="1468ADD0">
            <w:r>
              <w:t>未公开提示词库、评价规则、定价、客户与渠道资料</w:t>
            </w:r>
          </w:p>
        </w:tc>
      </w:tr>
    </w:tbl>
    <w:p w14:paraId="069EC87C"/>
    <w:p w14:paraId="34157C15">
      <w:r>
        <w:rPr>
          <w:b/>
        </w:rPr>
        <w:t>因此，不能笼统地说“申请知识产权”。</w:t>
      </w:r>
      <w:r>
        <w:t xml:space="preserve"> 正确做法是先识别资产，再分别决定商标注册、作品登记、软件登记、专利申请或商业秘密保护。</w:t>
      </w:r>
    </w:p>
    <w:p w14:paraId="4EC59238">
      <w:pPr>
        <w:pStyle w:val="4"/>
      </w:pPr>
      <w:r>
        <w:t>2. 对本项目的优先级判断</w:t>
      </w:r>
    </w:p>
    <w:p w14:paraId="04E58617">
      <w:r>
        <w:t>目前项目还处于合作与产品假设验证期，最值得先做的不是批量办证，而是：</w:t>
      </w:r>
    </w:p>
    <w:p w14:paraId="07BADBE6">
      <w:pPr>
        <w:numPr>
          <w:ilvl w:val="0"/>
          <w:numId w:val="1"/>
        </w:numPr>
      </w:pPr>
      <w:r>
        <w:rPr>
          <w:b/>
        </w:rPr>
        <w:t>先签书面知识产权归属约定</w:t>
      </w:r>
      <w:r>
        <w:t>：明确李凯峰、Kunki及未来公司主体之间，品牌、课程、文章、视频、代码、提示词、评价体系和学员作品分别归谁。</w:t>
      </w:r>
    </w:p>
    <w:p w14:paraId="736B7B85">
      <w:pPr>
        <w:numPr>
          <w:ilvl w:val="0"/>
          <w:numId w:val="1"/>
        </w:numPr>
      </w:pPr>
      <w:r>
        <w:rPr>
          <w:b/>
        </w:rPr>
        <w:t>品牌定稿前做商标检索</w:t>
      </w:r>
      <w:r>
        <w:t>：重点核查拟用品牌名在第41类教育培训服务上的相同或近似商标。品牌尚未定稿时，不建议先大量申请。</w:t>
      </w:r>
    </w:p>
    <w:p w14:paraId="11266FC2">
      <w:pPr>
        <w:numPr>
          <w:ilvl w:val="0"/>
          <w:numId w:val="1"/>
        </w:numPr>
      </w:pPr>
      <w:r>
        <w:rPr>
          <w:b/>
        </w:rPr>
        <w:t>品牌确定后优先申请文字商标</w:t>
      </w:r>
      <w:r>
        <w:t>：第41类通常是教育项目的第一优先级。第9类、第42类是否申请，取决于是否真实提供可下载软件、电子出版物或SaaS等产品，不能只为“防御”而无边界铺类别。</w:t>
      </w:r>
    </w:p>
    <w:p w14:paraId="48C9109A">
      <w:pPr>
        <w:numPr>
          <w:ilvl w:val="0"/>
          <w:numId w:val="1"/>
        </w:numPr>
      </w:pPr>
      <w:r>
        <w:rPr>
          <w:b/>
        </w:rPr>
        <w:t>核心课程形成稳定版本后做作品登记</w:t>
      </w:r>
      <w:r>
        <w:t>：优先登记母版课程手册、核心课件、原创视觉体系和旗舰课程视频，不需要每一条公众号选题都登记。</w:t>
      </w:r>
    </w:p>
    <w:p w14:paraId="3957AF77">
      <w:pPr>
        <w:numPr>
          <w:ilvl w:val="0"/>
          <w:numId w:val="1"/>
        </w:numPr>
      </w:pPr>
      <w:r>
        <w:rPr>
          <w:b/>
        </w:rPr>
        <w:t>如有自主开发的软件，再办软件著作权登记</w:t>
      </w:r>
      <w:r>
        <w:t>：只有提示词、表格或调用第三方模型，不等于已经形成可登记的软件。</w:t>
      </w:r>
    </w:p>
    <w:p w14:paraId="5632F1E7">
      <w:pPr>
        <w:numPr>
          <w:ilvl w:val="0"/>
          <w:numId w:val="1"/>
        </w:numPr>
      </w:pPr>
      <w:r>
        <w:rPr>
          <w:b/>
        </w:rPr>
        <w:t>只有出现真正技术创新时才评估专利</w:t>
      </w:r>
      <w:r>
        <w:t>：教学思路、课程规则、商业模式和一般算法规则通常不能仅凭“新方法”获得专利。</w:t>
      </w:r>
    </w:p>
    <w:p w14:paraId="7E481881">
      <w:pPr>
        <w:pStyle w:val="4"/>
      </w:pPr>
      <w:r>
        <w:t>3. 项目当前建议方案</w:t>
      </w:r>
    </w:p>
    <w:p w14:paraId="0F43C63E">
      <w:r>
        <w:rPr>
          <w:rFonts w:ascii="Courier" w:hAnsi="Courier"/>
        </w:rPr>
        <w:t xml:space="preserve">flowchart TD     A["项目资产盘点"] --&gt; B{"资产是什么"}     B --&gt; C["品牌名、课程名、Logo"]     B --&gt; D["讲义、PPT、文章、视频、插画"]     B --&gt; E["自主开发软件或技术方案"]     B --&gt; F["未公开方法、提示词、名单、价格"]     C --&gt; C1["先做商标相同及近似检索"]     C1 --&gt; C2["品牌定稿后申请商标"]     D --&gt; D1["创作即可能产生著作权"]     D1 --&gt; D2["核心稳定版本做作品登记"]     E --&gt; E1{"是否有代码或技术方案"}     E1 --&gt;|有软件代码| E2["软件著作权登记"]     E1 --&gt;|有新技术方案| E3["公开前评估专利"]     E1 --&gt;|只有教学规则或商业想法| E4["不按专利处理"]     F --&gt; F1["权限控制、保密协议、留痕"] </w:t>
      </w:r>
    </w:p>
    <w:p w14:paraId="1390ECFB">
      <w:pPr>
        <w:pStyle w:val="3"/>
      </w:pPr>
      <w:r>
        <w:t>二、本项目到底有哪些可保护资产</w:t>
      </w:r>
    </w:p>
    <w:p w14:paraId="3F9A89CE">
      <w:pPr>
        <w:pStyle w:val="4"/>
      </w:pPr>
      <w:r>
        <w:t>1. 品牌类</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11"/>
        <w:gridCol w:w="2621"/>
        <w:gridCol w:w="4038"/>
      </w:tblGrid>
      <w:tr w14:paraId="799DF59E">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29EDD0D">
            <w:r>
              <w:t>资产</w:t>
            </w:r>
          </w:p>
        </w:tc>
        <w:tc>
          <w:tcPr>
            <w:tcBorders>
              <w:top w:val="single" w:color="000000" w:sz="0" w:space="0"/>
              <w:left w:val="single" w:color="000000" w:sz="0" w:space="0"/>
              <w:bottom w:val="single" w:color="000000" w:sz="0" w:space="0"/>
              <w:right w:val="single" w:color="000000" w:sz="0" w:space="0"/>
            </w:tcBorders>
          </w:tcPr>
          <w:p w14:paraId="39C0E8A5">
            <w:r>
              <w:t>首选保护方式</w:t>
            </w:r>
          </w:p>
        </w:tc>
        <w:tc>
          <w:tcPr>
            <w:tcBorders>
              <w:top w:val="single" w:color="000000" w:sz="0" w:space="0"/>
              <w:left w:val="single" w:color="000000" w:sz="0" w:space="0"/>
              <w:bottom w:val="single" w:color="000000" w:sz="0" w:space="0"/>
              <w:right w:val="single" w:color="000000" w:sz="0" w:space="0"/>
            </w:tcBorders>
          </w:tcPr>
          <w:p w14:paraId="6D982EA8">
            <w:r>
              <w:t>关键提醒</w:t>
            </w:r>
          </w:p>
        </w:tc>
      </w:tr>
      <w:tr w14:paraId="03BE21B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ED05E6A">
            <w:r>
              <w:t>总品牌名称</w:t>
            </w:r>
          </w:p>
        </w:tc>
        <w:tc>
          <w:tcPr>
            <w:tcBorders>
              <w:top w:val="single" w:color="000000" w:sz="0" w:space="0"/>
              <w:left w:val="single" w:color="000000" w:sz="0" w:space="0"/>
              <w:bottom w:val="single" w:color="000000" w:sz="0" w:space="0"/>
              <w:right w:val="single" w:color="000000" w:sz="0" w:space="0"/>
            </w:tcBorders>
          </w:tcPr>
          <w:p w14:paraId="432179BB">
            <w:r>
              <w:t>文字商标</w:t>
            </w:r>
          </w:p>
        </w:tc>
        <w:tc>
          <w:tcPr>
            <w:tcBorders>
              <w:top w:val="single" w:color="000000" w:sz="0" w:space="0"/>
              <w:left w:val="single" w:color="000000" w:sz="0" w:space="0"/>
              <w:bottom w:val="single" w:color="000000" w:sz="0" w:space="0"/>
              <w:right w:val="single" w:color="000000" w:sz="0" w:space="0"/>
            </w:tcBorders>
          </w:tcPr>
          <w:p w14:paraId="7C26E760">
            <w:r>
              <w:t>先查相同和近似，不要把企业名称核准、域名或公众号名称当成商标权</w:t>
            </w:r>
          </w:p>
        </w:tc>
      </w:tr>
      <w:tr w14:paraId="7E59C37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C3ABCB2">
            <w:r>
              <w:t>Logo、图形标识</w:t>
            </w:r>
          </w:p>
        </w:tc>
        <w:tc>
          <w:tcPr>
            <w:tcBorders>
              <w:top w:val="single" w:color="000000" w:sz="0" w:space="0"/>
              <w:left w:val="single" w:color="000000" w:sz="0" w:space="0"/>
              <w:bottom w:val="single" w:color="000000" w:sz="0" w:space="0"/>
              <w:right w:val="single" w:color="000000" w:sz="0" w:space="0"/>
            </w:tcBorders>
          </w:tcPr>
          <w:p w14:paraId="577AD605">
            <w:r>
              <w:t>图形商标 + 美术作品登记</w:t>
            </w:r>
          </w:p>
        </w:tc>
        <w:tc>
          <w:tcPr>
            <w:tcBorders>
              <w:top w:val="single" w:color="000000" w:sz="0" w:space="0"/>
              <w:left w:val="single" w:color="000000" w:sz="0" w:space="0"/>
              <w:bottom w:val="single" w:color="000000" w:sz="0" w:space="0"/>
              <w:right w:val="single" w:color="000000" w:sz="0" w:space="0"/>
            </w:tcBorders>
          </w:tcPr>
          <w:p w14:paraId="735FA04A">
            <w:r>
              <w:t>两条路径保护的对象和效果不同，可以并行</w:t>
            </w:r>
          </w:p>
        </w:tc>
      </w:tr>
      <w:tr w14:paraId="65874B9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F8ECB2D">
            <w:r>
              <w:t>课程系列名称</w:t>
            </w:r>
          </w:p>
        </w:tc>
        <w:tc>
          <w:tcPr>
            <w:tcBorders>
              <w:top w:val="single" w:color="000000" w:sz="0" w:space="0"/>
              <w:left w:val="single" w:color="000000" w:sz="0" w:space="0"/>
              <w:bottom w:val="single" w:color="000000" w:sz="0" w:space="0"/>
              <w:right w:val="single" w:color="000000" w:sz="0" w:space="0"/>
            </w:tcBorders>
          </w:tcPr>
          <w:p w14:paraId="60B01CEF">
            <w:r>
              <w:t>视显著性和长期使用价值决定是否申请商标</w:t>
            </w:r>
          </w:p>
        </w:tc>
        <w:tc>
          <w:tcPr>
            <w:tcBorders>
              <w:top w:val="single" w:color="000000" w:sz="0" w:space="0"/>
              <w:left w:val="single" w:color="000000" w:sz="0" w:space="0"/>
              <w:bottom w:val="single" w:color="000000" w:sz="0" w:space="0"/>
              <w:right w:val="single" w:color="000000" w:sz="0" w:space="0"/>
            </w:tcBorders>
          </w:tcPr>
          <w:p w14:paraId="4711A6C4">
            <w:r>
              <w:t>“AI入门课”“青少年AI课”等描述性名称显著性较弱</w:t>
            </w:r>
          </w:p>
        </w:tc>
      </w:tr>
      <w:tr w14:paraId="168A2B7B">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009C879">
            <w:r>
              <w:t>Slogan</w:t>
            </w:r>
          </w:p>
        </w:tc>
        <w:tc>
          <w:tcPr>
            <w:tcBorders>
              <w:top w:val="single" w:color="000000" w:sz="0" w:space="0"/>
              <w:left w:val="single" w:color="000000" w:sz="0" w:space="0"/>
              <w:bottom w:val="single" w:color="000000" w:sz="0" w:space="0"/>
              <w:right w:val="single" w:color="000000" w:sz="0" w:space="0"/>
            </w:tcBorders>
          </w:tcPr>
          <w:p w14:paraId="59788C9A">
            <w:r>
              <w:t>视独创性、显著性和实际使用方式判断</w:t>
            </w:r>
          </w:p>
        </w:tc>
        <w:tc>
          <w:tcPr>
            <w:tcBorders>
              <w:top w:val="single" w:color="000000" w:sz="0" w:space="0"/>
              <w:left w:val="single" w:color="000000" w:sz="0" w:space="0"/>
              <w:bottom w:val="single" w:color="000000" w:sz="0" w:space="0"/>
              <w:right w:val="single" w:color="000000" w:sz="0" w:space="0"/>
            </w:tcBorders>
          </w:tcPr>
          <w:p w14:paraId="64D200DC">
            <w:r>
              <w:t>短句不当然构成作品，也不当然能注册商标</w:t>
            </w:r>
          </w:p>
        </w:tc>
      </w:tr>
      <w:tr w14:paraId="47EAEA8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A371144">
            <w:r>
              <w:t>域名、公众号、小红书等账号名称</w:t>
            </w:r>
          </w:p>
        </w:tc>
        <w:tc>
          <w:tcPr>
            <w:tcBorders>
              <w:top w:val="single" w:color="000000" w:sz="0" w:space="0"/>
              <w:left w:val="single" w:color="000000" w:sz="0" w:space="0"/>
              <w:bottom w:val="single" w:color="000000" w:sz="0" w:space="0"/>
              <w:right w:val="single" w:color="000000" w:sz="0" w:space="0"/>
            </w:tcBorders>
          </w:tcPr>
          <w:p w14:paraId="56CEE2FD">
            <w:r>
              <w:t>平台规则、域名注册和证据留存</w:t>
            </w:r>
          </w:p>
        </w:tc>
        <w:tc>
          <w:tcPr>
            <w:tcBorders>
              <w:top w:val="single" w:color="000000" w:sz="0" w:space="0"/>
              <w:left w:val="single" w:color="000000" w:sz="0" w:space="0"/>
              <w:bottom w:val="single" w:color="000000" w:sz="0" w:space="0"/>
              <w:right w:val="single" w:color="000000" w:sz="0" w:space="0"/>
            </w:tcBorders>
          </w:tcPr>
          <w:p w14:paraId="5B4B6C95">
            <w:r>
              <w:t>它们不是商标注册的替代品</w:t>
            </w:r>
          </w:p>
        </w:tc>
      </w:tr>
    </w:tbl>
    <w:p w14:paraId="261E6D53"/>
    <w:p w14:paraId="4F008E1C">
      <w:r>
        <w:rPr>
          <w:b/>
        </w:rPr>
        <w:t>对“</w:t>
      </w:r>
      <w:r>
        <w:rPr>
          <w:rFonts w:hint="eastAsia" w:eastAsia="宋体"/>
          <w:b/>
          <w:lang w:eastAsia="zh-CN"/>
        </w:rPr>
        <w:t>侨智同学</w:t>
      </w:r>
      <w:r>
        <w:rPr>
          <w:b/>
        </w:rPr>
        <w:t>教育”的判断边界：</w:t>
      </w:r>
      <w:r>
        <w:t xml:space="preserve"> 它目前只是品牌备选。本次报告没有把它写成“可注册”或“无冲突”，因为商标能否注册必须以申请日前后国家知识产权局数据库中的相同、近似、在先申请及其他在先权利综合判断。检索也只能降低风险，不能保证核准。</w:t>
      </w:r>
    </w:p>
    <w:p w14:paraId="234844BA">
      <w:pPr>
        <w:pStyle w:val="4"/>
      </w:pPr>
      <w:r>
        <w:t>2. 课程与内容类</w:t>
      </w:r>
    </w:p>
    <w:p w14:paraId="38E8EFD9">
      <w:r>
        <w:t>可能受著作权保护的是具体表达，不是抽象想法。</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07"/>
        <w:gridCol w:w="3413"/>
        <w:gridCol w:w="3750"/>
      </w:tblGrid>
      <w:tr w14:paraId="302C0A0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2F283CE">
            <w:r>
              <w:t>资产</w:t>
            </w:r>
          </w:p>
        </w:tc>
        <w:tc>
          <w:tcPr>
            <w:tcBorders>
              <w:top w:val="single" w:color="000000" w:sz="0" w:space="0"/>
              <w:left w:val="single" w:color="000000" w:sz="0" w:space="0"/>
              <w:bottom w:val="single" w:color="000000" w:sz="0" w:space="0"/>
              <w:right w:val="single" w:color="000000" w:sz="0" w:space="0"/>
            </w:tcBorders>
          </w:tcPr>
          <w:p w14:paraId="748C8FA5">
            <w:r>
              <w:t>可能的作品类型</w:t>
            </w:r>
          </w:p>
        </w:tc>
        <w:tc>
          <w:tcPr>
            <w:tcBorders>
              <w:top w:val="single" w:color="000000" w:sz="0" w:space="0"/>
              <w:left w:val="single" w:color="000000" w:sz="0" w:space="0"/>
              <w:bottom w:val="single" w:color="000000" w:sz="0" w:space="0"/>
              <w:right w:val="single" w:color="000000" w:sz="0" w:space="0"/>
            </w:tcBorders>
          </w:tcPr>
          <w:p w14:paraId="61B6B35F">
            <w:r>
              <w:t>不受垄断的部分</w:t>
            </w:r>
          </w:p>
        </w:tc>
      </w:tr>
      <w:tr w14:paraId="47A19886">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BE2207A">
            <w:r>
              <w:t>课程讲义、教案、文章</w:t>
            </w:r>
          </w:p>
        </w:tc>
        <w:tc>
          <w:tcPr>
            <w:tcBorders>
              <w:top w:val="single" w:color="000000" w:sz="0" w:space="0"/>
              <w:left w:val="single" w:color="000000" w:sz="0" w:space="0"/>
              <w:bottom w:val="single" w:color="000000" w:sz="0" w:space="0"/>
              <w:right w:val="single" w:color="000000" w:sz="0" w:space="0"/>
            </w:tcBorders>
          </w:tcPr>
          <w:p w14:paraId="2FDF8A83">
            <w:r>
              <w:t>文字作品</w:t>
            </w:r>
          </w:p>
        </w:tc>
        <w:tc>
          <w:tcPr>
            <w:tcBorders>
              <w:top w:val="single" w:color="000000" w:sz="0" w:space="0"/>
              <w:left w:val="single" w:color="000000" w:sz="0" w:space="0"/>
              <w:bottom w:val="single" w:color="000000" w:sz="0" w:space="0"/>
              <w:right w:val="single" w:color="000000" w:sz="0" w:space="0"/>
            </w:tcBorders>
          </w:tcPr>
          <w:p w14:paraId="0ED2DCDF">
            <w:r>
              <w:t>主题、事实、一般教学思想</w:t>
            </w:r>
          </w:p>
        </w:tc>
      </w:tr>
      <w:tr w14:paraId="33418227">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A152FE4">
            <w:r>
              <w:t>课程PPT</w:t>
            </w:r>
          </w:p>
        </w:tc>
        <w:tc>
          <w:tcPr>
            <w:tcBorders>
              <w:top w:val="single" w:color="000000" w:sz="0" w:space="0"/>
              <w:left w:val="single" w:color="000000" w:sz="0" w:space="0"/>
              <w:bottom w:val="single" w:color="000000" w:sz="0" w:space="0"/>
              <w:right w:val="single" w:color="000000" w:sz="0" w:space="0"/>
            </w:tcBorders>
          </w:tcPr>
          <w:p w14:paraId="240FE57F">
            <w:r>
              <w:t>其中的原创文字、美术、图表，必要时按整体选择编排判断</w:t>
            </w:r>
          </w:p>
        </w:tc>
        <w:tc>
          <w:tcPr>
            <w:tcBorders>
              <w:top w:val="single" w:color="000000" w:sz="0" w:space="0"/>
              <w:left w:val="single" w:color="000000" w:sz="0" w:space="0"/>
              <w:bottom w:val="single" w:color="000000" w:sz="0" w:space="0"/>
              <w:right w:val="single" w:color="000000" w:sz="0" w:space="0"/>
            </w:tcBorders>
          </w:tcPr>
          <w:p w14:paraId="48747A3E">
            <w:r>
              <w:t>通用版式、单纯事实和公共领域材料</w:t>
            </w:r>
          </w:p>
        </w:tc>
      </w:tr>
      <w:tr w14:paraId="103F32F9">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2BEA59C">
            <w:r>
              <w:t>课程视频</w:t>
            </w:r>
          </w:p>
        </w:tc>
        <w:tc>
          <w:tcPr>
            <w:tcBorders>
              <w:top w:val="single" w:color="000000" w:sz="0" w:space="0"/>
              <w:left w:val="single" w:color="000000" w:sz="0" w:space="0"/>
              <w:bottom w:val="single" w:color="000000" w:sz="0" w:space="0"/>
              <w:right w:val="single" w:color="000000" w:sz="0" w:space="0"/>
            </w:tcBorders>
          </w:tcPr>
          <w:p w14:paraId="617B8EBF">
            <w:r>
              <w:t>视听作品，另可能涉及脚本、音乐、表演等权利</w:t>
            </w:r>
          </w:p>
        </w:tc>
        <w:tc>
          <w:tcPr>
            <w:tcBorders>
              <w:top w:val="single" w:color="000000" w:sz="0" w:space="0"/>
              <w:left w:val="single" w:color="000000" w:sz="0" w:space="0"/>
              <w:bottom w:val="single" w:color="000000" w:sz="0" w:space="0"/>
              <w:right w:val="single" w:color="000000" w:sz="0" w:space="0"/>
            </w:tcBorders>
          </w:tcPr>
          <w:p w14:paraId="3EAF1A9B">
            <w:r>
              <w:t>未经授权的第三方图片、音乐、字体不能因剪进视频而变成自己的</w:t>
            </w:r>
          </w:p>
        </w:tc>
      </w:tr>
      <w:tr w14:paraId="4673C61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FBA7CA7">
            <w:r>
              <w:t>原创Logo、插图、海报</w:t>
            </w:r>
          </w:p>
        </w:tc>
        <w:tc>
          <w:tcPr>
            <w:tcBorders>
              <w:top w:val="single" w:color="000000" w:sz="0" w:space="0"/>
              <w:left w:val="single" w:color="000000" w:sz="0" w:space="0"/>
              <w:bottom w:val="single" w:color="000000" w:sz="0" w:space="0"/>
              <w:right w:val="single" w:color="000000" w:sz="0" w:space="0"/>
            </w:tcBorders>
          </w:tcPr>
          <w:p w14:paraId="44A7EC68">
            <w:r>
              <w:t>美术作品</w:t>
            </w:r>
          </w:p>
        </w:tc>
        <w:tc>
          <w:tcPr>
            <w:tcBorders>
              <w:top w:val="single" w:color="000000" w:sz="0" w:space="0"/>
              <w:left w:val="single" w:color="000000" w:sz="0" w:space="0"/>
              <w:bottom w:val="single" w:color="000000" w:sz="0" w:space="0"/>
              <w:right w:val="single" w:color="000000" w:sz="0" w:space="0"/>
            </w:tcBorders>
          </w:tcPr>
          <w:p w14:paraId="01D811DC">
            <w:r>
              <w:t>通用图形、简单几何组合未必达到独创性</w:t>
            </w:r>
          </w:p>
        </w:tc>
      </w:tr>
      <w:tr w14:paraId="58460B6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8C41196">
            <w:r>
              <w:t>选题库、资料库</w:t>
            </w:r>
          </w:p>
        </w:tc>
        <w:tc>
          <w:tcPr>
            <w:tcBorders>
              <w:top w:val="single" w:color="000000" w:sz="0" w:space="0"/>
              <w:left w:val="single" w:color="000000" w:sz="0" w:space="0"/>
              <w:bottom w:val="single" w:color="000000" w:sz="0" w:space="0"/>
              <w:right w:val="single" w:color="000000" w:sz="0" w:space="0"/>
            </w:tcBorders>
          </w:tcPr>
          <w:p w14:paraId="3C28C682">
            <w:r>
              <w:t>选择或编排具有独创性时，可能构成汇编作品</w:t>
            </w:r>
          </w:p>
        </w:tc>
        <w:tc>
          <w:tcPr>
            <w:tcBorders>
              <w:top w:val="single" w:color="000000" w:sz="0" w:space="0"/>
              <w:left w:val="single" w:color="000000" w:sz="0" w:space="0"/>
              <w:bottom w:val="single" w:color="000000" w:sz="0" w:space="0"/>
              <w:right w:val="single" w:color="000000" w:sz="0" w:space="0"/>
            </w:tcBorders>
          </w:tcPr>
          <w:p w14:paraId="1B66AD5F">
            <w:r>
              <w:t>单个事实、公共数据和被汇编材料本身</w:t>
            </w:r>
          </w:p>
        </w:tc>
      </w:tr>
      <w:tr w14:paraId="6DF206E0">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185D430">
            <w:r>
              <w:t>评价量表、流程图</w:t>
            </w:r>
          </w:p>
        </w:tc>
        <w:tc>
          <w:tcPr>
            <w:tcBorders>
              <w:top w:val="single" w:color="000000" w:sz="0" w:space="0"/>
              <w:left w:val="single" w:color="000000" w:sz="0" w:space="0"/>
              <w:bottom w:val="single" w:color="000000" w:sz="0" w:space="0"/>
              <w:right w:val="single" w:color="000000" w:sz="0" w:space="0"/>
            </w:tcBorders>
          </w:tcPr>
          <w:p w14:paraId="42F55FAD">
            <w:r>
              <w:t>原创文字和图形表达可能受保护</w:t>
            </w:r>
          </w:p>
        </w:tc>
        <w:tc>
          <w:tcPr>
            <w:tcBorders>
              <w:top w:val="single" w:color="000000" w:sz="0" w:space="0"/>
              <w:left w:val="single" w:color="000000" w:sz="0" w:space="0"/>
              <w:bottom w:val="single" w:color="000000" w:sz="0" w:space="0"/>
              <w:right w:val="single" w:color="000000" w:sz="0" w:space="0"/>
            </w:tcBorders>
          </w:tcPr>
          <w:p w14:paraId="7581A635">
            <w:r>
              <w:t>通用指标、规则、公式和方法本身</w:t>
            </w:r>
          </w:p>
        </w:tc>
      </w:tr>
      <w:tr w14:paraId="580A7FC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1C6D1E3">
            <w:r>
              <w:t>提示词库</w:t>
            </w:r>
          </w:p>
        </w:tc>
        <w:tc>
          <w:tcPr>
            <w:tcBorders>
              <w:top w:val="single" w:color="000000" w:sz="0" w:space="0"/>
              <w:left w:val="single" w:color="000000" w:sz="0" w:space="0"/>
              <w:bottom w:val="single" w:color="000000" w:sz="0" w:space="0"/>
              <w:right w:val="single" w:color="000000" w:sz="0" w:space="0"/>
            </w:tcBorders>
          </w:tcPr>
          <w:p w14:paraId="5103DA40">
            <w:r>
              <w:t>具体长文本或具有独创性的整体编排可能受保护</w:t>
            </w:r>
          </w:p>
        </w:tc>
        <w:tc>
          <w:tcPr>
            <w:tcBorders>
              <w:top w:val="single" w:color="000000" w:sz="0" w:space="0"/>
              <w:left w:val="single" w:color="000000" w:sz="0" w:space="0"/>
              <w:bottom w:val="single" w:color="000000" w:sz="0" w:space="0"/>
              <w:right w:val="single" w:color="000000" w:sz="0" w:space="0"/>
            </w:tcBorders>
          </w:tcPr>
          <w:p w14:paraId="033A3EAC">
            <w:r>
              <w:t>单条短提示词、通用指令的保护通常较弱，应结合商业秘密保护</w:t>
            </w:r>
          </w:p>
        </w:tc>
      </w:tr>
    </w:tbl>
    <w:p w14:paraId="00038CFD"/>
    <w:p w14:paraId="51E6E659">
      <w:r>
        <w:t>项目拟用“博学、审问、慎思、明辨、笃行”解释项目学习流程。这些经典文本本身不是项目独占资产。项目可以保护自己新创作的课程结构图、说明文字、案例编排和品牌化表达，但不能把经典文本或PBL方法本身据为专有。</w:t>
      </w:r>
    </w:p>
    <w:p w14:paraId="4BA284E5">
      <w:pPr>
        <w:pStyle w:val="4"/>
      </w:pPr>
      <w:r>
        <w:t>3. 软件与技术类</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451"/>
        <w:gridCol w:w="4519"/>
      </w:tblGrid>
      <w:tr w14:paraId="71AF2C2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62E9662">
            <w:r>
              <w:t>情况</w:t>
            </w:r>
          </w:p>
        </w:tc>
        <w:tc>
          <w:tcPr>
            <w:tcBorders>
              <w:top w:val="single" w:color="000000" w:sz="0" w:space="0"/>
              <w:left w:val="single" w:color="000000" w:sz="0" w:space="0"/>
              <w:bottom w:val="single" w:color="000000" w:sz="0" w:space="0"/>
              <w:right w:val="single" w:color="000000" w:sz="0" w:space="0"/>
            </w:tcBorders>
          </w:tcPr>
          <w:p w14:paraId="652C9171">
            <w:r>
              <w:t>建议</w:t>
            </w:r>
          </w:p>
        </w:tc>
      </w:tr>
      <w:tr w14:paraId="2F25B5D6">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77715EC">
            <w:r>
              <w:t>自主开发网站、小程序、App、课程管理系统或评价系统，并形成代码和文档</w:t>
            </w:r>
          </w:p>
        </w:tc>
        <w:tc>
          <w:tcPr>
            <w:tcBorders>
              <w:top w:val="single" w:color="000000" w:sz="0" w:space="0"/>
              <w:left w:val="single" w:color="000000" w:sz="0" w:space="0"/>
              <w:bottom w:val="single" w:color="000000" w:sz="0" w:space="0"/>
              <w:right w:val="single" w:color="000000" w:sz="0" w:space="0"/>
            </w:tcBorders>
          </w:tcPr>
          <w:p w14:paraId="5420CE01">
            <w:r>
              <w:t>评估软件著作权登记</w:t>
            </w:r>
          </w:p>
        </w:tc>
      </w:tr>
      <w:tr w14:paraId="51BFD3C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DC84DC7">
            <w:r>
              <w:t>只是配置第三方大模型、使用无代码平台、整理提示词</w:t>
            </w:r>
          </w:p>
        </w:tc>
        <w:tc>
          <w:tcPr>
            <w:tcBorders>
              <w:top w:val="single" w:color="000000" w:sz="0" w:space="0"/>
              <w:left w:val="single" w:color="000000" w:sz="0" w:space="0"/>
              <w:bottom w:val="single" w:color="000000" w:sz="0" w:space="0"/>
              <w:right w:val="single" w:color="000000" w:sz="0" w:space="0"/>
            </w:tcBorders>
          </w:tcPr>
          <w:p w14:paraId="17932AD5">
            <w:r>
              <w:t>不要直接宣称拥有底层软件著作权</w:t>
            </w:r>
          </w:p>
        </w:tc>
      </w:tr>
      <w:tr w14:paraId="63F87DA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297E8C3">
            <w:r>
              <w:t>出现新的技术方案，例如特定软硬件系统、数据处理或人机交互技术</w:t>
            </w:r>
          </w:p>
        </w:tc>
        <w:tc>
          <w:tcPr>
            <w:tcBorders>
              <w:top w:val="single" w:color="000000" w:sz="0" w:space="0"/>
              <w:left w:val="single" w:color="000000" w:sz="0" w:space="0"/>
              <w:bottom w:val="single" w:color="000000" w:sz="0" w:space="0"/>
              <w:right w:val="single" w:color="000000" w:sz="0" w:space="0"/>
            </w:tcBorders>
          </w:tcPr>
          <w:p w14:paraId="2B258977">
            <w:r>
              <w:t>在公开、路演、发文或交付前找专利代理师做可专利性检索</w:t>
            </w:r>
          </w:p>
        </w:tc>
      </w:tr>
      <w:tr w14:paraId="243C314D">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F9F2B63">
            <w:r>
              <w:t>只有教学方法、运营模式、评分规则或商业模式</w:t>
            </w:r>
          </w:p>
        </w:tc>
        <w:tc>
          <w:tcPr>
            <w:tcBorders>
              <w:top w:val="single" w:color="000000" w:sz="0" w:space="0"/>
              <w:left w:val="single" w:color="000000" w:sz="0" w:space="0"/>
              <w:bottom w:val="single" w:color="000000" w:sz="0" w:space="0"/>
              <w:right w:val="single" w:color="000000" w:sz="0" w:space="0"/>
            </w:tcBorders>
          </w:tcPr>
          <w:p w14:paraId="18617B72">
            <w:r>
              <w:t>通常不属于可授予专利权的技术方案，可通过合同、著作权表达和商业秘密保护</w:t>
            </w:r>
          </w:p>
        </w:tc>
      </w:tr>
    </w:tbl>
    <w:p w14:paraId="3C4BE655"/>
    <w:p w14:paraId="10C22736">
      <w:pPr>
        <w:pStyle w:val="4"/>
      </w:pPr>
      <w:r>
        <w:t>4. 学员与合作方资产</w:t>
      </w:r>
    </w:p>
    <w:p w14:paraId="275BD929">
      <w:r>
        <w:t>学生作业、图片、视频、声音、姓名、学校和评价数据不能自动归项目方所有。</w:t>
      </w:r>
    </w:p>
    <w:p w14:paraId="7370D2F1">
      <w:pPr>
        <w:numPr>
          <w:ilvl w:val="0"/>
          <w:numId w:val="2"/>
        </w:numPr>
      </w:pPr>
      <w:r>
        <w:t>学员创作的作品，原则上先判断学员是否为作者，再依据授权书或合同确定项目可否展示、改编、传播。</w:t>
      </w:r>
    </w:p>
    <w:p w14:paraId="531AD3CD">
      <w:pPr>
        <w:numPr>
          <w:ilvl w:val="0"/>
          <w:numId w:val="2"/>
        </w:numPr>
      </w:pPr>
      <w:r>
        <w:t>展示学生作品的授权，不等于已获得其姓名、肖像、声音和个人信息的处理同意。</w:t>
      </w:r>
    </w:p>
    <w:p w14:paraId="046CE81D">
      <w:pPr>
        <w:numPr>
          <w:ilvl w:val="0"/>
          <w:numId w:val="2"/>
        </w:numPr>
      </w:pPr>
      <w:r>
        <w:t>不满14周岁未成年人的个人信息属于敏感个人信息，处理时应取得父母或其他监护人的同意，并制定专门处理规则。</w:t>
      </w:r>
    </w:p>
    <w:p w14:paraId="1C0C347F">
      <w:pPr>
        <w:numPr>
          <w:ilvl w:val="0"/>
          <w:numId w:val="2"/>
        </w:numPr>
      </w:pPr>
      <w:r>
        <w:t>学校、导师、企业名称及Logo属于他人权益，没有明确授权时不能作为项目背书。</w:t>
      </w:r>
    </w:p>
    <w:p w14:paraId="7D5AB5FE">
      <w:pPr>
        <w:pStyle w:val="3"/>
      </w:pPr>
      <w:r>
        <w:t>三、商标注册：品牌保护的第一优先级</w:t>
      </w:r>
    </w:p>
    <w:p w14:paraId="09E76F68">
      <w:pPr>
        <w:pStyle w:val="4"/>
      </w:pPr>
      <w:r>
        <w:t>1. 申请前的正确顺序</w:t>
      </w:r>
    </w:p>
    <w:p w14:paraId="642E2823">
      <w:r>
        <w:rPr>
          <w:rFonts w:ascii="Courier" w:hAnsi="Courier"/>
        </w:rPr>
        <w:t xml:space="preserve">flowchart LR     A["确定实际申请主体"] --&gt; B["确定候选品牌名"]     B --&gt; C["按类别和具体服务做相同、近似检索"]     C --&gt; D["核查禁用标志、显著性及其他在先权利"]     D --&gt; E["确定商标文字或图样"]     E --&gt; F["确定类别和具体商品服务项目"]     F --&gt; G["在线申请并缴费"]     G --&gt; H["形式审查与受理"]     H --&gt; I["实质审查"]     I --&gt; J["初步审定公告"]     J --&gt; K["无异议或异议处理完成"]     K --&gt; L["核准注册并发证"] </w:t>
      </w:r>
    </w:p>
    <w:p w14:paraId="6679B7E2">
      <w:pPr>
        <w:pStyle w:val="4"/>
      </w:pPr>
      <w:r>
        <w:t>2. 申请主体</w:t>
      </w:r>
    </w:p>
    <w:p w14:paraId="114CCA69">
      <w:pPr>
        <w:numPr>
          <w:ilvl w:val="0"/>
          <w:numId w:val="3"/>
        </w:numPr>
      </w:pPr>
      <w:r>
        <w:t>国内法人或其他组织可自行在线申请，也可委托已备案商标代理机构办理。</w:t>
      </w:r>
    </w:p>
    <w:p w14:paraId="22678E4A">
      <w:pPr>
        <w:numPr>
          <w:ilvl w:val="0"/>
          <w:numId w:val="3"/>
        </w:numPr>
      </w:pPr>
      <w:r>
        <w:t>国内自然人直接办理商标注册申请，国家知识产权局商标局现行指南要求提交申请书、商标图样、个体工商户营业执照复印件和身份证明文件复印件。该指南没有把个体工商户申请的商品或服务范围统一限定为营业执照经营范围；农村承包经营户则以其自营的农副产品为限。</w:t>
      </w:r>
    </w:p>
    <w:p w14:paraId="77A9107F">
      <w:pPr>
        <w:numPr>
          <w:ilvl w:val="0"/>
          <w:numId w:val="3"/>
        </w:numPr>
      </w:pPr>
      <w:r>
        <w:t>本项目尚未确定公司主体。如果先以个人或一方现有主体申请，后续转给新公司会增加转让手续、费用和合作风险。</w:t>
      </w:r>
    </w:p>
    <w:p w14:paraId="4E6B37A1">
      <w:pPr>
        <w:numPr>
          <w:ilvl w:val="0"/>
          <w:numId w:val="3"/>
        </w:numPr>
      </w:pPr>
      <w:r>
        <w:t>两人可以共同申请同一商标，但共有权如何使用、许可、转让和退出仍应书面约定。</w:t>
      </w:r>
    </w:p>
    <w:p w14:paraId="26D6D97E">
      <w:r>
        <w:rPr>
          <w:b/>
        </w:rPr>
        <w:t>建议：</w:t>
      </w:r>
      <w:r>
        <w:t xml:space="preserve"> 品牌定稿和首期验证即将启动时，先决定由谁申请。若公司即将设立且时间可控，可由公司申请；若必须先占申请日，应同步签署代持、转让触发条件、费用承担和退出安排，不能只靠口头承诺。</w:t>
      </w:r>
    </w:p>
    <w:p w14:paraId="2DBBB079">
      <w:pPr>
        <w:pStyle w:val="4"/>
      </w:pPr>
      <w:r>
        <w:t>3. 类别建议，不等于最终清单</w:t>
      </w:r>
    </w:p>
    <w:p w14:paraId="199BA02C">
      <w:r>
        <w:t>商标按《类似商品和服务区分表》选择类别和具体项目。2026年1月1日起，申请日为该日及以后的申请适用尼斯分类第十三版2026文本。</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42"/>
        <w:gridCol w:w="892"/>
        <w:gridCol w:w="3835"/>
        <w:gridCol w:w="3401"/>
      </w:tblGrid>
      <w:tr w14:paraId="5B28B459">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36A9B37">
            <w:r>
              <w:t>优先级</w:t>
            </w:r>
          </w:p>
        </w:tc>
        <w:tc>
          <w:tcPr>
            <w:tcBorders>
              <w:top w:val="single" w:color="000000" w:sz="0" w:space="0"/>
              <w:left w:val="single" w:color="000000" w:sz="0" w:space="0"/>
              <w:bottom w:val="single" w:color="000000" w:sz="0" w:space="0"/>
              <w:right w:val="single" w:color="000000" w:sz="0" w:space="0"/>
            </w:tcBorders>
          </w:tcPr>
          <w:p w14:paraId="09CF635D">
            <w:r>
              <w:t>类别</w:t>
            </w:r>
          </w:p>
        </w:tc>
        <w:tc>
          <w:tcPr>
            <w:tcBorders>
              <w:top w:val="single" w:color="000000" w:sz="0" w:space="0"/>
              <w:left w:val="single" w:color="000000" w:sz="0" w:space="0"/>
              <w:bottom w:val="single" w:color="000000" w:sz="0" w:space="0"/>
              <w:right w:val="single" w:color="000000" w:sz="0" w:space="0"/>
            </w:tcBorders>
          </w:tcPr>
          <w:p w14:paraId="5E2B0A96">
            <w:r>
              <w:t>与项目可能相关的方向</w:t>
            </w:r>
          </w:p>
        </w:tc>
        <w:tc>
          <w:tcPr>
            <w:tcBorders>
              <w:top w:val="single" w:color="000000" w:sz="0" w:space="0"/>
              <w:left w:val="single" w:color="000000" w:sz="0" w:space="0"/>
              <w:bottom w:val="single" w:color="000000" w:sz="0" w:space="0"/>
              <w:right w:val="single" w:color="000000" w:sz="0" w:space="0"/>
            </w:tcBorders>
          </w:tcPr>
          <w:p w14:paraId="52399864">
            <w:r>
              <w:t>是否现在就申请</w:t>
            </w:r>
          </w:p>
        </w:tc>
      </w:tr>
      <w:tr w14:paraId="50B7390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9606356">
            <w:r>
              <w:t>P0</w:t>
            </w:r>
          </w:p>
        </w:tc>
        <w:tc>
          <w:tcPr>
            <w:tcBorders>
              <w:top w:val="single" w:color="000000" w:sz="0" w:space="0"/>
              <w:left w:val="single" w:color="000000" w:sz="0" w:space="0"/>
              <w:bottom w:val="single" w:color="000000" w:sz="0" w:space="0"/>
              <w:right w:val="single" w:color="000000" w:sz="0" w:space="0"/>
            </w:tcBorders>
          </w:tcPr>
          <w:p w14:paraId="4A15BE79">
            <w:r>
              <w:t>第41类</w:t>
            </w:r>
          </w:p>
        </w:tc>
        <w:tc>
          <w:tcPr>
            <w:tcBorders>
              <w:top w:val="single" w:color="000000" w:sz="0" w:space="0"/>
              <w:left w:val="single" w:color="000000" w:sz="0" w:space="0"/>
              <w:bottom w:val="single" w:color="000000" w:sz="0" w:space="0"/>
              <w:right w:val="single" w:color="000000" w:sz="0" w:space="0"/>
            </w:tcBorders>
          </w:tcPr>
          <w:p w14:paraId="78CAF354">
            <w:r>
              <w:t>教育、培训、安排和组织教育活动、提供在线教育等</w:t>
            </w:r>
          </w:p>
        </w:tc>
        <w:tc>
          <w:tcPr>
            <w:tcBorders>
              <w:top w:val="single" w:color="000000" w:sz="0" w:space="0"/>
              <w:left w:val="single" w:color="000000" w:sz="0" w:space="0"/>
              <w:bottom w:val="single" w:color="000000" w:sz="0" w:space="0"/>
              <w:right w:val="single" w:color="000000" w:sz="0" w:space="0"/>
            </w:tcBorders>
          </w:tcPr>
          <w:p w14:paraId="225E320E">
            <w:r>
              <w:t>品牌确定后优先核定具体项目</w:t>
            </w:r>
          </w:p>
        </w:tc>
      </w:tr>
      <w:tr w14:paraId="13E02B55">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BFC13D4">
            <w:r>
              <w:t>P1</w:t>
            </w:r>
          </w:p>
        </w:tc>
        <w:tc>
          <w:tcPr>
            <w:tcBorders>
              <w:top w:val="single" w:color="000000" w:sz="0" w:space="0"/>
              <w:left w:val="single" w:color="000000" w:sz="0" w:space="0"/>
              <w:bottom w:val="single" w:color="000000" w:sz="0" w:space="0"/>
              <w:right w:val="single" w:color="000000" w:sz="0" w:space="0"/>
            </w:tcBorders>
          </w:tcPr>
          <w:p w14:paraId="6615E1CB">
            <w:r>
              <w:t>第9类</w:t>
            </w:r>
          </w:p>
        </w:tc>
        <w:tc>
          <w:tcPr>
            <w:tcBorders>
              <w:top w:val="single" w:color="000000" w:sz="0" w:space="0"/>
              <w:left w:val="single" w:color="000000" w:sz="0" w:space="0"/>
              <w:bottom w:val="single" w:color="000000" w:sz="0" w:space="0"/>
              <w:right w:val="single" w:color="000000" w:sz="0" w:space="0"/>
            </w:tcBorders>
          </w:tcPr>
          <w:p w14:paraId="07A4FD87">
            <w:r>
              <w:t>可下载软件、可下载电子出版物等</w:t>
            </w:r>
          </w:p>
        </w:tc>
        <w:tc>
          <w:tcPr>
            <w:tcBorders>
              <w:top w:val="single" w:color="000000" w:sz="0" w:space="0"/>
              <w:left w:val="single" w:color="000000" w:sz="0" w:space="0"/>
              <w:bottom w:val="single" w:color="000000" w:sz="0" w:space="0"/>
              <w:right w:val="single" w:color="000000" w:sz="0" w:space="0"/>
            </w:tcBorders>
          </w:tcPr>
          <w:p w14:paraId="260A71DA">
            <w:r>
              <w:t>只有确有对应产品计划时申请</w:t>
            </w:r>
          </w:p>
        </w:tc>
      </w:tr>
      <w:tr w14:paraId="0747725A">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3CA5ED2">
            <w:r>
              <w:t>P1</w:t>
            </w:r>
          </w:p>
        </w:tc>
        <w:tc>
          <w:tcPr>
            <w:tcBorders>
              <w:top w:val="single" w:color="000000" w:sz="0" w:space="0"/>
              <w:left w:val="single" w:color="000000" w:sz="0" w:space="0"/>
              <w:bottom w:val="single" w:color="000000" w:sz="0" w:space="0"/>
              <w:right w:val="single" w:color="000000" w:sz="0" w:space="0"/>
            </w:tcBorders>
          </w:tcPr>
          <w:p w14:paraId="48240CC9">
            <w:r>
              <w:t>第42类</w:t>
            </w:r>
          </w:p>
        </w:tc>
        <w:tc>
          <w:tcPr>
            <w:tcBorders>
              <w:top w:val="single" w:color="000000" w:sz="0" w:space="0"/>
              <w:left w:val="single" w:color="000000" w:sz="0" w:space="0"/>
              <w:bottom w:val="single" w:color="000000" w:sz="0" w:space="0"/>
              <w:right w:val="single" w:color="000000" w:sz="0" w:space="0"/>
            </w:tcBorders>
          </w:tcPr>
          <w:p w14:paraId="426636AF">
            <w:r>
              <w:t>软件即服务、软件设计开发、技术服务等</w:t>
            </w:r>
          </w:p>
        </w:tc>
        <w:tc>
          <w:tcPr>
            <w:tcBorders>
              <w:top w:val="single" w:color="000000" w:sz="0" w:space="0"/>
              <w:left w:val="single" w:color="000000" w:sz="0" w:space="0"/>
              <w:bottom w:val="single" w:color="000000" w:sz="0" w:space="0"/>
              <w:right w:val="single" w:color="000000" w:sz="0" w:space="0"/>
            </w:tcBorders>
          </w:tcPr>
          <w:p w14:paraId="1DF7C38D">
            <w:r>
              <w:t>只有确有SaaS或技术服务时申请</w:t>
            </w:r>
          </w:p>
        </w:tc>
      </w:tr>
      <w:tr w14:paraId="6A1F3BC8">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4824DAB">
            <w:r>
              <w:t>P2</w:t>
            </w:r>
          </w:p>
        </w:tc>
        <w:tc>
          <w:tcPr>
            <w:tcBorders>
              <w:top w:val="single" w:color="000000" w:sz="0" w:space="0"/>
              <w:left w:val="single" w:color="000000" w:sz="0" w:space="0"/>
              <w:bottom w:val="single" w:color="000000" w:sz="0" w:space="0"/>
              <w:right w:val="single" w:color="000000" w:sz="0" w:space="0"/>
            </w:tcBorders>
          </w:tcPr>
          <w:p w14:paraId="263A3A4B">
            <w:r>
              <w:t>第16类</w:t>
            </w:r>
          </w:p>
        </w:tc>
        <w:tc>
          <w:tcPr>
            <w:tcBorders>
              <w:top w:val="single" w:color="000000" w:sz="0" w:space="0"/>
              <w:left w:val="single" w:color="000000" w:sz="0" w:space="0"/>
              <w:bottom w:val="single" w:color="000000" w:sz="0" w:space="0"/>
              <w:right w:val="single" w:color="000000" w:sz="0" w:space="0"/>
            </w:tcBorders>
          </w:tcPr>
          <w:p w14:paraId="719C5EDD">
            <w:r>
              <w:t>印刷教材、练习册、纸制教具等</w:t>
            </w:r>
          </w:p>
        </w:tc>
        <w:tc>
          <w:tcPr>
            <w:tcBorders>
              <w:top w:val="single" w:color="000000" w:sz="0" w:space="0"/>
              <w:left w:val="single" w:color="000000" w:sz="0" w:space="0"/>
              <w:bottom w:val="single" w:color="000000" w:sz="0" w:space="0"/>
              <w:right w:val="single" w:color="000000" w:sz="0" w:space="0"/>
            </w:tcBorders>
          </w:tcPr>
          <w:p w14:paraId="09C0A386">
            <w:r>
              <w:t>有实体出版或印刷产品计划时考虑</w:t>
            </w:r>
          </w:p>
        </w:tc>
      </w:tr>
      <w:tr w14:paraId="12E3202A">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5D5DF2B">
            <w:r>
              <w:t>P2</w:t>
            </w:r>
          </w:p>
        </w:tc>
        <w:tc>
          <w:tcPr>
            <w:tcBorders>
              <w:top w:val="single" w:color="000000" w:sz="0" w:space="0"/>
              <w:left w:val="single" w:color="000000" w:sz="0" w:space="0"/>
              <w:bottom w:val="single" w:color="000000" w:sz="0" w:space="0"/>
              <w:right w:val="single" w:color="000000" w:sz="0" w:space="0"/>
            </w:tcBorders>
          </w:tcPr>
          <w:p w14:paraId="3EB56702">
            <w:r>
              <w:t>第35类</w:t>
            </w:r>
          </w:p>
        </w:tc>
        <w:tc>
          <w:tcPr>
            <w:tcBorders>
              <w:top w:val="single" w:color="000000" w:sz="0" w:space="0"/>
              <w:left w:val="single" w:color="000000" w:sz="0" w:space="0"/>
              <w:bottom w:val="single" w:color="000000" w:sz="0" w:space="0"/>
              <w:right w:val="single" w:color="000000" w:sz="0" w:space="0"/>
            </w:tcBorders>
          </w:tcPr>
          <w:p w14:paraId="7F116669">
            <w:r>
              <w:t>广告、商业管理等</w:t>
            </w:r>
          </w:p>
        </w:tc>
        <w:tc>
          <w:tcPr>
            <w:tcBorders>
              <w:top w:val="single" w:color="000000" w:sz="0" w:space="0"/>
              <w:left w:val="single" w:color="000000" w:sz="0" w:space="0"/>
              <w:bottom w:val="single" w:color="000000" w:sz="0" w:space="0"/>
              <w:right w:val="single" w:color="000000" w:sz="0" w:space="0"/>
            </w:tcBorders>
          </w:tcPr>
          <w:p w14:paraId="5EB8C521">
            <w:r>
              <w:t>不等于所有企业都必须申请，按真实业务判断</w:t>
            </w:r>
          </w:p>
        </w:tc>
      </w:tr>
    </w:tbl>
    <w:p w14:paraId="4975E4EB"/>
    <w:p w14:paraId="66485A67">
      <w:r>
        <w:t>具体项目名称与类似关系以申请当日官方分类表和检索结果为准。类别相同不代表当然冲突，类别不同也不代表绝对安全，仍需结合具体商品服务、标志近似程度和在先权利判断。</w:t>
      </w:r>
    </w:p>
    <w:p w14:paraId="13E79198">
      <w:pPr>
        <w:pStyle w:val="4"/>
      </w:pPr>
      <w:r>
        <w:t>4. 材料、费用和期限</w:t>
      </w:r>
    </w:p>
    <w:p w14:paraId="4BBCC13E">
      <w:r>
        <w:rPr>
          <w:b/>
        </w:rPr>
        <w:t>法人或组织自行申请的核心材料：</w:t>
      </w:r>
    </w:p>
    <w:p w14:paraId="2CD78CB0">
      <w:pPr>
        <w:numPr>
          <w:ilvl w:val="0"/>
          <w:numId w:val="4"/>
        </w:numPr>
      </w:pPr>
      <w:r>
        <w:t>商标注册申请书</w:t>
      </w:r>
    </w:p>
    <w:p w14:paraId="0D13DD4E">
      <w:pPr>
        <w:numPr>
          <w:ilvl w:val="0"/>
          <w:numId w:val="4"/>
        </w:numPr>
      </w:pPr>
      <w:r>
        <w:t>商标图样</w:t>
      </w:r>
    </w:p>
    <w:p w14:paraId="52A9F6C3">
      <w:pPr>
        <w:numPr>
          <w:ilvl w:val="0"/>
          <w:numId w:val="4"/>
        </w:numPr>
      </w:pPr>
      <w:r>
        <w:t>申请主体身份证明文件，如营业执照</w:t>
      </w:r>
    </w:p>
    <w:p w14:paraId="640418B1">
      <w:pPr>
        <w:numPr>
          <w:ilvl w:val="0"/>
          <w:numId w:val="4"/>
        </w:numPr>
      </w:pPr>
      <w:r>
        <w:t>委托代理时另交代理委托书</w:t>
      </w:r>
    </w:p>
    <w:p w14:paraId="747FFA5A">
      <w:r>
        <w:rPr>
          <w:b/>
        </w:rPr>
        <w:t>现行官方收费公示：</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745"/>
        <w:gridCol w:w="3049"/>
        <w:gridCol w:w="2593"/>
      </w:tblGrid>
      <w:tr w14:paraId="314112B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1315EDD">
            <w:r>
              <w:t>方式</w:t>
            </w:r>
          </w:p>
        </w:tc>
        <w:tc>
          <w:tcPr>
            <w:tcBorders>
              <w:top w:val="single" w:color="000000" w:sz="0" w:space="0"/>
              <w:left w:val="single" w:color="000000" w:sz="0" w:space="0"/>
              <w:bottom w:val="single" w:color="000000" w:sz="0" w:space="0"/>
              <w:right w:val="single" w:color="000000" w:sz="0" w:space="0"/>
            </w:tcBorders>
          </w:tcPr>
          <w:p w14:paraId="7C6969C9">
            <w:r>
              <w:t>每标每类，限本类10个项目</w:t>
            </w:r>
          </w:p>
        </w:tc>
        <w:tc>
          <w:tcPr>
            <w:tcBorders>
              <w:top w:val="single" w:color="000000" w:sz="0" w:space="0"/>
              <w:left w:val="single" w:color="000000" w:sz="0" w:space="0"/>
              <w:bottom w:val="single" w:color="000000" w:sz="0" w:space="0"/>
              <w:right w:val="single" w:color="000000" w:sz="0" w:space="0"/>
            </w:tcBorders>
          </w:tcPr>
          <w:p w14:paraId="65E710D5">
            <w:r>
              <w:t>超过10个后每增加1项</w:t>
            </w:r>
          </w:p>
        </w:tc>
      </w:tr>
      <w:tr w14:paraId="50AB60FD">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E8626BC">
            <w:r>
              <w:t>接受电子发文的网上申请</w:t>
            </w:r>
          </w:p>
        </w:tc>
        <w:tc>
          <w:tcPr>
            <w:tcBorders>
              <w:top w:val="single" w:color="000000" w:sz="0" w:space="0"/>
              <w:left w:val="single" w:color="000000" w:sz="0" w:space="0"/>
              <w:bottom w:val="single" w:color="000000" w:sz="0" w:space="0"/>
              <w:right w:val="single" w:color="000000" w:sz="0" w:space="0"/>
            </w:tcBorders>
          </w:tcPr>
          <w:p w14:paraId="42FD2C3B">
            <w:r>
              <w:t>270元</w:t>
            </w:r>
          </w:p>
        </w:tc>
        <w:tc>
          <w:tcPr>
            <w:tcBorders>
              <w:top w:val="single" w:color="000000" w:sz="0" w:space="0"/>
              <w:left w:val="single" w:color="000000" w:sz="0" w:space="0"/>
              <w:bottom w:val="single" w:color="000000" w:sz="0" w:space="0"/>
              <w:right w:val="single" w:color="000000" w:sz="0" w:space="0"/>
            </w:tcBorders>
          </w:tcPr>
          <w:p w14:paraId="6A8CCBA6">
            <w:r>
              <w:t>27元</w:t>
            </w:r>
          </w:p>
        </w:tc>
      </w:tr>
      <w:tr w14:paraId="4F4034C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A3F00AD">
            <w:r>
              <w:t>纸质申请</w:t>
            </w:r>
          </w:p>
        </w:tc>
        <w:tc>
          <w:tcPr>
            <w:tcBorders>
              <w:top w:val="single" w:color="000000" w:sz="0" w:space="0"/>
              <w:left w:val="single" w:color="000000" w:sz="0" w:space="0"/>
              <w:bottom w:val="single" w:color="000000" w:sz="0" w:space="0"/>
              <w:right w:val="single" w:color="000000" w:sz="0" w:space="0"/>
            </w:tcBorders>
          </w:tcPr>
          <w:p w14:paraId="4DEDA999">
            <w:r>
              <w:t>300元</w:t>
            </w:r>
          </w:p>
        </w:tc>
        <w:tc>
          <w:tcPr>
            <w:tcBorders>
              <w:top w:val="single" w:color="000000" w:sz="0" w:space="0"/>
              <w:left w:val="single" w:color="000000" w:sz="0" w:space="0"/>
              <w:bottom w:val="single" w:color="000000" w:sz="0" w:space="0"/>
              <w:right w:val="single" w:color="000000" w:sz="0" w:space="0"/>
            </w:tcBorders>
          </w:tcPr>
          <w:p w14:paraId="6E6FF872">
            <w:r>
              <w:t>30元</w:t>
            </w:r>
          </w:p>
        </w:tc>
      </w:tr>
    </w:tbl>
    <w:p w14:paraId="6FE25ED7"/>
    <w:p w14:paraId="34F10037">
      <w:r>
        <w:t>以上是国家知识产权局商标局2025年11月20日官方答复中的标准，代理服务费另计，提交前应再查看缴费通知和最新收费公告。</w:t>
      </w:r>
    </w:p>
    <w:p w14:paraId="16DB55C7">
      <w:r>
        <w:rPr>
          <w:b/>
        </w:rPr>
        <w:t>期限：</w:t>
      </w:r>
    </w:p>
    <w:p w14:paraId="1B20FCB7">
      <w:pPr>
        <w:numPr>
          <w:ilvl w:val="0"/>
          <w:numId w:val="5"/>
        </w:numPr>
      </w:pPr>
      <w:r>
        <w:t>2026年12月31日前仍适用的现行《商标法》规定，商标局应自收到申请文件之日起9个月内审查完毕。</w:t>
      </w:r>
    </w:p>
    <w:p w14:paraId="060B03BF">
      <w:pPr>
        <w:numPr>
          <w:ilvl w:val="0"/>
          <w:numId w:val="5"/>
        </w:numPr>
      </w:pPr>
      <w:r>
        <w:t>初步审定公告期现为3个月。</w:t>
      </w:r>
    </w:p>
    <w:p w14:paraId="0F03E4A4">
      <w:pPr>
        <w:numPr>
          <w:ilvl w:val="0"/>
          <w:numId w:val="5"/>
        </w:numPr>
      </w:pPr>
      <w:r>
        <w:t>2026年6月26日修订的新《商标法》自2027年1月1日起施行，新法将初审公告异议期改为2个月，审查期限仍为9个月。</w:t>
      </w:r>
    </w:p>
    <w:p w14:paraId="383C1E18">
      <w:pPr>
        <w:numPr>
          <w:ilvl w:val="0"/>
          <w:numId w:val="5"/>
        </w:numPr>
      </w:pPr>
      <w:r>
        <w:t>以上是法定环节，不是“保证在12个月内拿证”。补正、驳回、复审、异议或系统送达均可能延长总时长。</w:t>
      </w:r>
    </w:p>
    <w:p w14:paraId="2B01002E">
      <w:pPr>
        <w:pStyle w:val="4"/>
      </w:pPr>
      <w:r>
        <w:t>5. 2026至2027年的特别提醒</w:t>
      </w:r>
    </w:p>
    <w:p w14:paraId="6CD5199D">
      <w:r>
        <w:t>截至本报告核验日：</w:t>
      </w:r>
    </w:p>
    <w:p w14:paraId="146D5E4E">
      <w:pPr>
        <w:numPr>
          <w:ilvl w:val="0"/>
          <w:numId w:val="6"/>
        </w:numPr>
      </w:pPr>
      <w:r>
        <w:t>现行有效的仍是2019年修正的《商标法》。</w:t>
      </w:r>
    </w:p>
    <w:p w14:paraId="5A4F0E16">
      <w:pPr>
        <w:numPr>
          <w:ilvl w:val="0"/>
          <w:numId w:val="6"/>
        </w:numPr>
      </w:pPr>
      <w:r>
        <w:t>2026年修订的《商标法》已经公布，但要到2027年1月1日才施行。</w:t>
      </w:r>
    </w:p>
    <w:p w14:paraId="21F5E2F9">
      <w:pPr>
        <w:numPr>
          <w:ilvl w:val="0"/>
          <w:numId w:val="6"/>
        </w:numPr>
      </w:pPr>
      <w:r>
        <w:t>新法进一步限制明显超出正常生产经营需要、没有使用目的的申请，并把异议期由3个月缩短为2个月。</w:t>
      </w:r>
    </w:p>
    <w:p w14:paraId="4DE8C16B">
      <w:pPr>
        <w:numPr>
          <w:ilvl w:val="0"/>
          <w:numId w:val="6"/>
        </w:numPr>
      </w:pPr>
      <w:r>
        <w:t>如果本项目的申请、审查或公告跨到2027年，具体适用和衔接应以届时公布的实施与过渡规则为准，本文不提前推定。</w:t>
      </w:r>
    </w:p>
    <w:p w14:paraId="3F5EE06D">
      <w:pPr>
        <w:pStyle w:val="4"/>
      </w:pPr>
      <w:r>
        <w:t>6. 常见错误</w:t>
      </w:r>
    </w:p>
    <w:p w14:paraId="467269B7">
      <w:pPr>
        <w:numPr>
          <w:ilvl w:val="0"/>
          <w:numId w:val="7"/>
        </w:numPr>
      </w:pPr>
      <w:r>
        <w:t>拿到《商标注册申请受理通知书》不等于注册成功。</w:t>
      </w:r>
    </w:p>
    <w:p w14:paraId="79E73066">
      <w:pPr>
        <w:numPr>
          <w:ilvl w:val="0"/>
          <w:numId w:val="7"/>
        </w:numPr>
      </w:pPr>
      <w:r>
        <w:t>注册前不能使用 ®，可使用未表示已注册状态的品牌标识，但仍要避免侵犯他人在先权利。</w:t>
      </w:r>
    </w:p>
    <w:p w14:paraId="33E86A4F">
      <w:pPr>
        <w:numPr>
          <w:ilvl w:val="0"/>
          <w:numId w:val="7"/>
        </w:numPr>
      </w:pPr>
      <w:r>
        <w:t>企业名称、公众号名称、域名和著作权登记都不能替代商标注册。</w:t>
      </w:r>
    </w:p>
    <w:p w14:paraId="4142FB71">
      <w:pPr>
        <w:numPr>
          <w:ilvl w:val="0"/>
          <w:numId w:val="7"/>
        </w:numPr>
      </w:pPr>
      <w:r>
        <w:t>文字和Logo组合申请后，使用形态变化可能影响保护和规范使用。预算允许时，核心文字与Logo可分别评估申请。</w:t>
      </w:r>
    </w:p>
    <w:p w14:paraId="118749A7">
      <w:pPr>
        <w:numPr>
          <w:ilvl w:val="0"/>
          <w:numId w:val="7"/>
        </w:numPr>
      </w:pPr>
      <w:r>
        <w:t>商标注册后仍需真实、规范使用，并保留合同、发票、广告、课程页面等使用证据。无正当理由连续三年不使用，存在被申请撤销的风险。</w:t>
      </w:r>
    </w:p>
    <w:p w14:paraId="2B6B71B0">
      <w:pPr>
        <w:pStyle w:val="3"/>
      </w:pPr>
      <w:r>
        <w:t>四、作品著作权登记：课程、文章、视觉和视频</w:t>
      </w:r>
    </w:p>
    <w:p w14:paraId="007711AA">
      <w:pPr>
        <w:pStyle w:val="4"/>
      </w:pPr>
      <w:r>
        <w:t>1. 登记的法律作用</w:t>
      </w:r>
    </w:p>
    <w:p w14:paraId="4349FD73">
      <w:r>
        <w:t>《著作权法》规定，中国公民、法人或非法人组织的作品，不论是否发表，依法享有著作权；作者等权利人可以向认定的登记机构办理作品登记。</w:t>
      </w:r>
    </w:p>
    <w:p w14:paraId="5299549F">
      <w:r>
        <w:t>因此：</w:t>
      </w:r>
    </w:p>
    <w:p w14:paraId="0A6A7EA6">
      <w:pPr>
        <w:numPr>
          <w:ilvl w:val="0"/>
          <w:numId w:val="8"/>
        </w:numPr>
      </w:pPr>
      <w:r>
        <w:rPr>
          <w:b/>
        </w:rPr>
        <w:t>创作完成并满足作品条件，著作权可能已经产生。</w:t>
      </w:r>
    </w:p>
    <w:p w14:paraId="4E48F192">
      <w:pPr>
        <w:numPr>
          <w:ilvl w:val="0"/>
          <w:numId w:val="8"/>
        </w:numPr>
      </w:pPr>
      <w:r>
        <w:rPr>
          <w:b/>
        </w:rPr>
        <w:t>登记不是创造权利的唯一来源，也不是法院必然采信的终局证明。</w:t>
      </w:r>
    </w:p>
    <w:p w14:paraId="7056B8A5">
      <w:pPr>
        <w:numPr>
          <w:ilvl w:val="0"/>
          <w:numId w:val="8"/>
        </w:numPr>
      </w:pPr>
      <w:r>
        <w:rPr>
          <w:b/>
        </w:rPr>
        <w:t>登记证书可作为权属和创作信息的初步证据之一。</w:t>
      </w:r>
    </w:p>
    <w:p w14:paraId="337F0B34">
      <w:pPr>
        <w:numPr>
          <w:ilvl w:val="0"/>
          <w:numId w:val="8"/>
        </w:numPr>
      </w:pPr>
      <w:r>
        <w:t>原稿、版本记录、云盘时间、提交记录、合同、发表页面、源文件及沟通记录仍要同时保存。</w:t>
      </w:r>
    </w:p>
    <w:p w14:paraId="0DB8F2E8">
      <w:r>
        <w:t>深圳市市场监督管理局的著作权投诉指南也把作品原稿、署名发表的作品、作品登记证书和取得权利的合同等共同列为权利归属的初步证据。这说明“证书 + 完整证据链”比只办一张证更稳妥。</w:t>
      </w:r>
    </w:p>
    <w:p w14:paraId="503B9C05">
      <w:pPr>
        <w:pStyle w:val="4"/>
      </w:pPr>
      <w:r>
        <w:t>2. 哪些内容优先登记</w:t>
      </w:r>
    </w:p>
    <w:p w14:paraId="742F5FAF">
      <w:r>
        <w:t>建议按商业价值、被复制风险和版本稳定性排序：</w:t>
      </w:r>
    </w:p>
    <w:p w14:paraId="1E5BA00A">
      <w:pPr>
        <w:numPr>
          <w:ilvl w:val="0"/>
          <w:numId w:val="9"/>
        </w:numPr>
      </w:pPr>
      <w:r>
        <w:t>核心课程方法论的完整表达及母版课程手册</w:t>
      </w:r>
    </w:p>
    <w:p w14:paraId="17406C53">
      <w:pPr>
        <w:numPr>
          <w:ilvl w:val="0"/>
          <w:numId w:val="9"/>
        </w:numPr>
      </w:pPr>
      <w:r>
        <w:t>旗舰课程的完整课件或经筛选编排的系列课件</w:t>
      </w:r>
    </w:p>
    <w:p w14:paraId="07560CC8">
      <w:pPr>
        <w:numPr>
          <w:ilvl w:val="0"/>
          <w:numId w:val="9"/>
        </w:numPr>
      </w:pPr>
      <w:r>
        <w:t>Logo、主视觉、核心原创插画</w:t>
      </w:r>
    </w:p>
    <w:p w14:paraId="1955A764">
      <w:pPr>
        <w:numPr>
          <w:ilvl w:val="0"/>
          <w:numId w:val="9"/>
        </w:numPr>
      </w:pPr>
      <w:r>
        <w:t>已制作完成并准备长期销售或传播的旗舰课程视频</w:t>
      </w:r>
    </w:p>
    <w:p w14:paraId="78434065">
      <w:pPr>
        <w:numPr>
          <w:ilvl w:val="0"/>
          <w:numId w:val="9"/>
        </w:numPr>
      </w:pPr>
      <w:r>
        <w:t>对外长期使用的原创评价手册、项目任务手册</w:t>
      </w:r>
    </w:p>
    <w:p w14:paraId="7E4DEC73">
      <w:pPr>
        <w:numPr>
          <w:ilvl w:val="0"/>
          <w:numId w:val="9"/>
        </w:numPr>
      </w:pPr>
      <w:r>
        <w:t>具有稳定版本、完整代码和文档的自主软件</w:t>
      </w:r>
    </w:p>
    <w:p w14:paraId="56958934">
      <w:r>
        <w:t>不建议在项目早期对每篇短文、每张普通海报和每版临时PPT逐一登记。应先做版本归档，再挑核心稳定资产登记。</w:t>
      </w:r>
    </w:p>
    <w:p w14:paraId="369C573D">
      <w:pPr>
        <w:pStyle w:val="4"/>
      </w:pPr>
      <w:r>
        <w:t>3. 中国版权保护中心作品登记流程</w:t>
      </w:r>
    </w:p>
    <w:p w14:paraId="60D899A0">
      <w:r>
        <w:rPr>
          <w:rFonts w:ascii="Courier" w:hAnsi="Courier"/>
        </w:rPr>
        <w:t xml:space="preserve">flowchart LR     A["准备作品稳定版本"] --&gt; B["确认作者和权利人"]     B --&gt; C["准备权利归属证明"]     C --&gt; D["在线填表并上传材料"]     D --&gt; E["收到缴费通知并缴费"]     E --&gt; F["登记机构受理与审查"]     F --&gt; G{"是否补正"}     G --&gt;|是| H["30日内补正"]     H --&gt; F     G --&gt;|否| I["制作发放登记证书"]     I --&gt; J["网站公告并归档证据"] </w:t>
      </w:r>
    </w:p>
    <w:p w14:paraId="753B344A">
      <w:r>
        <w:rPr>
          <w:b/>
        </w:rPr>
        <w:t>中国版权保护中心现行公开指南列出的主要材料：</w:t>
      </w:r>
    </w:p>
    <w:p w14:paraId="7454A65F">
      <w:pPr>
        <w:numPr>
          <w:ilvl w:val="0"/>
          <w:numId w:val="10"/>
        </w:numPr>
      </w:pPr>
      <w:r>
        <w:t>作品著作权登记申请表</w:t>
      </w:r>
    </w:p>
    <w:p w14:paraId="05A71651">
      <w:pPr>
        <w:numPr>
          <w:ilvl w:val="0"/>
          <w:numId w:val="10"/>
        </w:numPr>
      </w:pPr>
      <w:r>
        <w:t>申请人身份证明文件</w:t>
      </w:r>
    </w:p>
    <w:p w14:paraId="25441082">
      <w:pPr>
        <w:numPr>
          <w:ilvl w:val="0"/>
          <w:numId w:val="10"/>
        </w:numPr>
      </w:pPr>
      <w:r>
        <w:t>权利归属证明文件</w:t>
      </w:r>
    </w:p>
    <w:p w14:paraId="696FA8B8">
      <w:pPr>
        <w:numPr>
          <w:ilvl w:val="0"/>
          <w:numId w:val="10"/>
        </w:numPr>
      </w:pPr>
      <w:r>
        <w:t>作品样本</w:t>
      </w:r>
    </w:p>
    <w:p w14:paraId="562E94F6">
      <w:pPr>
        <w:numPr>
          <w:ilvl w:val="0"/>
          <w:numId w:val="10"/>
        </w:numPr>
      </w:pPr>
      <w:r>
        <w:t>作品登记承诺书</w:t>
      </w:r>
    </w:p>
    <w:p w14:paraId="20A4A043">
      <w:pPr>
        <w:numPr>
          <w:ilvl w:val="0"/>
          <w:numId w:val="10"/>
        </w:numPr>
      </w:pPr>
      <w:r>
        <w:t>提交实物样本时的展示授权书</w:t>
      </w:r>
    </w:p>
    <w:p w14:paraId="225B8590">
      <w:pPr>
        <w:numPr>
          <w:ilvl w:val="0"/>
          <w:numId w:val="10"/>
        </w:numPr>
      </w:pPr>
      <w:r>
        <w:t>委托他人代办时的授权书及代理人身份证明</w:t>
      </w:r>
    </w:p>
    <w:p w14:paraId="5EE4F4CB">
      <w:r>
        <w:t>该中心目前实行全程在线办理。其官方指南写明，登记机构受理后25个工作日办理完成；需要补正的，申请人应在收到补正通知后30日内补正。</w:t>
      </w:r>
    </w:p>
    <w:p w14:paraId="272DDCFE">
      <w:pPr>
        <w:pStyle w:val="4"/>
      </w:pPr>
      <w:r>
        <w:t>4. 中国版权保护中心作品登记收费</w:t>
      </w:r>
    </w:p>
    <w:p w14:paraId="65607ED4">
      <w:r>
        <w:t>以下为该中心网页当前公示、注明2018年10月26日修订的自愿登记收费标准。不同地方登记机构的政策和收费可能不同。</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900"/>
        <w:gridCol w:w="5070"/>
      </w:tblGrid>
      <w:tr w14:paraId="12B7DCE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C5CA26A">
            <w:r>
              <w:t>作品类型</w:t>
            </w:r>
          </w:p>
        </w:tc>
        <w:tc>
          <w:tcPr>
            <w:tcBorders>
              <w:top w:val="single" w:color="000000" w:sz="0" w:space="0"/>
              <w:left w:val="single" w:color="000000" w:sz="0" w:space="0"/>
              <w:bottom w:val="single" w:color="000000" w:sz="0" w:space="0"/>
              <w:right w:val="single" w:color="000000" w:sz="0" w:space="0"/>
            </w:tcBorders>
          </w:tcPr>
          <w:p w14:paraId="4B328798">
            <w:r>
              <w:t>公开收费标准</w:t>
            </w:r>
          </w:p>
        </w:tc>
      </w:tr>
      <w:tr w14:paraId="4F4A7766">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4716547">
            <w:r>
              <w:t>文字、口述作品</w:t>
            </w:r>
          </w:p>
        </w:tc>
        <w:tc>
          <w:tcPr>
            <w:tcBorders>
              <w:top w:val="single" w:color="000000" w:sz="0" w:space="0"/>
              <w:left w:val="single" w:color="000000" w:sz="0" w:space="0"/>
              <w:bottom w:val="single" w:color="000000" w:sz="0" w:space="0"/>
              <w:right w:val="single" w:color="000000" w:sz="0" w:space="0"/>
            </w:tcBorders>
          </w:tcPr>
          <w:p w14:paraId="7ADA813A">
            <w:r>
              <w:t>100字以下100元；101至5000字150元；5001至10000字200元；1万字以上300元</w:t>
            </w:r>
          </w:p>
        </w:tc>
      </w:tr>
      <w:tr w14:paraId="72DFB02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6D95954">
            <w:r>
              <w:t>美术作品</w:t>
            </w:r>
          </w:p>
        </w:tc>
        <w:tc>
          <w:tcPr>
            <w:tcBorders>
              <w:top w:val="single" w:color="000000" w:sz="0" w:space="0"/>
              <w:left w:val="single" w:color="000000" w:sz="0" w:space="0"/>
              <w:bottom w:val="single" w:color="000000" w:sz="0" w:space="0"/>
              <w:right w:val="single" w:color="000000" w:sz="0" w:space="0"/>
            </w:tcBorders>
          </w:tcPr>
          <w:p w14:paraId="38429EA9">
            <w:r>
              <w:t>300元</w:t>
            </w:r>
          </w:p>
        </w:tc>
      </w:tr>
      <w:tr w14:paraId="518B714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3E7E3F5">
            <w:r>
              <w:t>摄影作品</w:t>
            </w:r>
          </w:p>
        </w:tc>
        <w:tc>
          <w:tcPr>
            <w:tcBorders>
              <w:top w:val="single" w:color="000000" w:sz="0" w:space="0"/>
              <w:left w:val="single" w:color="000000" w:sz="0" w:space="0"/>
              <w:bottom w:val="single" w:color="000000" w:sz="0" w:space="0"/>
              <w:right w:val="single" w:color="000000" w:sz="0" w:space="0"/>
            </w:tcBorders>
          </w:tcPr>
          <w:p w14:paraId="616710A2">
            <w:r>
              <w:t>300元</w:t>
            </w:r>
          </w:p>
        </w:tc>
      </w:tr>
      <w:tr w14:paraId="52554F16">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E3BFEE2">
            <w:r>
              <w:t>地图、示意图</w:t>
            </w:r>
          </w:p>
        </w:tc>
        <w:tc>
          <w:tcPr>
            <w:tcBorders>
              <w:top w:val="single" w:color="000000" w:sz="0" w:space="0"/>
              <w:left w:val="single" w:color="000000" w:sz="0" w:space="0"/>
              <w:bottom w:val="single" w:color="000000" w:sz="0" w:space="0"/>
              <w:right w:val="single" w:color="000000" w:sz="0" w:space="0"/>
            </w:tcBorders>
          </w:tcPr>
          <w:p w14:paraId="2F2D90BF">
            <w:r>
              <w:t>500元</w:t>
            </w:r>
          </w:p>
        </w:tc>
      </w:tr>
      <w:tr w14:paraId="4E55234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2D5C107">
            <w:r>
              <w:t>原收费表所称“以类似摄制电影的方法创作的作品”，1分钟以下</w:t>
            </w:r>
          </w:p>
        </w:tc>
        <w:tc>
          <w:tcPr>
            <w:tcBorders>
              <w:top w:val="single" w:color="000000" w:sz="0" w:space="0"/>
              <w:left w:val="single" w:color="000000" w:sz="0" w:space="0"/>
              <w:bottom w:val="single" w:color="000000" w:sz="0" w:space="0"/>
              <w:right w:val="single" w:color="000000" w:sz="0" w:space="0"/>
            </w:tcBorders>
          </w:tcPr>
          <w:p w14:paraId="5E78C3C7">
            <w:r>
              <w:t>200元</w:t>
            </w:r>
          </w:p>
        </w:tc>
      </w:tr>
      <w:tr w14:paraId="4D54C33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F07A3F0">
            <w:r>
              <w:t>同上，1至5分钟</w:t>
            </w:r>
          </w:p>
        </w:tc>
        <w:tc>
          <w:tcPr>
            <w:tcBorders>
              <w:top w:val="single" w:color="000000" w:sz="0" w:space="0"/>
              <w:left w:val="single" w:color="000000" w:sz="0" w:space="0"/>
              <w:bottom w:val="single" w:color="000000" w:sz="0" w:space="0"/>
              <w:right w:val="single" w:color="000000" w:sz="0" w:space="0"/>
            </w:tcBorders>
          </w:tcPr>
          <w:p w14:paraId="7533D8A4">
            <w:r>
              <w:t>300元</w:t>
            </w:r>
          </w:p>
        </w:tc>
      </w:tr>
      <w:tr w14:paraId="3C64486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5823790">
            <w:r>
              <w:t>同上，5至10分钟</w:t>
            </w:r>
          </w:p>
        </w:tc>
        <w:tc>
          <w:tcPr>
            <w:tcBorders>
              <w:top w:val="single" w:color="000000" w:sz="0" w:space="0"/>
              <w:left w:val="single" w:color="000000" w:sz="0" w:space="0"/>
              <w:bottom w:val="single" w:color="000000" w:sz="0" w:space="0"/>
              <w:right w:val="single" w:color="000000" w:sz="0" w:space="0"/>
            </w:tcBorders>
          </w:tcPr>
          <w:p w14:paraId="15F5CF80">
            <w:r>
              <w:t>400元</w:t>
            </w:r>
          </w:p>
        </w:tc>
      </w:tr>
      <w:tr w14:paraId="444CE634">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CA74D03">
            <w:r>
              <w:t>同上，10至25分钟</w:t>
            </w:r>
          </w:p>
        </w:tc>
        <w:tc>
          <w:tcPr>
            <w:tcBorders>
              <w:top w:val="single" w:color="000000" w:sz="0" w:space="0"/>
              <w:left w:val="single" w:color="000000" w:sz="0" w:space="0"/>
              <w:bottom w:val="single" w:color="000000" w:sz="0" w:space="0"/>
              <w:right w:val="single" w:color="000000" w:sz="0" w:space="0"/>
            </w:tcBorders>
          </w:tcPr>
          <w:p w14:paraId="265DEC62">
            <w:r>
              <w:t>800元</w:t>
            </w:r>
          </w:p>
        </w:tc>
      </w:tr>
      <w:tr w14:paraId="5D3BCB2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99D15AF">
            <w:r>
              <w:t>同上，25至45分钟</w:t>
            </w:r>
          </w:p>
        </w:tc>
        <w:tc>
          <w:tcPr>
            <w:tcBorders>
              <w:top w:val="single" w:color="000000" w:sz="0" w:space="0"/>
              <w:left w:val="single" w:color="000000" w:sz="0" w:space="0"/>
              <w:bottom w:val="single" w:color="000000" w:sz="0" w:space="0"/>
              <w:right w:val="single" w:color="000000" w:sz="0" w:space="0"/>
            </w:tcBorders>
          </w:tcPr>
          <w:p w14:paraId="38B3B0CC">
            <w:r>
              <w:t>1000元</w:t>
            </w:r>
          </w:p>
        </w:tc>
      </w:tr>
      <w:tr w14:paraId="74640AC4">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DBC3737">
            <w:r>
              <w:t>同上，超过45分钟</w:t>
            </w:r>
          </w:p>
        </w:tc>
        <w:tc>
          <w:tcPr>
            <w:tcBorders>
              <w:top w:val="single" w:color="000000" w:sz="0" w:space="0"/>
              <w:left w:val="single" w:color="000000" w:sz="0" w:space="0"/>
              <w:bottom w:val="single" w:color="000000" w:sz="0" w:space="0"/>
              <w:right w:val="single" w:color="000000" w:sz="0" w:space="0"/>
            </w:tcBorders>
          </w:tcPr>
          <w:p w14:paraId="24CC388F">
            <w:r>
              <w:t>2000元</w:t>
            </w:r>
          </w:p>
        </w:tc>
      </w:tr>
      <w:tr w14:paraId="06F14F58">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043BF33">
            <w:r>
              <w:t>汇编作品</w:t>
            </w:r>
          </w:p>
        </w:tc>
        <w:tc>
          <w:tcPr>
            <w:tcBorders>
              <w:top w:val="single" w:color="000000" w:sz="0" w:space="0"/>
              <w:left w:val="single" w:color="000000" w:sz="0" w:space="0"/>
              <w:bottom w:val="single" w:color="000000" w:sz="0" w:space="0"/>
              <w:right w:val="single" w:color="000000" w:sz="0" w:space="0"/>
            </w:tcBorders>
          </w:tcPr>
          <w:p w14:paraId="43B191A5">
            <w:r>
              <w:t>2000元</w:t>
            </w:r>
          </w:p>
        </w:tc>
      </w:tr>
    </w:tbl>
    <w:p w14:paraId="39549366"/>
    <w:p w14:paraId="0D496E34">
      <w:r>
        <w:t>实际申报作品类型由作品内容和登记机构审查判断。PPT、课程包或选题库不能只凭文件格式自行认定为某一作品类型。</w:t>
      </w:r>
    </w:p>
    <w:p w14:paraId="50644CEB">
      <w:pPr>
        <w:pStyle w:val="4"/>
      </w:pPr>
      <w:r>
        <w:t>5. 合作创作、职务创作和委托创作</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70"/>
        <w:gridCol w:w="3413"/>
        <w:gridCol w:w="3087"/>
      </w:tblGrid>
      <w:tr w14:paraId="17BD43BB">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929304D">
            <w:r>
              <w:t>情形</w:t>
            </w:r>
          </w:p>
        </w:tc>
        <w:tc>
          <w:tcPr>
            <w:tcBorders>
              <w:top w:val="single" w:color="000000" w:sz="0" w:space="0"/>
              <w:left w:val="single" w:color="000000" w:sz="0" w:space="0"/>
              <w:bottom w:val="single" w:color="000000" w:sz="0" w:space="0"/>
              <w:right w:val="single" w:color="000000" w:sz="0" w:space="0"/>
            </w:tcBorders>
          </w:tcPr>
          <w:p w14:paraId="4E7653D5">
            <w:r>
              <w:t>法律默认规则</w:t>
            </w:r>
          </w:p>
        </w:tc>
        <w:tc>
          <w:tcPr>
            <w:tcBorders>
              <w:top w:val="single" w:color="000000" w:sz="0" w:space="0"/>
              <w:left w:val="single" w:color="000000" w:sz="0" w:space="0"/>
              <w:bottom w:val="single" w:color="000000" w:sz="0" w:space="0"/>
              <w:right w:val="single" w:color="000000" w:sz="0" w:space="0"/>
            </w:tcBorders>
          </w:tcPr>
          <w:p w14:paraId="67D44C18">
            <w:r>
              <w:t>项目应如何处理</w:t>
            </w:r>
          </w:p>
        </w:tc>
      </w:tr>
      <w:tr w14:paraId="341FCC88">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E8FEB3E">
            <w:r>
              <w:t>两人共同创作</w:t>
            </w:r>
          </w:p>
        </w:tc>
        <w:tc>
          <w:tcPr>
            <w:tcBorders>
              <w:top w:val="single" w:color="000000" w:sz="0" w:space="0"/>
              <w:left w:val="single" w:color="000000" w:sz="0" w:space="0"/>
              <w:bottom w:val="single" w:color="000000" w:sz="0" w:space="0"/>
              <w:right w:val="single" w:color="000000" w:sz="0" w:space="0"/>
            </w:tcBorders>
          </w:tcPr>
          <w:p w14:paraId="603548BF">
            <w:r>
              <w:t>合作作者共同享有，未参加创作的人不能成为合作作者</w:t>
            </w:r>
          </w:p>
        </w:tc>
        <w:tc>
          <w:tcPr>
            <w:tcBorders>
              <w:top w:val="single" w:color="000000" w:sz="0" w:space="0"/>
              <w:left w:val="single" w:color="000000" w:sz="0" w:space="0"/>
              <w:bottom w:val="single" w:color="000000" w:sz="0" w:space="0"/>
              <w:right w:val="single" w:color="000000" w:sz="0" w:space="0"/>
            </w:tcBorders>
          </w:tcPr>
          <w:p w14:paraId="09A04870">
            <w:r>
              <w:t>记录各自贡献，约定登记、修改、许可、收益和退出</w:t>
            </w:r>
          </w:p>
        </w:tc>
      </w:tr>
      <w:tr w14:paraId="2E2E8639">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14273E5">
            <w:r>
              <w:t>员工完成工作任务</w:t>
            </w:r>
          </w:p>
        </w:tc>
        <w:tc>
          <w:tcPr>
            <w:tcBorders>
              <w:top w:val="single" w:color="000000" w:sz="0" w:space="0"/>
              <w:left w:val="single" w:color="000000" w:sz="0" w:space="0"/>
              <w:bottom w:val="single" w:color="000000" w:sz="0" w:space="0"/>
              <w:right w:val="single" w:color="000000" w:sz="0" w:space="0"/>
            </w:tcBorders>
          </w:tcPr>
          <w:p w14:paraId="412E66BC">
            <w:r>
              <w:t>一般职务作品规则与特殊职务作品规则不同</w:t>
            </w:r>
          </w:p>
        </w:tc>
        <w:tc>
          <w:tcPr>
            <w:tcBorders>
              <w:top w:val="single" w:color="000000" w:sz="0" w:space="0"/>
              <w:left w:val="single" w:color="000000" w:sz="0" w:space="0"/>
              <w:bottom w:val="single" w:color="000000" w:sz="0" w:space="0"/>
              <w:right w:val="single" w:color="000000" w:sz="0" w:space="0"/>
            </w:tcBorders>
          </w:tcPr>
          <w:p w14:paraId="3B50A79F">
            <w:r>
              <w:t>劳动合同或专项协议明确著作权及署名</w:t>
            </w:r>
          </w:p>
        </w:tc>
      </w:tr>
      <w:tr w14:paraId="704CD70D">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132A3D2">
            <w:r>
              <w:t>外包设计Logo、剪辑视频、撰写文案</w:t>
            </w:r>
          </w:p>
        </w:tc>
        <w:tc>
          <w:tcPr>
            <w:tcBorders>
              <w:top w:val="single" w:color="000000" w:sz="0" w:space="0"/>
              <w:left w:val="single" w:color="000000" w:sz="0" w:space="0"/>
              <w:bottom w:val="single" w:color="000000" w:sz="0" w:space="0"/>
              <w:right w:val="single" w:color="000000" w:sz="0" w:space="0"/>
            </w:tcBorders>
          </w:tcPr>
          <w:p w14:paraId="1C689DF4">
            <w:r>
              <w:t>委托作品有合同按合同，没有明确约定时著作权属于受托人</w:t>
            </w:r>
          </w:p>
        </w:tc>
        <w:tc>
          <w:tcPr>
            <w:tcBorders>
              <w:top w:val="single" w:color="000000" w:sz="0" w:space="0"/>
              <w:left w:val="single" w:color="000000" w:sz="0" w:space="0"/>
              <w:bottom w:val="single" w:color="000000" w:sz="0" w:space="0"/>
              <w:right w:val="single" w:color="000000" w:sz="0" w:space="0"/>
            </w:tcBorders>
          </w:tcPr>
          <w:p w14:paraId="3AEC2FC0">
            <w:r>
              <w:t>付款前取得书面权利归属或充分许可</w:t>
            </w:r>
          </w:p>
        </w:tc>
      </w:tr>
      <w:tr w14:paraId="13A7E6B7">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2B9A361">
            <w:r>
              <w:t>购买作品原件或源文件</w:t>
            </w:r>
          </w:p>
        </w:tc>
        <w:tc>
          <w:tcPr>
            <w:tcBorders>
              <w:top w:val="single" w:color="000000" w:sz="0" w:space="0"/>
              <w:left w:val="single" w:color="000000" w:sz="0" w:space="0"/>
              <w:bottom w:val="single" w:color="000000" w:sz="0" w:space="0"/>
              <w:right w:val="single" w:color="000000" w:sz="0" w:space="0"/>
            </w:tcBorders>
          </w:tcPr>
          <w:p w14:paraId="73BD3E0F">
            <w:r>
              <w:t>原件所有权转移不当然改变著作权归属</w:t>
            </w:r>
          </w:p>
        </w:tc>
        <w:tc>
          <w:tcPr>
            <w:tcBorders>
              <w:top w:val="single" w:color="000000" w:sz="0" w:space="0"/>
              <w:left w:val="single" w:color="000000" w:sz="0" w:space="0"/>
              <w:bottom w:val="single" w:color="000000" w:sz="0" w:space="0"/>
              <w:right w:val="single" w:color="000000" w:sz="0" w:space="0"/>
            </w:tcBorders>
          </w:tcPr>
          <w:p w14:paraId="6E1C8F6F">
            <w:r>
              <w:t>合同中单独写明著作财产权转让或许可</w:t>
            </w:r>
          </w:p>
        </w:tc>
      </w:tr>
      <w:tr w14:paraId="103F364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98F3497">
            <w:r>
              <w:t>共同制作课程视频</w:t>
            </w:r>
          </w:p>
        </w:tc>
        <w:tc>
          <w:tcPr>
            <w:tcBorders>
              <w:top w:val="single" w:color="000000" w:sz="0" w:space="0"/>
              <w:left w:val="single" w:color="000000" w:sz="0" w:space="0"/>
              <w:bottom w:val="single" w:color="000000" w:sz="0" w:space="0"/>
              <w:right w:val="single" w:color="000000" w:sz="0" w:space="0"/>
            </w:tcBorders>
          </w:tcPr>
          <w:p w14:paraId="278B3FE5">
            <w:r>
              <w:t>视听作品归属规则较复杂</w:t>
            </w:r>
          </w:p>
        </w:tc>
        <w:tc>
          <w:tcPr>
            <w:tcBorders>
              <w:top w:val="single" w:color="000000" w:sz="0" w:space="0"/>
              <w:left w:val="single" w:color="000000" w:sz="0" w:space="0"/>
              <w:bottom w:val="single" w:color="000000" w:sz="0" w:space="0"/>
              <w:right w:val="single" w:color="000000" w:sz="0" w:space="0"/>
            </w:tcBorders>
          </w:tcPr>
          <w:p w14:paraId="26321AFE">
            <w:r>
              <w:t>明确制作者、编剧、讲师、摄影、音乐和剪辑的权利</w:t>
            </w:r>
          </w:p>
        </w:tc>
      </w:tr>
    </w:tbl>
    <w:p w14:paraId="4A17698C"/>
    <w:p w14:paraId="216B7F05">
      <w:r>
        <w:t>尤其要注意，外包设计费、剪辑费或开发费支付完毕，不等于著作权自动归委托方。合同没有明确约定时，委托作品的著作权原则上属于受托人。</w:t>
      </w:r>
    </w:p>
    <w:p w14:paraId="05F2D960">
      <w:pPr>
        <w:pStyle w:val="3"/>
      </w:pPr>
      <w:r>
        <w:t>五、软件著作权登记</w:t>
      </w:r>
    </w:p>
    <w:p w14:paraId="3DC23CE6">
      <w:pPr>
        <w:pStyle w:val="4"/>
      </w:pPr>
      <w:r>
        <w:t>1. 什么时候值得办理</w:t>
      </w:r>
    </w:p>
    <w:p w14:paraId="0A084F3F">
      <w:r>
        <w:t>满足以下条件时再考虑：</w:t>
      </w:r>
    </w:p>
    <w:p w14:paraId="130E5453">
      <w:pPr>
        <w:numPr>
          <w:ilvl w:val="0"/>
          <w:numId w:val="11"/>
        </w:numPr>
      </w:pPr>
      <w:r>
        <w:t>已形成可运行或可识别的软件程序</w:t>
      </w:r>
    </w:p>
    <w:p w14:paraId="28BF61F0">
      <w:pPr>
        <w:numPr>
          <w:ilvl w:val="0"/>
          <w:numId w:val="11"/>
        </w:numPr>
      </w:pPr>
      <w:r>
        <w:t>能提交源程序和一种软件文档</w:t>
      </w:r>
    </w:p>
    <w:p w14:paraId="40E9D4AD">
      <w:pPr>
        <w:numPr>
          <w:ilvl w:val="0"/>
          <w:numId w:val="11"/>
        </w:numPr>
      </w:pPr>
      <w:r>
        <w:t>软件名称、版本号、开发完成日期和权利人已经明确</w:t>
      </w:r>
    </w:p>
    <w:p w14:paraId="1B8F3EC6">
      <w:pPr>
        <w:numPr>
          <w:ilvl w:val="0"/>
          <w:numId w:val="11"/>
        </w:numPr>
      </w:pPr>
      <w:r>
        <w:t>合作开发、委托开发或受让取得的权属文件齐全</w:t>
      </w:r>
    </w:p>
    <w:p w14:paraId="619575EF">
      <w:r>
        <w:t>仅有课程方法、提示词、表格模板、第三方平台配置或产品构想时，不要为了拿证拼凑软件材料。</w:t>
      </w:r>
    </w:p>
    <w:p w14:paraId="0E581959">
      <w:pPr>
        <w:pStyle w:val="4"/>
      </w:pPr>
      <w:r>
        <w:t>2. 官方材料与流程</w:t>
      </w:r>
    </w:p>
    <w:p w14:paraId="187907EA">
      <w:r>
        <w:t>中国版权保护中心公开指南列明：</w:t>
      </w:r>
    </w:p>
    <w:p w14:paraId="32CDF3E8">
      <w:pPr>
        <w:numPr>
          <w:ilvl w:val="0"/>
          <w:numId w:val="12"/>
        </w:numPr>
      </w:pPr>
      <w:r>
        <w:t>软件著作权登记申请表</w:t>
      </w:r>
    </w:p>
    <w:p w14:paraId="1178D8AA">
      <w:pPr>
        <w:numPr>
          <w:ilvl w:val="0"/>
          <w:numId w:val="12"/>
        </w:numPr>
      </w:pPr>
      <w:r>
        <w:t>软件的鉴别材料</w:t>
      </w:r>
    </w:p>
    <w:p w14:paraId="77338882">
      <w:pPr>
        <w:numPr>
          <w:ilvl w:val="0"/>
          <w:numId w:val="12"/>
        </w:numPr>
      </w:pPr>
      <w:r>
        <w:t>身份证明文件</w:t>
      </w:r>
    </w:p>
    <w:p w14:paraId="3CC4F2DB">
      <w:pPr>
        <w:numPr>
          <w:ilvl w:val="0"/>
          <w:numId w:val="12"/>
        </w:numPr>
      </w:pPr>
      <w:r>
        <w:t>委托开发、合作开发、受让或修改他人软件等情况下的权利归属证明</w:t>
      </w:r>
    </w:p>
    <w:p w14:paraId="2CC6FB3F">
      <w:r>
        <w:t>一般交存的鉴别材料由源程序和任一种文档的前、后各连续30页组成；不足60页则提交全部。除特定情况外，程序每页不少于50行，文档每页不少于30行。</w:t>
      </w:r>
    </w:p>
    <w:p w14:paraId="278DDB5F">
      <w:r>
        <w:t>办理流程为：账号注册、实名认证、填报提交、登记机构受理、登记机构审查、取得电子证书。</w:t>
      </w:r>
    </w:p>
    <w:p w14:paraId="18C7B6BC">
      <w:pPr>
        <w:pStyle w:val="4"/>
      </w:pPr>
      <w:r>
        <w:t>3. 费用与时限</w:t>
      </w:r>
    </w:p>
    <w:p w14:paraId="7304D7D6">
      <w:pPr>
        <w:numPr>
          <w:ilvl w:val="0"/>
          <w:numId w:val="13"/>
        </w:numPr>
      </w:pPr>
      <w:r>
        <w:t>中国版权保护中心已发布停征软件著作权登记缴费的通告，停征范围包括登记申请费、证书费等通告所列项目。</w:t>
      </w:r>
    </w:p>
    <w:p w14:paraId="178EE939">
      <w:pPr>
        <w:numPr>
          <w:ilvl w:val="0"/>
          <w:numId w:val="13"/>
        </w:numPr>
      </w:pPr>
      <w:r>
        <w:t>代理机构收取的撰写、整理或代办服务费不是官方登记费，应另行辨别。</w:t>
      </w:r>
    </w:p>
    <w:p w14:paraId="28F9F4E4">
      <w:pPr>
        <w:numPr>
          <w:ilvl w:val="0"/>
          <w:numId w:val="13"/>
        </w:numPr>
      </w:pPr>
      <w:r>
        <w:t>官方指南写明，自受理日起60日内完成审查。</w:t>
      </w:r>
    </w:p>
    <w:p w14:paraId="0080BEA2">
      <w:pPr>
        <w:numPr>
          <w:ilvl w:val="0"/>
          <w:numId w:val="13"/>
        </w:numPr>
      </w:pPr>
      <w:r>
        <w:t>补正期限通常为通知发出后30日，逾期未补正视为撤回。</w:t>
      </w:r>
    </w:p>
    <w:p w14:paraId="389F4006">
      <w:pPr>
        <w:pStyle w:val="3"/>
      </w:pPr>
      <w:r>
        <w:t>六、专利：只保护技术方案，不保护一般教学想法</w:t>
      </w:r>
    </w:p>
    <w:p w14:paraId="23CC0B3D">
      <w:pPr>
        <w:pStyle w:val="4"/>
      </w:pPr>
      <w:r>
        <w:t>1. 三种专利</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03"/>
        <w:gridCol w:w="5394"/>
        <w:gridCol w:w="2173"/>
      </w:tblGrid>
      <w:tr w14:paraId="558001C0">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0772518">
            <w:r>
              <w:t>类型</w:t>
            </w:r>
          </w:p>
        </w:tc>
        <w:tc>
          <w:tcPr>
            <w:tcBorders>
              <w:top w:val="single" w:color="000000" w:sz="0" w:space="0"/>
              <w:left w:val="single" w:color="000000" w:sz="0" w:space="0"/>
              <w:bottom w:val="single" w:color="000000" w:sz="0" w:space="0"/>
              <w:right w:val="single" w:color="000000" w:sz="0" w:space="0"/>
            </w:tcBorders>
          </w:tcPr>
          <w:p w14:paraId="481DD0F8">
            <w:r>
              <w:t>保护对象</w:t>
            </w:r>
          </w:p>
        </w:tc>
        <w:tc>
          <w:tcPr>
            <w:tcBorders>
              <w:top w:val="single" w:color="000000" w:sz="0" w:space="0"/>
              <w:left w:val="single" w:color="000000" w:sz="0" w:space="0"/>
              <w:bottom w:val="single" w:color="000000" w:sz="0" w:space="0"/>
              <w:right w:val="single" w:color="000000" w:sz="0" w:space="0"/>
            </w:tcBorders>
          </w:tcPr>
          <w:p w14:paraId="729B3F6C">
            <w:r>
              <w:t>法定期限</w:t>
            </w:r>
          </w:p>
        </w:tc>
      </w:tr>
      <w:tr w14:paraId="7C3AA29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3B4FEF0">
            <w:r>
              <w:t>发明专利</w:t>
            </w:r>
          </w:p>
        </w:tc>
        <w:tc>
          <w:tcPr>
            <w:tcBorders>
              <w:top w:val="single" w:color="000000" w:sz="0" w:space="0"/>
              <w:left w:val="single" w:color="000000" w:sz="0" w:space="0"/>
              <w:bottom w:val="single" w:color="000000" w:sz="0" w:space="0"/>
              <w:right w:val="single" w:color="000000" w:sz="0" w:space="0"/>
            </w:tcBorders>
          </w:tcPr>
          <w:p w14:paraId="5CE63FB2">
            <w:r>
              <w:t>产品、方法或其改进提出的新的技术方案</w:t>
            </w:r>
          </w:p>
        </w:tc>
        <w:tc>
          <w:tcPr>
            <w:tcBorders>
              <w:top w:val="single" w:color="000000" w:sz="0" w:space="0"/>
              <w:left w:val="single" w:color="000000" w:sz="0" w:space="0"/>
              <w:bottom w:val="single" w:color="000000" w:sz="0" w:space="0"/>
              <w:right w:val="single" w:color="000000" w:sz="0" w:space="0"/>
            </w:tcBorders>
          </w:tcPr>
          <w:p w14:paraId="315068C2">
            <w:r>
              <w:t>20年，自申请日起计算</w:t>
            </w:r>
          </w:p>
        </w:tc>
      </w:tr>
      <w:tr w14:paraId="6CA40CD1">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E567BFD">
            <w:r>
              <w:t>实用新型专利</w:t>
            </w:r>
          </w:p>
        </w:tc>
        <w:tc>
          <w:tcPr>
            <w:tcBorders>
              <w:top w:val="single" w:color="000000" w:sz="0" w:space="0"/>
              <w:left w:val="single" w:color="000000" w:sz="0" w:space="0"/>
              <w:bottom w:val="single" w:color="000000" w:sz="0" w:space="0"/>
              <w:right w:val="single" w:color="000000" w:sz="0" w:space="0"/>
            </w:tcBorders>
          </w:tcPr>
          <w:p w14:paraId="24E1B5DD">
            <w:r>
              <w:t>产品的形状、构造或其结合提出的实用新技术方案</w:t>
            </w:r>
          </w:p>
        </w:tc>
        <w:tc>
          <w:tcPr>
            <w:tcBorders>
              <w:top w:val="single" w:color="000000" w:sz="0" w:space="0"/>
              <w:left w:val="single" w:color="000000" w:sz="0" w:space="0"/>
              <w:bottom w:val="single" w:color="000000" w:sz="0" w:space="0"/>
              <w:right w:val="single" w:color="000000" w:sz="0" w:space="0"/>
            </w:tcBorders>
          </w:tcPr>
          <w:p w14:paraId="2A92A294">
            <w:r>
              <w:t>10年，自申请日起计算</w:t>
            </w:r>
          </w:p>
        </w:tc>
      </w:tr>
      <w:tr w14:paraId="7E1CC7C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0F4A174">
            <w:r>
              <w:t>外观设计专利</w:t>
            </w:r>
          </w:p>
        </w:tc>
        <w:tc>
          <w:tcPr>
            <w:tcBorders>
              <w:top w:val="single" w:color="000000" w:sz="0" w:space="0"/>
              <w:left w:val="single" w:color="000000" w:sz="0" w:space="0"/>
              <w:bottom w:val="single" w:color="000000" w:sz="0" w:space="0"/>
              <w:right w:val="single" w:color="000000" w:sz="0" w:space="0"/>
            </w:tcBorders>
          </w:tcPr>
          <w:p w14:paraId="63E80214">
            <w:r>
              <w:t>产品整体或局部的形状、图案等具有美感并适于工业应用的新设计</w:t>
            </w:r>
          </w:p>
        </w:tc>
        <w:tc>
          <w:tcPr>
            <w:tcBorders>
              <w:top w:val="single" w:color="000000" w:sz="0" w:space="0"/>
              <w:left w:val="single" w:color="000000" w:sz="0" w:space="0"/>
              <w:bottom w:val="single" w:color="000000" w:sz="0" w:space="0"/>
              <w:right w:val="single" w:color="000000" w:sz="0" w:space="0"/>
            </w:tcBorders>
          </w:tcPr>
          <w:p w14:paraId="08C17CF2">
            <w:r>
              <w:t>15年，自申请日起计算</w:t>
            </w:r>
          </w:p>
        </w:tc>
      </w:tr>
    </w:tbl>
    <w:p w14:paraId="74F11133"/>
    <w:p w14:paraId="34877453">
      <w:r>
        <w:t>《专利法》明确规定，智力活动的规则和方法不授予专利权。因此，普通课程体系、PBL流程、教学规则、评分公式和商业运营模式不能因为“很创新”就直接申请专利。</w:t>
      </w:r>
    </w:p>
    <w:p w14:paraId="07C4830A">
      <w:pPr>
        <w:pStyle w:val="4"/>
      </w:pPr>
      <w:r>
        <w:t>2. 对本项目的适用判断</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245"/>
        <w:gridCol w:w="5725"/>
      </w:tblGrid>
      <w:tr w14:paraId="3A0AD325">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76F64E0">
            <w:r>
              <w:t>设想</w:t>
            </w:r>
          </w:p>
        </w:tc>
        <w:tc>
          <w:tcPr>
            <w:tcBorders>
              <w:top w:val="single" w:color="000000" w:sz="0" w:space="0"/>
              <w:left w:val="single" w:color="000000" w:sz="0" w:space="0"/>
              <w:bottom w:val="single" w:color="000000" w:sz="0" w:space="0"/>
              <w:right w:val="single" w:color="000000" w:sz="0" w:space="0"/>
            </w:tcBorders>
          </w:tcPr>
          <w:p w14:paraId="33038ACB">
            <w:r>
              <w:t>初步判断</w:t>
            </w:r>
          </w:p>
        </w:tc>
      </w:tr>
      <w:tr w14:paraId="44C27BE7">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FFD4F8E">
            <w:r>
              <w:t>新的青少年AI教学方法</w:t>
            </w:r>
          </w:p>
        </w:tc>
        <w:tc>
          <w:tcPr>
            <w:tcBorders>
              <w:top w:val="single" w:color="000000" w:sz="0" w:space="0"/>
              <w:left w:val="single" w:color="000000" w:sz="0" w:space="0"/>
              <w:bottom w:val="single" w:color="000000" w:sz="0" w:space="0"/>
              <w:right w:val="single" w:color="000000" w:sz="0" w:space="0"/>
            </w:tcBorders>
          </w:tcPr>
          <w:p w14:paraId="74686638">
            <w:r>
              <w:t>更适合用合同、课程文本著作权和商业秘密保护</w:t>
            </w:r>
          </w:p>
        </w:tc>
      </w:tr>
      <w:tr w14:paraId="4C2A144B">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0F1FDE6">
            <w:r>
              <w:t>课程评价表或评分逻辑</w:t>
            </w:r>
          </w:p>
        </w:tc>
        <w:tc>
          <w:tcPr>
            <w:tcBorders>
              <w:top w:val="single" w:color="000000" w:sz="0" w:space="0"/>
              <w:left w:val="single" w:color="000000" w:sz="0" w:space="0"/>
              <w:bottom w:val="single" w:color="000000" w:sz="0" w:space="0"/>
              <w:right w:val="single" w:color="000000" w:sz="0" w:space="0"/>
            </w:tcBorders>
          </w:tcPr>
          <w:p w14:paraId="26FB106D">
            <w:r>
              <w:t>表达可受著作权保护，未公开逻辑可作为商业秘密；纯规则通常不按专利保护</w:t>
            </w:r>
          </w:p>
        </w:tc>
      </w:tr>
      <w:tr w14:paraId="7F35E018">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7C82569">
            <w:r>
              <w:t>自研AI学习硬件、传感器装置</w:t>
            </w:r>
          </w:p>
        </w:tc>
        <w:tc>
          <w:tcPr>
            <w:tcBorders>
              <w:top w:val="single" w:color="000000" w:sz="0" w:space="0"/>
              <w:left w:val="single" w:color="000000" w:sz="0" w:space="0"/>
              <w:bottom w:val="single" w:color="000000" w:sz="0" w:space="0"/>
              <w:right w:val="single" w:color="000000" w:sz="0" w:space="0"/>
            </w:tcBorders>
          </w:tcPr>
          <w:p w14:paraId="4486FA9E">
            <w:r>
              <w:t>可能评估发明或实用新型</w:t>
            </w:r>
          </w:p>
        </w:tc>
      </w:tr>
      <w:tr w14:paraId="37F3FCF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AEBD79C">
            <w:r>
              <w:t>有技术效果的数据处理、交互或系统方案</w:t>
            </w:r>
          </w:p>
        </w:tc>
        <w:tc>
          <w:tcPr>
            <w:tcBorders>
              <w:top w:val="single" w:color="000000" w:sz="0" w:space="0"/>
              <w:left w:val="single" w:color="000000" w:sz="0" w:space="0"/>
              <w:bottom w:val="single" w:color="000000" w:sz="0" w:space="0"/>
              <w:right w:val="single" w:color="000000" w:sz="0" w:space="0"/>
            </w:tcBorders>
          </w:tcPr>
          <w:p w14:paraId="2E8378D1">
            <w:r>
              <w:t>需要专利代理师结合权利要求和现有技术检索判断</w:t>
            </w:r>
          </w:p>
        </w:tc>
      </w:tr>
      <w:tr w14:paraId="343D4AD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DA6525E">
            <w:r>
              <w:t>教具或设备的原创产品外观</w:t>
            </w:r>
          </w:p>
        </w:tc>
        <w:tc>
          <w:tcPr>
            <w:tcBorders>
              <w:top w:val="single" w:color="000000" w:sz="0" w:space="0"/>
              <w:left w:val="single" w:color="000000" w:sz="0" w:space="0"/>
              <w:bottom w:val="single" w:color="000000" w:sz="0" w:space="0"/>
              <w:right w:val="single" w:color="000000" w:sz="0" w:space="0"/>
            </w:tcBorders>
          </w:tcPr>
          <w:p w14:paraId="3D336040">
            <w:r>
              <w:t>可能评估外观设计专利</w:t>
            </w:r>
          </w:p>
        </w:tc>
      </w:tr>
    </w:tbl>
    <w:p w14:paraId="0CF8B9AF"/>
    <w:p w14:paraId="5CEF4EB4">
      <w:pPr>
        <w:pStyle w:val="4"/>
      </w:pPr>
      <w:r>
        <w:t>3. 费用与时间边界</w:t>
      </w:r>
    </w:p>
    <w:p w14:paraId="7A138206">
      <w:r>
        <w:t>国家知识产权局2024年8月6日公示的主要官方费用：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65"/>
        <w:gridCol w:w="1205"/>
      </w:tblGrid>
      <w:tr w14:paraId="6379E37F">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2600705">
            <w:r>
              <w:t>项目</w:t>
            </w:r>
          </w:p>
        </w:tc>
        <w:tc>
          <w:tcPr>
            <w:tcBorders>
              <w:top w:val="single" w:color="000000" w:sz="0" w:space="0"/>
              <w:left w:val="single" w:color="000000" w:sz="0" w:space="0"/>
              <w:bottom w:val="single" w:color="000000" w:sz="0" w:space="0"/>
              <w:right w:val="single" w:color="000000" w:sz="0" w:space="0"/>
            </w:tcBorders>
          </w:tcPr>
          <w:p w14:paraId="68D3416F">
            <w:r>
              <w:t>官方费用</w:t>
            </w:r>
          </w:p>
        </w:tc>
      </w:tr>
      <w:tr w14:paraId="4A80B103">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35A4C5F">
            <w:r>
              <w:t>发明专利申请费</w:t>
            </w:r>
          </w:p>
        </w:tc>
        <w:tc>
          <w:tcPr>
            <w:tcBorders>
              <w:top w:val="single" w:color="000000" w:sz="0" w:space="0"/>
              <w:left w:val="single" w:color="000000" w:sz="0" w:space="0"/>
              <w:bottom w:val="single" w:color="000000" w:sz="0" w:space="0"/>
              <w:right w:val="single" w:color="000000" w:sz="0" w:space="0"/>
            </w:tcBorders>
          </w:tcPr>
          <w:p w14:paraId="3826ACC5">
            <w:r>
              <w:t>900元</w:t>
            </w:r>
          </w:p>
        </w:tc>
      </w:tr>
      <w:tr w14:paraId="600B8235">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7BE2AE1">
            <w:r>
              <w:t>发明公布印刷费</w:t>
            </w:r>
          </w:p>
        </w:tc>
        <w:tc>
          <w:tcPr>
            <w:tcBorders>
              <w:top w:val="single" w:color="000000" w:sz="0" w:space="0"/>
              <w:left w:val="single" w:color="000000" w:sz="0" w:space="0"/>
              <w:bottom w:val="single" w:color="000000" w:sz="0" w:space="0"/>
              <w:right w:val="single" w:color="000000" w:sz="0" w:space="0"/>
            </w:tcBorders>
          </w:tcPr>
          <w:p w14:paraId="42838244">
            <w:r>
              <w:t>50元</w:t>
            </w:r>
          </w:p>
        </w:tc>
      </w:tr>
      <w:tr w14:paraId="6F35290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A88A95">
            <w:r>
              <w:t>发明实质审查费</w:t>
            </w:r>
          </w:p>
        </w:tc>
        <w:tc>
          <w:tcPr>
            <w:tcBorders>
              <w:top w:val="single" w:color="000000" w:sz="0" w:space="0"/>
              <w:left w:val="single" w:color="000000" w:sz="0" w:space="0"/>
              <w:bottom w:val="single" w:color="000000" w:sz="0" w:space="0"/>
              <w:right w:val="single" w:color="000000" w:sz="0" w:space="0"/>
            </w:tcBorders>
          </w:tcPr>
          <w:p w14:paraId="682E6664">
            <w:r>
              <w:t>2500元</w:t>
            </w:r>
          </w:p>
        </w:tc>
      </w:tr>
      <w:tr w14:paraId="644C43F5">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5525AAA">
            <w:r>
              <w:t>实用新型申请费</w:t>
            </w:r>
          </w:p>
        </w:tc>
        <w:tc>
          <w:tcPr>
            <w:tcBorders>
              <w:top w:val="single" w:color="000000" w:sz="0" w:space="0"/>
              <w:left w:val="single" w:color="000000" w:sz="0" w:space="0"/>
              <w:bottom w:val="single" w:color="000000" w:sz="0" w:space="0"/>
              <w:right w:val="single" w:color="000000" w:sz="0" w:space="0"/>
            </w:tcBorders>
          </w:tcPr>
          <w:p w14:paraId="1570CC0A">
            <w:r>
              <w:t>500元</w:t>
            </w:r>
          </w:p>
        </w:tc>
      </w:tr>
      <w:tr w14:paraId="7A1A616C">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98CD810">
            <w:r>
              <w:t>外观设计申请费</w:t>
            </w:r>
          </w:p>
        </w:tc>
        <w:tc>
          <w:tcPr>
            <w:tcBorders>
              <w:top w:val="single" w:color="000000" w:sz="0" w:space="0"/>
              <w:left w:val="single" w:color="000000" w:sz="0" w:space="0"/>
              <w:bottom w:val="single" w:color="000000" w:sz="0" w:space="0"/>
              <w:right w:val="single" w:color="000000" w:sz="0" w:space="0"/>
            </w:tcBorders>
          </w:tcPr>
          <w:p w14:paraId="7955EF02">
            <w:r>
              <w:t>500元</w:t>
            </w:r>
          </w:p>
        </w:tc>
      </w:tr>
    </w:tbl>
    <w:p w14:paraId="1B3A9FEE"/>
    <w:p w14:paraId="2D86BD58">
      <w:r>
        <w:t>符合条件的个人或单位可按规定申请费用减缴。专利代理服务费、附加费、优先权费、年费及后续程序费用不包含在上述基础金额中。</w:t>
      </w:r>
    </w:p>
    <w:p w14:paraId="6A4FBB09">
      <w:r>
        <w:t>法定流程方面：</w:t>
      </w:r>
    </w:p>
    <w:p w14:paraId="00709CC8">
      <w:pPr>
        <w:numPr>
          <w:ilvl w:val="0"/>
          <w:numId w:val="14"/>
        </w:numPr>
      </w:pPr>
      <w:r>
        <w:t>发明专利申请经初步审查后，一般自申请日起满18个月公布，也可请求早日公布。</w:t>
      </w:r>
    </w:p>
    <w:p w14:paraId="65C607B6">
      <w:pPr>
        <w:numPr>
          <w:ilvl w:val="0"/>
          <w:numId w:val="14"/>
        </w:numPr>
      </w:pPr>
      <w:r>
        <w:t>发明申请自申请日起3年内应请求实质审查，否则可能视为撤回。</w:t>
      </w:r>
    </w:p>
    <w:p w14:paraId="1709C94F">
      <w:pPr>
        <w:numPr>
          <w:ilvl w:val="0"/>
          <w:numId w:val="14"/>
        </w:numPr>
      </w:pPr>
      <w:r>
        <w:t>实用新型和外观设计经初步审查未发现驳回理由后授权。</w:t>
      </w:r>
    </w:p>
    <w:p w14:paraId="4C5565F1">
      <w:pPr>
        <w:numPr>
          <w:ilvl w:val="0"/>
          <w:numId w:val="14"/>
        </w:numPr>
      </w:pPr>
      <w:r>
        <w:t>法律没有给所有专利申请一个统一的“保证拿证月份”。发明授权时间受技术领域、审查意见和答复情况影响。</w:t>
      </w:r>
    </w:p>
    <w:p w14:paraId="569E3783">
      <w:r>
        <w:rPr>
          <w:b/>
        </w:rPr>
        <w:t>最重要的动作：</w:t>
      </w:r>
      <w:r>
        <w:t xml:space="preserve"> 如果出现值得申请专利的技术，不要先在公众号、路演、比赛材料、课程销售页或公开课中披露，再去申请。法律虽规定少数不丧失新颖性的例外，但不能把例外当作常规补救。</w:t>
      </w:r>
    </w:p>
    <w:p w14:paraId="6AC6226F">
      <w:pPr>
        <w:pStyle w:val="3"/>
      </w:pPr>
      <w:r>
        <w:t>七、商业秘密与证据链</w:t>
      </w:r>
    </w:p>
    <w:p w14:paraId="6E739213">
      <w:r>
        <w:t>2025年10月15日起施行的修订《反不正当竞争法》规定，商业秘密是“不为公众所知悉、具有商业价值并经权利人采取相应保密措施”的技术信息、经营信息等商业信息。</w:t>
      </w:r>
    </w:p>
    <w:p w14:paraId="0D6C8393">
      <w:r>
        <w:t>本项目可考虑作为商业秘密管理的内容：</w:t>
      </w:r>
    </w:p>
    <w:p w14:paraId="28CAC73B">
      <w:pPr>
        <w:numPr>
          <w:ilvl w:val="0"/>
          <w:numId w:val="15"/>
        </w:numPr>
      </w:pPr>
      <w:r>
        <w:t>未公开的课程研发路线和内部评测规则</w:t>
      </w:r>
    </w:p>
    <w:p w14:paraId="405AD6A7">
      <w:pPr>
        <w:numPr>
          <w:ilvl w:val="0"/>
          <w:numId w:val="15"/>
        </w:numPr>
      </w:pPr>
      <w:r>
        <w:t>未公开的高价值提示词库、自动化流程和调试参数</w:t>
      </w:r>
    </w:p>
    <w:p w14:paraId="6D5715C6">
      <w:pPr>
        <w:numPr>
          <w:ilvl w:val="0"/>
          <w:numId w:val="15"/>
        </w:numPr>
      </w:pPr>
      <w:r>
        <w:t>用户名单、渠道名单、定价方案、转化数据和合作条件</w:t>
      </w:r>
    </w:p>
    <w:p w14:paraId="68A50038">
      <w:pPr>
        <w:numPr>
          <w:ilvl w:val="0"/>
          <w:numId w:val="15"/>
        </w:numPr>
      </w:pPr>
      <w:r>
        <w:t>尚未申请专利的技术细节</w:t>
      </w:r>
    </w:p>
    <w:p w14:paraId="7F911777">
      <w:pPr>
        <w:numPr>
          <w:ilvl w:val="0"/>
          <w:numId w:val="15"/>
        </w:numPr>
      </w:pPr>
      <w:r>
        <w:t>合作谈判材料和未公开资源信息</w:t>
      </w:r>
    </w:p>
    <w:p w14:paraId="62D73B3E">
      <w:r>
        <w:t>可执行措施：</w:t>
      </w:r>
    </w:p>
    <w:p w14:paraId="51118AA1">
      <w:pPr>
        <w:numPr>
          <w:ilvl w:val="0"/>
          <w:numId w:val="16"/>
        </w:numPr>
      </w:pPr>
      <w:r>
        <w:t>文件按“公开、内部、机密”分级。</w:t>
      </w:r>
    </w:p>
    <w:p w14:paraId="3434BE0F">
      <w:pPr>
        <w:numPr>
          <w:ilvl w:val="0"/>
          <w:numId w:val="16"/>
        </w:numPr>
      </w:pPr>
      <w:r>
        <w:t>核心文件使用实名账号、访问权限和版本记录。</w:t>
      </w:r>
    </w:p>
    <w:p w14:paraId="78B99FD8">
      <w:pPr>
        <w:numPr>
          <w:ilvl w:val="0"/>
          <w:numId w:val="16"/>
        </w:numPr>
      </w:pPr>
      <w:r>
        <w:t>合作者、员工、讲师、外包和实习生签保密条款。</w:t>
      </w:r>
    </w:p>
    <w:p w14:paraId="375F2AC2">
      <w:pPr>
        <w:numPr>
          <w:ilvl w:val="0"/>
          <w:numId w:val="16"/>
        </w:numPr>
      </w:pPr>
      <w:r>
        <w:t>下载、外发、复制和离职交接留痕。</w:t>
      </w:r>
    </w:p>
    <w:p w14:paraId="720DAEF7">
      <w:pPr>
        <w:numPr>
          <w:ilvl w:val="0"/>
          <w:numId w:val="16"/>
        </w:numPr>
      </w:pPr>
      <w:r>
        <w:t>只向确有需要的人开放对应范围。</w:t>
      </w:r>
    </w:p>
    <w:p w14:paraId="52E3B0F3">
      <w:pPr>
        <w:numPr>
          <w:ilvl w:val="0"/>
          <w:numId w:val="16"/>
        </w:numPr>
      </w:pPr>
      <w:r>
        <w:t>已决定申请专利的技术，在申请日前按机密管理。</w:t>
      </w:r>
    </w:p>
    <w:p w14:paraId="250F8846">
      <w:r>
        <w:t>商业秘密没有“交钱登记就自动成立”的程序。没有采取合理保密措施，事后仅口头声称“这是秘密”通常不稳。</w:t>
      </w:r>
    </w:p>
    <w:p w14:paraId="30967A21">
      <w:pPr>
        <w:pStyle w:val="3"/>
      </w:pPr>
      <w:r>
        <w:t>八、AI生成内容的特殊风险</w:t>
      </w:r>
    </w:p>
    <w:p w14:paraId="00799889">
      <w:r>
        <w:t>本项目使用生成式AI时，不应把“AI生成”误写成“当然属于项目方的原创版权”。</w:t>
      </w:r>
    </w:p>
    <w:p w14:paraId="59B7595B">
      <w:r>
        <w:t>建议执行以下规则：</w:t>
      </w:r>
    </w:p>
    <w:p w14:paraId="70C07EA7">
      <w:pPr>
        <w:numPr>
          <w:ilvl w:val="0"/>
          <w:numId w:val="17"/>
        </w:numPr>
      </w:pPr>
      <w:r>
        <w:t>保存提示词、输入素材、模型与版本、生成时间、参数、迭代过程和人工修改记录。</w:t>
      </w:r>
    </w:p>
    <w:p w14:paraId="16420768">
      <w:pPr>
        <w:numPr>
          <w:ilvl w:val="0"/>
          <w:numId w:val="17"/>
        </w:numPr>
      </w:pPr>
      <w:r>
        <w:t>对最终作品进行实质性人工选择、编排和修改，并保留源文件。</w:t>
      </w:r>
    </w:p>
    <w:p w14:paraId="64852D95">
      <w:pPr>
        <w:numPr>
          <w:ilvl w:val="0"/>
          <w:numId w:val="17"/>
        </w:numPr>
      </w:pPr>
      <w:r>
        <w:t>检查所用模型、素材库、字体、音乐和模板的商业使用条款。</w:t>
      </w:r>
    </w:p>
    <w:p w14:paraId="7B75B183">
      <w:pPr>
        <w:numPr>
          <w:ilvl w:val="0"/>
          <w:numId w:val="17"/>
        </w:numPr>
      </w:pPr>
      <w:r>
        <w:t>不上传未获授权的教材、试题、照片、学生信息或合作方机密。</w:t>
      </w:r>
    </w:p>
    <w:p w14:paraId="4AECA965">
      <w:pPr>
        <w:numPr>
          <w:ilvl w:val="0"/>
          <w:numId w:val="17"/>
        </w:numPr>
      </w:pPr>
      <w:r>
        <w:t>AI换脸、局部替换或风格转换不能自动消除原作品中的权利。最高人民法院官网公开案例报道也提示，AI技术应用及生成内容不得侵害他人著作权、肖像权等合法权益。</w:t>
      </w:r>
    </w:p>
    <w:p w14:paraId="339B45D7">
      <w:pPr>
        <w:numPr>
          <w:ilvl w:val="0"/>
          <w:numId w:val="17"/>
        </w:numPr>
      </w:pPr>
      <w:r>
        <w:t>对纯自动生成、人工贡献很弱的内容，不在合同或宣传中作绝对的“拥有完整著作权”承诺。</w:t>
      </w:r>
    </w:p>
    <w:p w14:paraId="7608D766">
      <w:r>
        <w:t>目前更稳妥的做法是把AI当作创作工具，重点证明人的创作贡献、输入素材授权、加工过程和最终表达，而不是只保存最终文件。</w:t>
      </w:r>
    </w:p>
    <w:p w14:paraId="5BA3FDFE">
      <w:pPr>
        <w:pStyle w:val="3"/>
      </w:pPr>
      <w:r>
        <w:t>九、双方合作协议至少要写清的知识产权条款</w:t>
      </w:r>
    </w:p>
    <w:p w14:paraId="06237A49">
      <w:pPr>
        <w:pStyle w:val="4"/>
      </w:pPr>
      <w:r>
        <w:t>1. 权利对象清单</w:t>
      </w:r>
    </w:p>
    <w:p w14:paraId="21CCF6F9">
      <w:pPr>
        <w:numPr>
          <w:ilvl w:val="0"/>
          <w:numId w:val="18"/>
        </w:numPr>
      </w:pPr>
      <w:r>
        <w:t>项目前已存在的背景知识产权</w:t>
      </w:r>
    </w:p>
    <w:p w14:paraId="3D72D850">
      <w:pPr>
        <w:numPr>
          <w:ilvl w:val="0"/>
          <w:numId w:val="18"/>
        </w:numPr>
      </w:pPr>
      <w:r>
        <w:t>合作期间新形成的品牌与商标</w:t>
      </w:r>
    </w:p>
    <w:p w14:paraId="0410696E">
      <w:pPr>
        <w:numPr>
          <w:ilvl w:val="0"/>
          <w:numId w:val="18"/>
        </w:numPr>
      </w:pPr>
      <w:r>
        <w:t>课程体系、讲义、课件、文章、视频和视觉设计</w:t>
      </w:r>
    </w:p>
    <w:p w14:paraId="298021A8">
      <w:pPr>
        <w:numPr>
          <w:ilvl w:val="0"/>
          <w:numId w:val="18"/>
        </w:numPr>
      </w:pPr>
      <w:r>
        <w:t>软件代码、模型配置、提示词和技术文档</w:t>
      </w:r>
    </w:p>
    <w:p w14:paraId="55952952">
      <w:pPr>
        <w:numPr>
          <w:ilvl w:val="0"/>
          <w:numId w:val="18"/>
        </w:numPr>
      </w:pPr>
      <w:r>
        <w:t>评价体系、数据、客户及渠道资料</w:t>
      </w:r>
    </w:p>
    <w:p w14:paraId="3C140451">
      <w:pPr>
        <w:numPr>
          <w:ilvl w:val="0"/>
          <w:numId w:val="18"/>
        </w:numPr>
      </w:pPr>
      <w:r>
        <w:t>学员作品和授权材料</w:t>
      </w:r>
    </w:p>
    <w:p w14:paraId="6BF98356">
      <w:pPr>
        <w:pStyle w:val="4"/>
      </w:pPr>
      <w:r>
        <w:t>2. 每一类资产的六个问题</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45"/>
        <w:gridCol w:w="5825"/>
      </w:tblGrid>
      <w:tr w14:paraId="52D4DE8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EB1D4AC">
            <w:r>
              <w:t>必答问题</w:t>
            </w:r>
          </w:p>
        </w:tc>
        <w:tc>
          <w:tcPr>
            <w:tcBorders>
              <w:top w:val="single" w:color="000000" w:sz="0" w:space="0"/>
              <w:left w:val="single" w:color="000000" w:sz="0" w:space="0"/>
              <w:bottom w:val="single" w:color="000000" w:sz="0" w:space="0"/>
              <w:right w:val="single" w:color="000000" w:sz="0" w:space="0"/>
            </w:tcBorders>
          </w:tcPr>
          <w:p w14:paraId="57D35D5D">
            <w:r>
              <w:t>示例</w:t>
            </w:r>
          </w:p>
        </w:tc>
      </w:tr>
      <w:tr w14:paraId="1DE09E7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E8719DE">
            <w:r>
              <w:t>谁创作</w:t>
            </w:r>
          </w:p>
        </w:tc>
        <w:tc>
          <w:tcPr>
            <w:tcBorders>
              <w:top w:val="single" w:color="000000" w:sz="0" w:space="0"/>
              <w:left w:val="single" w:color="000000" w:sz="0" w:space="0"/>
              <w:bottom w:val="single" w:color="000000" w:sz="0" w:space="0"/>
              <w:right w:val="single" w:color="000000" w:sz="0" w:space="0"/>
            </w:tcBorders>
          </w:tcPr>
          <w:p w14:paraId="27DC5319">
            <w:r>
              <w:t>李凯峰、Kunki、员工、外包、讲师或共同创作</w:t>
            </w:r>
          </w:p>
        </w:tc>
      </w:tr>
      <w:tr w14:paraId="111BC40E">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A534C26">
            <w:r>
              <w:t>谁署名</w:t>
            </w:r>
          </w:p>
        </w:tc>
        <w:tc>
          <w:tcPr>
            <w:tcBorders>
              <w:top w:val="single" w:color="000000" w:sz="0" w:space="0"/>
              <w:left w:val="single" w:color="000000" w:sz="0" w:space="0"/>
              <w:bottom w:val="single" w:color="000000" w:sz="0" w:space="0"/>
              <w:right w:val="single" w:color="000000" w:sz="0" w:space="0"/>
            </w:tcBorders>
          </w:tcPr>
          <w:p w14:paraId="258B64BD">
            <w:r>
              <w:t>个人署名、项目品牌署名或公司署名</w:t>
            </w:r>
          </w:p>
        </w:tc>
      </w:tr>
      <w:tr w14:paraId="60C13E02">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7E926B3">
            <w:r>
              <w:t>谁拥有</w:t>
            </w:r>
          </w:p>
        </w:tc>
        <w:tc>
          <w:tcPr>
            <w:tcBorders>
              <w:top w:val="single" w:color="000000" w:sz="0" w:space="0"/>
              <w:left w:val="single" w:color="000000" w:sz="0" w:space="0"/>
              <w:bottom w:val="single" w:color="000000" w:sz="0" w:space="0"/>
              <w:right w:val="single" w:color="000000" w:sz="0" w:space="0"/>
            </w:tcBorders>
          </w:tcPr>
          <w:p w14:paraId="5FB7ECFC">
            <w:r>
              <w:t>一方所有、共同所有或未来公司所有</w:t>
            </w:r>
          </w:p>
        </w:tc>
      </w:tr>
      <w:tr w14:paraId="5DA429D5">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C799C54">
            <w:r>
              <w:t>谁能使用</w:t>
            </w:r>
          </w:p>
        </w:tc>
        <w:tc>
          <w:tcPr>
            <w:tcBorders>
              <w:top w:val="single" w:color="000000" w:sz="0" w:space="0"/>
              <w:left w:val="single" w:color="000000" w:sz="0" w:space="0"/>
              <w:bottom w:val="single" w:color="000000" w:sz="0" w:space="0"/>
              <w:right w:val="single" w:color="000000" w:sz="0" w:space="0"/>
            </w:tcBorders>
          </w:tcPr>
          <w:p w14:paraId="4FFF3ADB">
            <w:r>
              <w:t>使用范围、期限、地域、平台、是否可改编和再许可</w:t>
            </w:r>
          </w:p>
        </w:tc>
      </w:tr>
      <w:tr w14:paraId="71705B36">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7997DFC">
            <w:r>
              <w:t>收益怎么分</w:t>
            </w:r>
          </w:p>
        </w:tc>
        <w:tc>
          <w:tcPr>
            <w:tcBorders>
              <w:top w:val="single" w:color="000000" w:sz="0" w:space="0"/>
              <w:left w:val="single" w:color="000000" w:sz="0" w:space="0"/>
              <w:bottom w:val="single" w:color="000000" w:sz="0" w:space="0"/>
              <w:right w:val="single" w:color="000000" w:sz="0" w:space="0"/>
            </w:tcBorders>
          </w:tcPr>
          <w:p w14:paraId="09C77EEA">
            <w:r>
              <w:t>课程收入、许可费、转让费、维权赔偿</w:t>
            </w:r>
          </w:p>
        </w:tc>
      </w:tr>
      <w:tr w14:paraId="1C787BB0">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07BD38C">
            <w:r>
              <w:t>退出后怎么办</w:t>
            </w:r>
          </w:p>
        </w:tc>
        <w:tc>
          <w:tcPr>
            <w:tcBorders>
              <w:top w:val="single" w:color="000000" w:sz="0" w:space="0"/>
              <w:left w:val="single" w:color="000000" w:sz="0" w:space="0"/>
              <w:bottom w:val="single" w:color="000000" w:sz="0" w:space="0"/>
              <w:right w:val="single" w:color="000000" w:sz="0" w:space="0"/>
            </w:tcBorders>
          </w:tcPr>
          <w:p w14:paraId="460D56B2">
            <w:r>
              <w:t>继续使用、停止使用、回购、转让、资料销毁和保密期限</w:t>
            </w:r>
          </w:p>
        </w:tc>
      </w:tr>
    </w:tbl>
    <w:p w14:paraId="1B47F001"/>
    <w:p w14:paraId="5CE187D5">
      <w:pPr>
        <w:pStyle w:val="4"/>
      </w:pPr>
      <w:r>
        <w:t>3. 目前最不建议的做法</w:t>
      </w:r>
    </w:p>
    <w:p w14:paraId="797DDBB3">
      <w:pPr>
        <w:numPr>
          <w:ilvl w:val="0"/>
          <w:numId w:val="19"/>
        </w:numPr>
      </w:pPr>
      <w:r>
        <w:t>先用一方个人名义申请商标，之后再“看情况”。</w:t>
      </w:r>
    </w:p>
    <w:p w14:paraId="083A0856">
      <w:pPr>
        <w:numPr>
          <w:ilvl w:val="0"/>
          <w:numId w:val="19"/>
        </w:numPr>
      </w:pPr>
      <w:r>
        <w:t>口头说“项目的都归公司”，但公司尚未成立、转让条件也未写。</w:t>
      </w:r>
    </w:p>
    <w:p w14:paraId="00797804">
      <w:pPr>
        <w:numPr>
          <w:ilvl w:val="0"/>
          <w:numId w:val="19"/>
        </w:numPr>
      </w:pPr>
      <w:r>
        <w:t>任何一方可以单独许可、出售或注册共同成果。</w:t>
      </w:r>
    </w:p>
    <w:p w14:paraId="691AA76F">
      <w:pPr>
        <w:numPr>
          <w:ilvl w:val="0"/>
          <w:numId w:val="19"/>
        </w:numPr>
      </w:pPr>
      <w:r>
        <w:t>外包合同只写交付文件，不写著作权归属和第三方素材保证。</w:t>
      </w:r>
    </w:p>
    <w:p w14:paraId="650543EA">
      <w:pPr>
        <w:numPr>
          <w:ilvl w:val="0"/>
          <w:numId w:val="19"/>
        </w:numPr>
      </w:pPr>
      <w:r>
        <w:t>直接使用学校、导师或企业Logo作为背书。</w:t>
      </w:r>
    </w:p>
    <w:p w14:paraId="5B592CD5">
      <w:pPr>
        <w:numPr>
          <w:ilvl w:val="0"/>
          <w:numId w:val="19"/>
        </w:numPr>
      </w:pPr>
      <w:r>
        <w:t>把学生作品、照片和课堂视频默认视为项目宣传素材。</w:t>
      </w:r>
    </w:p>
    <w:p w14:paraId="7BB239E0">
      <w:pPr>
        <w:pStyle w:val="3"/>
      </w:pPr>
      <w:r>
        <w:t>十、30天行动清单</w:t>
      </w:r>
    </w:p>
    <w:p w14:paraId="2C8DDE8D">
      <w:pPr>
        <w:pStyle w:val="4"/>
      </w:pPr>
      <w:r>
        <w:t>P0，本周必须完成</w:t>
      </w:r>
    </w:p>
    <w:p w14:paraId="5B44975D">
      <w:pPr>
        <w:numPr>
          <w:ilvl w:val="0"/>
          <w:numId w:val="20"/>
        </w:numPr>
      </w:pPr>
      <w:r>
        <w:t xml:space="preserve"> 列出双方带入项目的既有资产，避免以后混成共同资产</w:t>
      </w:r>
    </w:p>
    <w:p w14:paraId="738468E4">
      <w:pPr>
        <w:numPr>
          <w:ilvl w:val="0"/>
          <w:numId w:val="20"/>
        </w:numPr>
      </w:pPr>
      <w:r>
        <w:t xml:space="preserve"> 明确品牌申请主体和费用承担</w:t>
      </w:r>
    </w:p>
    <w:p w14:paraId="5B99921D">
      <w:pPr>
        <w:numPr>
          <w:ilvl w:val="0"/>
          <w:numId w:val="20"/>
        </w:numPr>
      </w:pPr>
      <w:r>
        <w:t xml:space="preserve"> 确定“</w:t>
      </w:r>
      <w:r>
        <w:rPr>
          <w:rFonts w:hint="eastAsia" w:eastAsia="宋体"/>
          <w:lang w:eastAsia="zh-CN"/>
        </w:rPr>
        <w:t>侨智同学</w:t>
      </w:r>
      <w:r>
        <w:t>教育”是否继续作为候选，不把候选当作最终品牌</w:t>
      </w:r>
    </w:p>
    <w:p w14:paraId="140B59EF">
      <w:pPr>
        <w:numPr>
          <w:ilvl w:val="0"/>
          <w:numId w:val="20"/>
        </w:numPr>
      </w:pPr>
      <w:r>
        <w:t xml:space="preserve"> 建立课程、文案、视觉、代码和合同的统一版本归档</w:t>
      </w:r>
    </w:p>
    <w:p w14:paraId="172DD044">
      <w:pPr>
        <w:numPr>
          <w:ilvl w:val="0"/>
          <w:numId w:val="20"/>
        </w:numPr>
      </w:pPr>
      <w:r>
        <w:t xml:space="preserve"> 在合作协议中加入委托创作、共同创作、保密和退出条款</w:t>
      </w:r>
    </w:p>
    <w:p w14:paraId="28E48F6B">
      <w:pPr>
        <w:pStyle w:val="4"/>
      </w:pPr>
      <w:r>
        <w:t>P1，品牌和课程进入稳定阶段后</w:t>
      </w:r>
    </w:p>
    <w:p w14:paraId="73DE74CA">
      <w:pPr>
        <w:numPr>
          <w:ilvl w:val="0"/>
          <w:numId w:val="21"/>
        </w:numPr>
      </w:pPr>
      <w:r>
        <w:t xml:space="preserve"> 在官方商标系统按第41类具体服务做相同、近似及状态检索</w:t>
      </w:r>
    </w:p>
    <w:p w14:paraId="6358A42F">
      <w:pPr>
        <w:numPr>
          <w:ilvl w:val="0"/>
          <w:numId w:val="21"/>
        </w:numPr>
      </w:pPr>
      <w:r>
        <w:t xml:space="preserve"> 核查第9类、第42类是否有真实业务需要</w:t>
      </w:r>
    </w:p>
    <w:p w14:paraId="29A8FECD">
      <w:pPr>
        <w:numPr>
          <w:ilvl w:val="0"/>
          <w:numId w:val="21"/>
        </w:numPr>
      </w:pPr>
      <w:r>
        <w:t xml:space="preserve"> 选择核心课程手册、课件、视觉和视频做作品登记</w:t>
      </w:r>
    </w:p>
    <w:p w14:paraId="33EF9674">
      <w:pPr>
        <w:numPr>
          <w:ilvl w:val="0"/>
          <w:numId w:val="21"/>
        </w:numPr>
      </w:pPr>
      <w:r>
        <w:t xml:space="preserve"> 统一外包合同中的权属、授权、素材来源和侵权担保条款</w:t>
      </w:r>
    </w:p>
    <w:p w14:paraId="35883467">
      <w:pPr>
        <w:numPr>
          <w:ilvl w:val="0"/>
          <w:numId w:val="21"/>
        </w:numPr>
      </w:pPr>
      <w:r>
        <w:t xml:space="preserve"> 制作学员作品及肖像、个人信息授权模板</w:t>
      </w:r>
    </w:p>
    <w:p w14:paraId="131E26B8">
      <w:pPr>
        <w:pStyle w:val="4"/>
      </w:pPr>
      <w:r>
        <w:t>P2，有真实技术或软件后</w:t>
      </w:r>
    </w:p>
    <w:p w14:paraId="1DE67BC5">
      <w:pPr>
        <w:numPr>
          <w:ilvl w:val="0"/>
          <w:numId w:val="22"/>
        </w:numPr>
      </w:pPr>
      <w:r>
        <w:t xml:space="preserve"> 软件形成完整代码与文档后评估软件著作权登记</w:t>
      </w:r>
    </w:p>
    <w:p w14:paraId="33640CAA">
      <w:pPr>
        <w:numPr>
          <w:ilvl w:val="0"/>
          <w:numId w:val="22"/>
        </w:numPr>
      </w:pPr>
      <w:r>
        <w:t xml:space="preserve"> 技术方案公开前做专利检索和专业评估</w:t>
      </w:r>
    </w:p>
    <w:p w14:paraId="2305CC86">
      <w:pPr>
        <w:numPr>
          <w:ilvl w:val="0"/>
          <w:numId w:val="22"/>
        </w:numPr>
      </w:pPr>
      <w:r>
        <w:t xml:space="preserve"> 对未公开方法、参数、数据和名单实施分级保密</w:t>
      </w:r>
    </w:p>
    <w:p w14:paraId="2A673030">
      <w:pPr>
        <w:pStyle w:val="3"/>
      </w:pPr>
      <w:r>
        <w:t>十一、可直接发到合作群的精简版</w:t>
      </w:r>
    </w:p>
    <w:p w14:paraId="39274FB8">
      <w:pPr>
        <w:ind w:left="284"/>
        <w:jc w:val="both"/>
      </w:pPr>
      <w:r>
        <w:t>我把青少年AI教育项目涉及的知识产权和著作权申请注册做了第一轮官方资料核验，先同步结论：知识产权不是统一办一张证。品牌名和Logo主要看商标，课程讲义、文章、视频和视觉主要看著作权，软件有软件著作权登记，真正的技术方案才考虑专利，未公开的方法、提示词、用户和渠道资料主要靠商业秘密保护。著作权一般从符合条件的作品创作完成时产生，登记不是生效前提，但登记证书、原稿、版本记录和合同可以共同形成证据链。我们现在最优先的不是批量登记，而是先把双方原有资产、合作中新资产、申请主体、使用权限、收益、退出和保密写清楚。委托外包如果合同没写权属，付钱也不代表版权自动归我们。品牌确定后，先在官方商标系统做相同和近似检索，再优先评估第41类教育培训。第9类软件、第42类技术服务要看我们有没有真实产品，不建议无边界铺类别。商标网上申请目前公示官费是每标每类270元，限10个项目；现行法规定的审查期限是9个月内，初审公告期3个月。2026年新修订《商标法》要到2027年1月1日才施行，届时异议期改为2个月，跨年申请要再查过渡规则。核心课程手册、稳定课件、Logo主视觉和旗舰课程视频可以在版本稳定后做作品登记。中国版权保护中心现行指南写明，作品登记受理后25个工作日办理；软件登记受理后60日内审查，软件登记官方费用已停征，代理费另算。普通教学方法、课程规则和商业模式不能因为“创新”就申请专利。只有形成真正的新技术方案、硬件结构或产品外观时，才应在公开前找专利代理师评估。“</w:t>
      </w:r>
      <w:r>
        <w:rPr>
          <w:rFonts w:hint="eastAsia" w:eastAsia="宋体"/>
          <w:lang w:eastAsia="zh-CN"/>
        </w:rPr>
        <w:t>侨智同学</w:t>
      </w:r>
      <w:r>
        <w:t>教育”现在只能算品牌候选，未完成官方相同和近似检索前，不能承诺一定能注册。下一步建议我们先一起完成一张资产归属表和申请主体决策，再决定品牌申请和首批作品登记，不急着花钱批量办证。</w:t>
      </w:r>
    </w:p>
    <w:p w14:paraId="7FC38A00">
      <w:pPr>
        <w:pStyle w:val="3"/>
      </w:pPr>
      <w:r>
        <w:t>十二、事实核查与来源说明</w:t>
      </w:r>
    </w:p>
    <w:p w14:paraId="56486D09">
      <w:pPr>
        <w:pStyle w:val="4"/>
      </w:pPr>
      <w:r>
        <w:t>1. 本轮复核结论</w:t>
      </w:r>
    </w:p>
    <w:p w14:paraId="1146C4FA">
      <w:r>
        <w:t>截至2026年7月26日，本报告列明的主要权利规则、官方收费、法定期限和办理入口均已再次对照官方页面。复核后完成两处实质性修正：</w:t>
      </w:r>
    </w:p>
    <w:p w14:paraId="7F0EF642">
      <w:pPr>
        <w:numPr>
          <w:ilvl w:val="0"/>
          <w:numId w:val="23"/>
        </w:numPr>
      </w:pPr>
      <w:r>
        <w:t>删除了“个体工商户申请商标的商品或服务范围应与营业执照经营范围相关”的笼统表述。国家知识产权局商标局现行指南并未作这一统一限制；农村承包经营户的申请范围仍以其自营农副产品为限。</w:t>
      </w:r>
    </w:p>
    <w:p w14:paraId="5C797CA3">
      <w:pPr>
        <w:numPr>
          <w:ilvl w:val="0"/>
          <w:numId w:val="23"/>
        </w:numPr>
      </w:pPr>
      <w:r>
        <w:t>将商标注册收费官方答复日期由2025年11月19日修正为2025年11月20日。</w:t>
      </w:r>
    </w:p>
    <w:p w14:paraId="3229BEDA">
      <w:r>
        <w:t>其余需要特别注意的口径如下：</w:t>
      </w:r>
    </w:p>
    <w:p w14:paraId="0872C4A9">
      <w:pPr>
        <w:numPr>
          <w:ilvl w:val="0"/>
          <w:numId w:val="24"/>
        </w:numPr>
      </w:pPr>
      <w:r>
        <w:t>中国版权保护中心公示的作品登记收费和25个工作日，是该中心当前渠道的收费与办理口径，不代表所有地方登记机构完全相同。</w:t>
      </w:r>
    </w:p>
    <w:p w14:paraId="7C5C615C">
      <w:pPr>
        <w:numPr>
          <w:ilvl w:val="0"/>
          <w:numId w:val="24"/>
        </w:numPr>
      </w:pPr>
      <w:r>
        <w:t>作品登记25个工作日和软件登记60日都从登记机构“受理”后计算，不从首次提交材料之日计算；补正会影响实际完成时间。</w:t>
      </w:r>
    </w:p>
    <w:p w14:paraId="1C11118E">
      <w:pPr>
        <w:numPr>
          <w:ilvl w:val="0"/>
          <w:numId w:val="24"/>
        </w:numPr>
      </w:pPr>
      <w:r>
        <w:t>2026年修订的《商标法》已经公布，但截至核验日尚未施行。2026年内仍应适用现行2019年修正文本；新法自2027年1月1日起施行。</w:t>
      </w:r>
    </w:p>
    <w:p w14:paraId="22CEEFDD">
      <w:pPr>
        <w:numPr>
          <w:ilvl w:val="0"/>
          <w:numId w:val="24"/>
        </w:numPr>
      </w:pPr>
      <w:r>
        <w:t>商标检索、作品登记和软件登记都不能替代合作协议、创作底稿、版本记录、授权文件及实际使用证据。</w:t>
      </w:r>
    </w:p>
    <w:p w14:paraId="386EBF35">
      <w:pPr>
        <w:numPr>
          <w:ilvl w:val="0"/>
          <w:numId w:val="24"/>
        </w:numPr>
      </w:pPr>
      <w:r>
        <w:t>本报告没有对候选品牌作实时近似检索，也没有对具体技术方案作专利新颖性检索，因此不构成“商标一定可注册”或“技术一定可申请专利”的结论。</w:t>
      </w:r>
    </w:p>
    <w:p w14:paraId="3653CBEF">
      <w:pPr>
        <w:pStyle w:val="4"/>
      </w:pPr>
      <w:r>
        <w:t>2. 核验原则</w:t>
      </w:r>
    </w:p>
    <w:p w14:paraId="0DC98DAA">
      <w:pPr>
        <w:numPr>
          <w:ilvl w:val="0"/>
          <w:numId w:val="25"/>
        </w:numPr>
      </w:pPr>
      <w:r>
        <w:t>法律效力与权利规则：以中国人大网公布的现行法律文本为主。</w:t>
      </w:r>
    </w:p>
    <w:p w14:paraId="3A88BCBF">
      <w:pPr>
        <w:numPr>
          <w:ilvl w:val="0"/>
          <w:numId w:val="25"/>
        </w:numPr>
      </w:pPr>
      <w:r>
        <w:t>办理材料、费用与期限：以国家知识产权局、中国版权保护中心官方办事指南为主。</w:t>
      </w:r>
    </w:p>
    <w:p w14:paraId="0E3744DA">
      <w:pPr>
        <w:numPr>
          <w:ilvl w:val="0"/>
          <w:numId w:val="25"/>
        </w:numPr>
      </w:pPr>
      <w:r>
        <w:t>深圳维权与地方执行：以深圳市市场监督管理局官方指南为补充。</w:t>
      </w:r>
    </w:p>
    <w:p w14:paraId="54CE8225">
      <w:pPr>
        <w:numPr>
          <w:ilvl w:val="0"/>
          <w:numId w:val="25"/>
        </w:numPr>
      </w:pPr>
      <w:r>
        <w:t>商业代理机构文章只用于发现问题，不作为本文关键结论依据。</w:t>
      </w:r>
    </w:p>
    <w:p w14:paraId="6A9FC2A6">
      <w:pPr>
        <w:numPr>
          <w:ilvl w:val="0"/>
          <w:numId w:val="25"/>
        </w:numPr>
      </w:pPr>
      <w:r>
        <w:t>金额、时限和分类可能调整，实际提交前应再次查看官方系统通知。</w:t>
      </w:r>
    </w:p>
    <w:p w14:paraId="512A78F8">
      <w:pPr>
        <w:pStyle w:val="4"/>
      </w:pPr>
      <w:r>
        <w:t>3. 核心官方来源</w:t>
      </w:r>
    </w:p>
    <w:p w14:paraId="49B5E80C">
      <w:pPr>
        <w:numPr>
          <w:ilvl w:val="0"/>
          <w:numId w:val="26"/>
        </w:numPr>
      </w:pPr>
      <w:r>
        <w:fldChar w:fldCharType="begin"/>
      </w:r>
      <w:r>
        <w:instrText xml:space="preserve"> HYPERLINK "https://www.npc.gov.cn/npc/c2/c30834/202011/t20201119_308796.html" \h </w:instrText>
      </w:r>
      <w:r>
        <w:fldChar w:fldCharType="separate"/>
      </w:r>
      <w:r>
        <w:rPr>
          <w:rStyle w:val="10"/>
        </w:rPr>
        <w:t>《中华人民共和国著作权法》</w:t>
      </w:r>
      <w:r>
        <w:rPr>
          <w:rStyle w:val="10"/>
        </w:rPr>
        <w:fldChar w:fldCharType="end"/>
      </w:r>
      <w:r>
        <w:t>，中国人大网，重点核对第2、3、10至23条。</w:t>
      </w:r>
    </w:p>
    <w:p w14:paraId="3A683FA1">
      <w:pPr>
        <w:numPr>
          <w:ilvl w:val="0"/>
          <w:numId w:val="26"/>
        </w:numPr>
      </w:pPr>
      <w:r>
        <w:fldChar w:fldCharType="begin"/>
      </w:r>
      <w:r>
        <w:instrText xml:space="preserve"> HYPERLINK "https://www.ccopyright.com.cn/index.php?optionid=1058" \h </w:instrText>
      </w:r>
      <w:r>
        <w:fldChar w:fldCharType="separate"/>
      </w:r>
      <w:r>
        <w:rPr>
          <w:rStyle w:val="10"/>
        </w:rPr>
        <w:t>中国版权保护中心：作品著作权登记申请须知</w:t>
      </w:r>
      <w:r>
        <w:rPr>
          <w:rStyle w:val="10"/>
        </w:rPr>
        <w:fldChar w:fldCharType="end"/>
      </w:r>
      <w:r>
        <w:t>，核对在线办理、步骤和25个工作日时限。</w:t>
      </w:r>
    </w:p>
    <w:p w14:paraId="5B015828">
      <w:pPr>
        <w:numPr>
          <w:ilvl w:val="0"/>
          <w:numId w:val="26"/>
        </w:numPr>
      </w:pPr>
      <w:r>
        <w:fldChar w:fldCharType="begin"/>
      </w:r>
      <w:r>
        <w:instrText xml:space="preserve"> HYPERLINK "https://www.ccopyright.com.cn/index.php?optionid=1060" \h </w:instrText>
      </w:r>
      <w:r>
        <w:fldChar w:fldCharType="separate"/>
      </w:r>
      <w:r>
        <w:rPr>
          <w:rStyle w:val="10"/>
        </w:rPr>
        <w:t>中国版权保护中心：作品著作权登记所需材料</w:t>
      </w:r>
      <w:r>
        <w:rPr>
          <w:rStyle w:val="10"/>
        </w:rPr>
        <w:fldChar w:fldCharType="end"/>
      </w:r>
      <w:r>
        <w:t>。</w:t>
      </w:r>
    </w:p>
    <w:p w14:paraId="4DE64325">
      <w:pPr>
        <w:numPr>
          <w:ilvl w:val="0"/>
          <w:numId w:val="26"/>
        </w:numPr>
      </w:pPr>
      <w:r>
        <w:fldChar w:fldCharType="begin"/>
      </w:r>
      <w:r>
        <w:instrText xml:space="preserve"> HYPERLINK "https://www.ccopyright.com.cn/index.php?optionid=1061" \h </w:instrText>
      </w:r>
      <w:r>
        <w:fldChar w:fldCharType="separate"/>
      </w:r>
      <w:r>
        <w:rPr>
          <w:rStyle w:val="10"/>
        </w:rPr>
        <w:t>中国版权保护中心：著作权自愿登记收费标准</w:t>
      </w:r>
      <w:r>
        <w:rPr>
          <w:rStyle w:val="10"/>
        </w:rPr>
        <w:fldChar w:fldCharType="end"/>
      </w:r>
      <w:r>
        <w:t>。</w:t>
      </w:r>
    </w:p>
    <w:p w14:paraId="47B673EF">
      <w:pPr>
        <w:numPr>
          <w:ilvl w:val="0"/>
          <w:numId w:val="26"/>
        </w:numPr>
      </w:pPr>
      <w:r>
        <w:fldChar w:fldCharType="begin"/>
      </w:r>
      <w:r>
        <w:instrText xml:space="preserve"> HYPERLINK "https://www.ccopyright.com.cn/index.php?optionid=1057" \h </w:instrText>
      </w:r>
      <w:r>
        <w:fldChar w:fldCharType="separate"/>
      </w:r>
      <w:r>
        <w:rPr>
          <w:rStyle w:val="10"/>
        </w:rPr>
        <w:t>中国版权保护中心：软件著作权登记申请须知</w:t>
      </w:r>
      <w:r>
        <w:rPr>
          <w:rStyle w:val="10"/>
        </w:rPr>
        <w:fldChar w:fldCharType="end"/>
      </w:r>
      <w:r>
        <w:t>。</w:t>
      </w:r>
    </w:p>
    <w:p w14:paraId="48CB507A">
      <w:pPr>
        <w:numPr>
          <w:ilvl w:val="0"/>
          <w:numId w:val="26"/>
        </w:numPr>
      </w:pPr>
      <w:r>
        <w:fldChar w:fldCharType="begin"/>
      </w:r>
      <w:r>
        <w:instrText xml:space="preserve"> HYPERLINK "https://www.ccopyright.com.cn/index.php?optionid=1080" \h </w:instrText>
      </w:r>
      <w:r>
        <w:fldChar w:fldCharType="separate"/>
      </w:r>
      <w:r>
        <w:rPr>
          <w:rStyle w:val="10"/>
        </w:rPr>
        <w:t>中国版权保护中心：软件著作权登记所需文件</w:t>
      </w:r>
      <w:r>
        <w:rPr>
          <w:rStyle w:val="10"/>
        </w:rPr>
        <w:fldChar w:fldCharType="end"/>
      </w:r>
      <w:r>
        <w:t>。</w:t>
      </w:r>
    </w:p>
    <w:p w14:paraId="0F0898FC">
      <w:pPr>
        <w:numPr>
          <w:ilvl w:val="0"/>
          <w:numId w:val="26"/>
        </w:numPr>
      </w:pPr>
      <w:r>
        <w:fldChar w:fldCharType="begin"/>
      </w:r>
      <w:r>
        <w:instrText xml:space="preserve"> HYPERLINK "https://www.ccopyright.com.cn/index.php?optionid=1079" \h </w:instrText>
      </w:r>
      <w:r>
        <w:fldChar w:fldCharType="separate"/>
      </w:r>
      <w:r>
        <w:rPr>
          <w:rStyle w:val="10"/>
        </w:rPr>
        <w:t>中国版权保护中心：软件著作权登记办理步骤</w:t>
      </w:r>
      <w:r>
        <w:rPr>
          <w:rStyle w:val="10"/>
        </w:rPr>
        <w:fldChar w:fldCharType="end"/>
      </w:r>
      <w:r>
        <w:t>。</w:t>
      </w:r>
    </w:p>
    <w:p w14:paraId="531716CC">
      <w:pPr>
        <w:numPr>
          <w:ilvl w:val="0"/>
          <w:numId w:val="26"/>
        </w:numPr>
      </w:pPr>
      <w:r>
        <w:fldChar w:fldCharType="begin"/>
      </w:r>
      <w:r>
        <w:instrText xml:space="preserve"> HYPERLINK "https://www.ccopyright.com.cn/index.php?optionid=1084" \h </w:instrText>
      </w:r>
      <w:r>
        <w:fldChar w:fldCharType="separate"/>
      </w:r>
      <w:r>
        <w:rPr>
          <w:rStyle w:val="10"/>
        </w:rPr>
        <w:t>中国版权保护中心：软件著作权登记办理时限</w:t>
      </w:r>
      <w:r>
        <w:rPr>
          <w:rStyle w:val="10"/>
        </w:rPr>
        <w:fldChar w:fldCharType="end"/>
      </w:r>
      <w:r>
        <w:t>。</w:t>
      </w:r>
    </w:p>
    <w:p w14:paraId="0ADAFD07">
      <w:pPr>
        <w:numPr>
          <w:ilvl w:val="0"/>
          <w:numId w:val="26"/>
        </w:numPr>
      </w:pPr>
      <w:r>
        <w:fldChar w:fldCharType="begin"/>
      </w:r>
      <w:r>
        <w:instrText xml:space="preserve"> HYPERLINK "https://www.ccopyright.com.cn/index.php?optionid=1571" \h </w:instrText>
      </w:r>
      <w:r>
        <w:fldChar w:fldCharType="separate"/>
      </w:r>
      <w:r>
        <w:rPr>
          <w:rStyle w:val="10"/>
        </w:rPr>
        <w:t>中国版权保护中心：关于停征软件著作权登记缴费有关事项的通告</w:t>
      </w:r>
      <w:r>
        <w:rPr>
          <w:rStyle w:val="10"/>
        </w:rPr>
        <w:fldChar w:fldCharType="end"/>
      </w:r>
      <w:r>
        <w:t>。</w:t>
      </w:r>
    </w:p>
    <w:p w14:paraId="6D48E1F0">
      <w:pPr>
        <w:numPr>
          <w:ilvl w:val="0"/>
          <w:numId w:val="26"/>
        </w:numPr>
      </w:pPr>
      <w:r>
        <w:fldChar w:fldCharType="begin"/>
      </w:r>
      <w:r>
        <w:instrText xml:space="preserve"> HYPERLINK "https://www.npc.gov.cn/npc/c2/c30834/201906/t20190608_298036.html" \h </w:instrText>
      </w:r>
      <w:r>
        <w:fldChar w:fldCharType="separate"/>
      </w:r>
      <w:r>
        <w:rPr>
          <w:rStyle w:val="10"/>
        </w:rPr>
        <w:t>现行《中华人民共和国商标法》，2019年修正</w:t>
      </w:r>
      <w:r>
        <w:rPr>
          <w:rStyle w:val="10"/>
        </w:rPr>
        <w:fldChar w:fldCharType="end"/>
      </w:r>
      <w:r>
        <w:t>，中国人大网。</w:t>
      </w:r>
    </w:p>
    <w:p w14:paraId="5AF72458">
      <w:pPr>
        <w:numPr>
          <w:ilvl w:val="0"/>
          <w:numId w:val="26"/>
        </w:numPr>
      </w:pPr>
      <w:r>
        <w:fldChar w:fldCharType="begin"/>
      </w:r>
      <w:r>
        <w:instrText xml:space="preserve"> HYPERLINK "https://www.npc.gov.cn/npc/c2/c30834/202606/t20260626_455832.html" \h </w:instrText>
      </w:r>
      <w:r>
        <w:fldChar w:fldCharType="separate"/>
      </w:r>
      <w:r>
        <w:rPr>
          <w:rStyle w:val="10"/>
        </w:rPr>
        <w:t>《中华人民共和国商标法》，2026年修订，2027年1月1日起施行</w:t>
      </w:r>
      <w:r>
        <w:rPr>
          <w:rStyle w:val="10"/>
        </w:rPr>
        <w:fldChar w:fldCharType="end"/>
      </w:r>
      <w:r>
        <w:t>，中国人大网。</w:t>
      </w:r>
    </w:p>
    <w:p w14:paraId="4597B4A5">
      <w:pPr>
        <w:numPr>
          <w:ilvl w:val="0"/>
          <w:numId w:val="26"/>
        </w:numPr>
      </w:pPr>
      <w:r>
        <w:fldChar w:fldCharType="begin"/>
      </w:r>
      <w:r>
        <w:instrText xml:space="preserve"> HYPERLINK "https://sbj.cnipa.gov.cn/sbj/sbsq/sqzn/202211/t20221103_23079.html" \h </w:instrText>
      </w:r>
      <w:r>
        <w:fldChar w:fldCharType="separate"/>
      </w:r>
      <w:r>
        <w:rPr>
          <w:rStyle w:val="10"/>
        </w:rPr>
        <w:t>国家知识产权局商标局：商标注册申请常见问题指南</w:t>
      </w:r>
      <w:r>
        <w:rPr>
          <w:rStyle w:val="10"/>
        </w:rPr>
        <w:fldChar w:fldCharType="end"/>
      </w:r>
      <w:r>
        <w:t>。</w:t>
      </w:r>
    </w:p>
    <w:p w14:paraId="6F4E57D7">
      <w:pPr>
        <w:numPr>
          <w:ilvl w:val="0"/>
          <w:numId w:val="26"/>
        </w:numPr>
      </w:pPr>
      <w:r>
        <w:fldChar w:fldCharType="begin"/>
      </w:r>
      <w:r>
        <w:instrText xml:space="preserve"> HYPERLINK "https://www.cnipa.gov.cn/jact/front/mailpubdetail.do?sysid=13&amp;#x26;transactId=513977" \h </w:instrText>
      </w:r>
      <w:r>
        <w:fldChar w:fldCharType="separate"/>
      </w:r>
      <w:r>
        <w:rPr>
          <w:rStyle w:val="10"/>
        </w:rPr>
        <w:t>国家知识产权局商标局：注册商标费用官方答复</w:t>
      </w:r>
      <w:r>
        <w:rPr>
          <w:rStyle w:val="10"/>
        </w:rPr>
        <w:fldChar w:fldCharType="end"/>
      </w:r>
      <w:r>
        <w:t>，答复时间2025年11月20日。</w:t>
      </w:r>
    </w:p>
    <w:p w14:paraId="0CBD5E0A">
      <w:pPr>
        <w:numPr>
          <w:ilvl w:val="0"/>
          <w:numId w:val="26"/>
        </w:numPr>
      </w:pPr>
      <w:r>
        <w:fldChar w:fldCharType="begin"/>
      </w:r>
      <w:r>
        <w:instrText xml:space="preserve"> HYPERLINK "https://sbj.cnipa.gov.cn/sbj/tzgg/202512/t20251226_36952.html" \h </w:instrText>
      </w:r>
      <w:r>
        <w:fldChar w:fldCharType="separate"/>
      </w:r>
      <w:r>
        <w:rPr>
          <w:rStyle w:val="10"/>
        </w:rPr>
        <w:t>国家知识产权局商标局：关于启用尼斯分类第十三版2026文本的通知</w:t>
      </w:r>
      <w:r>
        <w:rPr>
          <w:rStyle w:val="10"/>
        </w:rPr>
        <w:fldChar w:fldCharType="end"/>
      </w:r>
      <w:r>
        <w:t>。</w:t>
      </w:r>
    </w:p>
    <w:p w14:paraId="552AC7A5">
      <w:pPr>
        <w:numPr>
          <w:ilvl w:val="0"/>
          <w:numId w:val="26"/>
        </w:numPr>
      </w:pPr>
      <w:r>
        <w:fldChar w:fldCharType="begin"/>
      </w:r>
      <w:r>
        <w:instrText xml:space="preserve"> HYPERLINK "https://www.npc.gov.cn/npc/c2/c30834/202011/t20201119_308800.html" \h </w:instrText>
      </w:r>
      <w:r>
        <w:fldChar w:fldCharType="separate"/>
      </w:r>
      <w:r>
        <w:rPr>
          <w:rStyle w:val="10"/>
        </w:rPr>
        <w:t>《中华人民共和国专利法》</w:t>
      </w:r>
      <w:r>
        <w:rPr>
          <w:rStyle w:val="10"/>
        </w:rPr>
        <w:fldChar w:fldCharType="end"/>
      </w:r>
      <w:r>
        <w:t>，中国人大网。</w:t>
      </w:r>
    </w:p>
    <w:p w14:paraId="6CD9ABE0">
      <w:pPr>
        <w:numPr>
          <w:ilvl w:val="0"/>
          <w:numId w:val="26"/>
        </w:numPr>
      </w:pPr>
      <w:r>
        <w:fldChar w:fldCharType="begin"/>
      </w:r>
      <w:r>
        <w:instrText xml:space="preserve"> HYPERLINK "https://www.cnipa.gov.cn/module/download/down.jsp?i_ID=155983&amp;#x26;colID=1518" \h </w:instrText>
      </w:r>
      <w:r>
        <w:fldChar w:fldCharType="separate"/>
      </w:r>
      <w:r>
        <w:rPr>
          <w:rStyle w:val="10"/>
        </w:rPr>
        <w:t>国家知识产权局：专利收费、集成电路布图设计收费标准</w:t>
      </w:r>
      <w:r>
        <w:rPr>
          <w:rStyle w:val="10"/>
        </w:rPr>
        <w:fldChar w:fldCharType="end"/>
      </w:r>
      <w:r>
        <w:t>，2024年8月6日。</w:t>
      </w:r>
    </w:p>
    <w:p w14:paraId="0F6AB165">
      <w:pPr>
        <w:numPr>
          <w:ilvl w:val="0"/>
          <w:numId w:val="26"/>
        </w:numPr>
      </w:pPr>
      <w:r>
        <w:fldChar w:fldCharType="begin"/>
      </w:r>
      <w:r>
        <w:instrText xml:space="preserve"> HYPERLINK "https://www.npc.gov.cn/npc/c2/c30834/202506/t20250627_446247.html" \h </w:instrText>
      </w:r>
      <w:r>
        <w:fldChar w:fldCharType="separate"/>
      </w:r>
      <w:r>
        <w:rPr>
          <w:rStyle w:val="10"/>
        </w:rPr>
        <w:t>《中华人民共和国反不正当竞争法》，2025年修订</w:t>
      </w:r>
      <w:r>
        <w:rPr>
          <w:rStyle w:val="10"/>
        </w:rPr>
        <w:fldChar w:fldCharType="end"/>
      </w:r>
      <w:r>
        <w:t>，中国人大网。</w:t>
      </w:r>
    </w:p>
    <w:p w14:paraId="1FD4F163">
      <w:pPr>
        <w:numPr>
          <w:ilvl w:val="0"/>
          <w:numId w:val="26"/>
        </w:numPr>
      </w:pPr>
      <w:r>
        <w:fldChar w:fldCharType="begin"/>
      </w:r>
      <w:r>
        <w:instrText xml:space="preserve"> HYPERLINK "https://www.npc.gov.cn/npc/c2/c30834/202108/t20210820_313088.html" \h </w:instrText>
      </w:r>
      <w:r>
        <w:fldChar w:fldCharType="separate"/>
      </w:r>
      <w:r>
        <w:rPr>
          <w:rStyle w:val="10"/>
        </w:rPr>
        <w:t>《中华人民共和国个人信息保护法》</w:t>
      </w:r>
      <w:r>
        <w:rPr>
          <w:rStyle w:val="10"/>
        </w:rPr>
        <w:fldChar w:fldCharType="end"/>
      </w:r>
      <w:r>
        <w:t>，中国人大网。</w:t>
      </w:r>
    </w:p>
    <w:p w14:paraId="60CB7862">
      <w:pPr>
        <w:numPr>
          <w:ilvl w:val="0"/>
          <w:numId w:val="26"/>
        </w:numPr>
      </w:pPr>
      <w:r>
        <w:fldChar w:fldCharType="begin"/>
      </w:r>
      <w:r>
        <w:instrText xml:space="preserve"> HYPERLINK "https://amr.sz.gov.cn/xxgk/qt/ztlm/wqzy/bhzy/content/post_11383786.html" \h </w:instrText>
      </w:r>
      <w:r>
        <w:fldChar w:fldCharType="separate"/>
      </w:r>
      <w:r>
        <w:rPr>
          <w:rStyle w:val="10"/>
        </w:rPr>
        <w:t>深圳市市场监督管理局：知识产权侵权行为投诉指南，著作权</w:t>
      </w:r>
      <w:r>
        <w:rPr>
          <w:rStyle w:val="10"/>
        </w:rPr>
        <w:fldChar w:fldCharType="end"/>
      </w:r>
      <w:r>
        <w:t>。</w:t>
      </w:r>
    </w:p>
    <w:p w14:paraId="266C6A05">
      <w:pPr>
        <w:numPr>
          <w:ilvl w:val="0"/>
          <w:numId w:val="26"/>
        </w:numPr>
      </w:pPr>
      <w:r>
        <w:fldChar w:fldCharType="begin"/>
      </w:r>
      <w:r>
        <w:instrText xml:space="preserve"> HYPERLINK "https://www.court.gov.cn/zixun/xiangqing/463041.html" \h </w:instrText>
      </w:r>
      <w:r>
        <w:fldChar w:fldCharType="separate"/>
      </w:r>
      <w:r>
        <w:rPr>
          <w:rStyle w:val="10"/>
        </w:rPr>
        <w:t>最高人民法院：AI换脸岂能一键侵权</w:t>
      </w:r>
      <w:r>
        <w:rPr>
          <w:rStyle w:val="10"/>
        </w:rPr>
        <w:fldChar w:fldCharType="end"/>
      </w:r>
      <w:r>
        <w:t>，用于核对AI处理第三方作品、肖像与个人信息的风险边界。</w:t>
      </w:r>
    </w:p>
    <w:p w14:paraId="49AD9970">
      <w:pPr>
        <w:pStyle w:val="4"/>
      </w:pPr>
      <w:r>
        <w:t>4. 仍需在具体办理前再次核实的事项</w:t>
      </w:r>
    </w:p>
    <w:p w14:paraId="695986AE">
      <w:pPr>
        <w:numPr>
          <w:ilvl w:val="0"/>
          <w:numId w:val="27"/>
        </w:numPr>
      </w:pPr>
      <w:r>
        <w:t>“</w:t>
      </w:r>
      <w:r>
        <w:rPr>
          <w:rFonts w:hint="eastAsia" w:eastAsia="宋体"/>
          <w:lang w:eastAsia="zh-CN"/>
        </w:rPr>
        <w:t>侨智同学</w:t>
      </w:r>
      <w:r>
        <w:t>教育”及</w:t>
      </w:r>
      <w:bookmarkStart w:id="0" w:name="_GoBack"/>
      <w:bookmarkEnd w:id="0"/>
      <w:r>
        <w:t>其他候选品牌在具体类别、具体服务项目上的实时相同与近似商标状态</w:t>
      </w:r>
    </w:p>
    <w:p w14:paraId="1471C42C">
      <w:pPr>
        <w:numPr>
          <w:ilvl w:val="0"/>
          <w:numId w:val="27"/>
        </w:numPr>
      </w:pPr>
      <w:r>
        <w:t>最终申请主体是个人、双方共有还是未来公司</w:t>
      </w:r>
    </w:p>
    <w:p w14:paraId="0E0003BF">
      <w:pPr>
        <w:numPr>
          <w:ilvl w:val="0"/>
          <w:numId w:val="27"/>
        </w:numPr>
      </w:pPr>
      <w:r>
        <w:t>2027年新《商标法》实施细则及跨年申请过渡规则</w:t>
      </w:r>
    </w:p>
    <w:p w14:paraId="5DDD9F78">
      <w:pPr>
        <w:numPr>
          <w:ilvl w:val="0"/>
          <w:numId w:val="27"/>
        </w:numPr>
      </w:pPr>
      <w:r>
        <w:t>广东地方作品登记渠道与中国版权保护中心渠道的具体费用、证书和办理时限差异</w:t>
      </w:r>
    </w:p>
    <w:p w14:paraId="44C4ABF6">
      <w:pPr>
        <w:numPr>
          <w:ilvl w:val="0"/>
          <w:numId w:val="27"/>
        </w:numPr>
      </w:pPr>
      <w:r>
        <w:t>具体课件、课程包、视频和选题库应申报的作品类型</w:t>
      </w:r>
    </w:p>
    <w:p w14:paraId="4C8BFE65">
      <w:pPr>
        <w:numPr>
          <w:ilvl w:val="0"/>
          <w:numId w:val="27"/>
        </w:numPr>
      </w:pPr>
      <w:r>
        <w:t>任何拟申请专利的技术是否具备新颖性、创造性和实用性</w:t>
      </w:r>
    </w:p>
    <w:p w14:paraId="03DD7AAF">
      <w:pPr>
        <w:numPr>
          <w:ilvl w:val="0"/>
          <w:numId w:val="27"/>
        </w:numPr>
      </w:pPr>
      <w:r>
        <w:t>外包、合作开发和学员授权文件中的实际权利链</w:t>
      </w:r>
    </w:p>
    <w:sectPr>
      <w:foot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Songti SC Bold">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ourier">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9764"/>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64AB6"/>
    <w:multiLevelType w:val="multilevel"/>
    <w:tmpl w:val="9FB64AB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9FCFEB50"/>
    <w:multiLevelType w:val="multilevel"/>
    <w:tmpl w:val="9FCFEB5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ADBE066B"/>
    <w:multiLevelType w:val="multilevel"/>
    <w:tmpl w:val="ADBE066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AF6C2AF6"/>
    <w:multiLevelType w:val="multilevel"/>
    <w:tmpl w:val="AF6C2A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
    <w:nsid w:val="BD9FA211"/>
    <w:multiLevelType w:val="multilevel"/>
    <w:tmpl w:val="BD9FA21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BE39578A"/>
    <w:multiLevelType w:val="multilevel"/>
    <w:tmpl w:val="BE39578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BEFF604C"/>
    <w:multiLevelType w:val="multilevel"/>
    <w:tmpl w:val="BEFF604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CF4792DC"/>
    <w:multiLevelType w:val="multilevel"/>
    <w:tmpl w:val="CF4792D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DDF51B44"/>
    <w:multiLevelType w:val="multilevel"/>
    <w:tmpl w:val="DDF51B4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
    <w:nsid w:val="DF8B3CF7"/>
    <w:multiLevelType w:val="multilevel"/>
    <w:tmpl w:val="DF8B3CF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
    <w:nsid w:val="DF9FCA95"/>
    <w:multiLevelType w:val="multilevel"/>
    <w:tmpl w:val="DF9FCA9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1">
    <w:nsid w:val="DFD11E70"/>
    <w:multiLevelType w:val="multilevel"/>
    <w:tmpl w:val="DFD11E7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2">
    <w:nsid w:val="E0BA15FB"/>
    <w:multiLevelType w:val="multilevel"/>
    <w:tmpl w:val="E0BA15F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3">
    <w:nsid w:val="EBF48AE9"/>
    <w:multiLevelType w:val="multilevel"/>
    <w:tmpl w:val="EBF48AE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4">
    <w:nsid w:val="EEFFDC80"/>
    <w:multiLevelType w:val="multilevel"/>
    <w:tmpl w:val="EEFFDC8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5">
    <w:nsid w:val="F2FB1B8C"/>
    <w:multiLevelType w:val="multilevel"/>
    <w:tmpl w:val="F2FB1B8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6">
    <w:nsid w:val="F66C3E61"/>
    <w:multiLevelType w:val="multilevel"/>
    <w:tmpl w:val="F66C3E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7">
    <w:nsid w:val="F7CD01D7"/>
    <w:multiLevelType w:val="multilevel"/>
    <w:tmpl w:val="F7CD01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8">
    <w:nsid w:val="F7FFE5C9"/>
    <w:multiLevelType w:val="multilevel"/>
    <w:tmpl w:val="F7FFE5C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9">
    <w:nsid w:val="FADEDDAC"/>
    <w:multiLevelType w:val="multilevel"/>
    <w:tmpl w:val="FADEDD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0">
    <w:nsid w:val="FB2A1C4B"/>
    <w:multiLevelType w:val="multilevel"/>
    <w:tmpl w:val="FB2A1C4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1">
    <w:nsid w:val="FBEC7EFF"/>
    <w:multiLevelType w:val="multilevel"/>
    <w:tmpl w:val="FBEC7EF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2">
    <w:nsid w:val="FCF8432B"/>
    <w:multiLevelType w:val="multilevel"/>
    <w:tmpl w:val="FCF8432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3">
    <w:nsid w:val="FF977D22"/>
    <w:multiLevelType w:val="multilevel"/>
    <w:tmpl w:val="FF977D2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4">
    <w:nsid w:val="78BB3DC7"/>
    <w:multiLevelType w:val="multilevel"/>
    <w:tmpl w:val="78BB3DC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5">
    <w:nsid w:val="7BB06DFE"/>
    <w:multiLevelType w:val="multilevel"/>
    <w:tmpl w:val="7BB06DF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6">
    <w:nsid w:val="7F1F9FB9"/>
    <w:multiLevelType w:val="multilevel"/>
    <w:tmpl w:val="7F1F9F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num w:numId="1">
    <w:abstractNumId w:val="19"/>
  </w:num>
  <w:num w:numId="2">
    <w:abstractNumId w:val="0"/>
  </w:num>
  <w:num w:numId="3">
    <w:abstractNumId w:val="24"/>
  </w:num>
  <w:num w:numId="4">
    <w:abstractNumId w:val="2"/>
  </w:num>
  <w:num w:numId="5">
    <w:abstractNumId w:val="13"/>
  </w:num>
  <w:num w:numId="6">
    <w:abstractNumId w:val="22"/>
  </w:num>
  <w:num w:numId="7">
    <w:abstractNumId w:val="23"/>
  </w:num>
  <w:num w:numId="8">
    <w:abstractNumId w:val="12"/>
  </w:num>
  <w:num w:numId="9">
    <w:abstractNumId w:val="16"/>
  </w:num>
  <w:num w:numId="10">
    <w:abstractNumId w:val="1"/>
  </w:num>
  <w:num w:numId="11">
    <w:abstractNumId w:val="21"/>
  </w:num>
  <w:num w:numId="12">
    <w:abstractNumId w:val="9"/>
  </w:num>
  <w:num w:numId="13">
    <w:abstractNumId w:val="6"/>
  </w:num>
  <w:num w:numId="14">
    <w:abstractNumId w:val="7"/>
  </w:num>
  <w:num w:numId="15">
    <w:abstractNumId w:val="5"/>
  </w:num>
  <w:num w:numId="16">
    <w:abstractNumId w:val="26"/>
  </w:num>
  <w:num w:numId="17">
    <w:abstractNumId w:val="4"/>
  </w:num>
  <w:num w:numId="18">
    <w:abstractNumId w:val="20"/>
  </w:num>
  <w:num w:numId="19">
    <w:abstractNumId w:val="11"/>
  </w:num>
  <w:num w:numId="20">
    <w:abstractNumId w:val="14"/>
  </w:num>
  <w:num w:numId="21">
    <w:abstractNumId w:val="25"/>
  </w:num>
  <w:num w:numId="22">
    <w:abstractNumId w:val="8"/>
  </w:num>
  <w:num w:numId="23">
    <w:abstractNumId w:val="3"/>
  </w:num>
  <w:num w:numId="24">
    <w:abstractNumId w:val="18"/>
  </w:num>
  <w:num w:numId="25">
    <w:abstractNumId w:val="10"/>
  </w:num>
  <w:num w:numId="26">
    <w:abstractNumId w:val="17"/>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20"/>
  <w:compat>
    <w:useFELayout/>
    <w:splitPgBreakAndParaMark/>
    <w:compatSetting w:name="compatibilityMode" w:uri="http://schemas.microsoft.com/office/word" w:val="12"/>
  </w:compat>
  <w:rsids>
    <w:rsidRoot w:val="00000000"/>
    <w:rsid w:val="EF67E5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Hyperlink"/>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Judith.</cp:lastModifiedBy>
  <dcterms:modified xsi:type="dcterms:W3CDTF">2026-07-29T17:41:51Z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AC7BAB307D2E4AECDFCA696A7792F5A1_42</vt:lpwstr>
  </property>
</Properties>
</file>