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Compatibility with Existing Devices and Systems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[0.58415641 0.28083311 0.13501048]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[0.70071086 0.20211999 0.09716915]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9.0000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[0.37405971 0.53948745 0.08645284]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</w:tr>
      <w:tr>
        <w:tc>
          <w:tcPr>
            <w:tcW w:type="dxa" w:w="2880"/>
          </w:tcPr>
          <w:p>
            <w:r>
              <w:t>3.0003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3.0003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[0.1428449  0.42857755 0.42857755]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[0.40538755 0.48064009 0.11397237]</w:t>
      </w:r>
    </w:p>
    <w:p>
      <w:r>
        <w:t>Max Eigenvalue: 3.0291+0.0000j</w:t>
      </w:r>
    </w:p>
    <w:p>
      <w:r>
        <w:t>Consistency Index (CI): 0.0145+0.0000j</w:t>
      </w:r>
    </w:p>
    <w:p>
      <w:r>
        <w:t>Consistency Ratio (CR): 0.0251+0.0000j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0.31891713 0.22112479]</w:t>
      </w:r>
    </w:p>
    <w:p>
      <w:r>
        <w:t>Max Eigenvalue: 3.5608+0.0000j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[0.28082891 0.13500396 0.58416714]</w:t>
      </w:r>
    </w:p>
    <w:p>
      <w:r>
        <w:t>Max Eigenvalue: 3.5609+0.0000j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7.0000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0.1429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[0.6017683  0.32363674 0.07459497]</w:t>
      </w:r>
    </w:p>
    <w:p>
      <w:r>
        <w:t>Max Eigenvalue: 3.2332+0.0000j</w:t>
      </w:r>
    </w:p>
    <w:p>
      <w:r>
        <w:t>Consistency Index (CI): 0.1166+0.0000j</w:t>
      </w:r>
    </w:p>
    <w:p>
      <w:r>
        <w:t>Consistency Ratio (CR): 0.2011+0.0000j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[0.45454545 0.45454545 0.09090909]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0.22112479 0.31891713]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[0.68542168 0.23441092 0.08016741]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[0.28082891 0.13500396 0.58416714]</w:t>
      </w:r>
    </w:p>
    <w:p>
      <w:r>
        <w:t>Max Eigenvalue: 3.5609+0.0000j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0.31891713 0.22112479]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[0.58415641 0.28083311 0.13501048]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[0.58415641 0.28083311 0.13501048]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[0.31891713 0.45995809 0.22112479]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[0.04157954 0.17991623 0.77850422]</w:t>
      </w:r>
    </w:p>
    <w:p>
      <w:r>
        <w:t>Max Eigenvalue: 3.5609+0.0000j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</w:tr>
      <w:tr>
        <w:tc>
          <w:tcPr>
            <w:tcW w:type="dxa" w:w="2880"/>
          </w:tcPr>
          <w:p>
            <w:r>
              <w:t>3.0003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3.0003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[0.1428449  0.42857755 0.42857755]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0.9006</w:t>
            </w:r>
          </w:p>
        </w:tc>
        <w:tc>
          <w:tcPr>
            <w:tcW w:type="dxa" w:w="2880"/>
          </w:tcPr>
          <w:p>
            <w:r>
              <w:t>1.0246</w:t>
            </w:r>
          </w:p>
        </w:tc>
      </w:tr>
      <w:tr>
        <w:tc>
          <w:tcPr>
            <w:tcW w:type="dxa" w:w="2880"/>
          </w:tcPr>
          <w:p>
            <w:r>
              <w:t>1.1103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1.1657</w:t>
            </w:r>
          </w:p>
        </w:tc>
      </w:tr>
      <w:tr>
        <w:tc>
          <w:tcPr>
            <w:tcW w:type="dxa" w:w="2880"/>
          </w:tcPr>
          <w:p>
            <w:r>
              <w:t>0.9760</w:t>
            </w:r>
          </w:p>
        </w:tc>
        <w:tc>
          <w:tcPr>
            <w:tcW w:type="dxa" w:w="2880"/>
          </w:tcPr>
          <w:p>
            <w:r>
              <w:t>0.8579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[0.32389235 0.3625487  0.31355894]</w:t>
      </w:r>
    </w:p>
    <w:p>
      <w:r>
        <w:t>Aggregate Max Eigenvalue: 3.0001+0.0000j</w:t>
      </w:r>
    </w:p>
    <w:p>
      <w:r>
        <w:t>Aggregate Consistency Index (CI): 0.0000+0.0000j</w:t>
      </w:r>
    </w:p>
    <w:p>
      <w:r>
        <w:t>Aggregate Consistency Ratio (CR): 0.0001+0.0000j</w:t>
      </w:r>
    </w:p>
    <w:p>
      <w:r>
        <w:t>Aggregate Random Index (RI): 0.5800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