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9699D" w14:textId="00759F8B" w:rsidR="00E35AA2" w:rsidRPr="00E35AA2" w:rsidRDefault="00B56EB7" w:rsidP="00E35AA2">
      <w:pPr>
        <w:rPr>
          <w:color w:val="221E1F"/>
          <w:sz w:val="24"/>
          <w:szCs w:val="24"/>
        </w:rPr>
      </w:pPr>
      <w:r w:rsidRPr="00824B6C">
        <w:rPr>
          <w:rFonts w:cstheme="minorHAnsi"/>
          <w:b/>
          <w:color w:val="FF0000"/>
          <w:sz w:val="24"/>
          <w:szCs w:val="24"/>
        </w:rPr>
        <w:t>EXIT TICKETS</w:t>
      </w:r>
      <w:r w:rsidR="00E35AA2" w:rsidRPr="00824B6C">
        <w:rPr>
          <w:rFonts w:cstheme="minorHAnsi"/>
          <w:b/>
          <w:color w:val="FF0000"/>
          <w:sz w:val="24"/>
          <w:szCs w:val="24"/>
        </w:rPr>
        <w:t xml:space="preserve"> </w:t>
      </w:r>
      <w:r w:rsidR="00E35AA2" w:rsidRPr="00E35AA2">
        <w:rPr>
          <w:rFonts w:cstheme="minorHAnsi"/>
          <w:b/>
          <w:sz w:val="24"/>
          <w:szCs w:val="24"/>
        </w:rPr>
        <w:t xml:space="preserve">- 3.2.1 </w:t>
      </w:r>
      <w:proofErr w:type="spellStart"/>
      <w:r w:rsidR="00E35AA2" w:rsidRPr="00E35AA2">
        <w:rPr>
          <w:rFonts w:cstheme="minorHAnsi"/>
          <w:b/>
          <w:sz w:val="24"/>
          <w:szCs w:val="24"/>
        </w:rPr>
        <w:t>h,i</w:t>
      </w:r>
      <w:proofErr w:type="spellEnd"/>
      <w:r w:rsidR="00E35AA2" w:rsidRPr="00E35AA2">
        <w:rPr>
          <w:rFonts w:cstheme="minorHAnsi"/>
          <w:b/>
          <w:sz w:val="24"/>
          <w:szCs w:val="24"/>
        </w:rPr>
        <w:t xml:space="preserve"> - Functional Ecosystems; Keystone Species – </w:t>
      </w:r>
      <w:r w:rsidR="00E35AA2">
        <w:rPr>
          <w:rFonts w:cstheme="minorHAnsi"/>
          <w:b/>
          <w:color w:val="FF0000"/>
          <w:sz w:val="24"/>
          <w:szCs w:val="24"/>
        </w:rPr>
        <w:t>ANSWERS</w:t>
      </w:r>
    </w:p>
    <w:p w14:paraId="12DD4FFA" w14:textId="1D98FAC9" w:rsidR="00E35AA2" w:rsidRDefault="00E35AA2" w:rsidP="00E35AA2">
      <w:pPr>
        <w:pStyle w:val="ListParagraph"/>
        <w:numPr>
          <w:ilvl w:val="0"/>
          <w:numId w:val="13"/>
        </w:numPr>
        <w:rPr>
          <w:color w:val="221E1F"/>
        </w:rPr>
      </w:pPr>
      <w:r>
        <w:rPr>
          <w:color w:val="221E1F"/>
        </w:rPr>
        <w:t xml:space="preserve">Define the term Keystone Species </w:t>
      </w:r>
      <w:r w:rsidRPr="008B5A27">
        <w:rPr>
          <w:color w:val="FF0000"/>
        </w:rPr>
        <w:t>(3.2.1 h) [1]</w:t>
      </w:r>
      <w:r>
        <w:rPr>
          <w:color w:val="FF0000"/>
        </w:rPr>
        <w:t xml:space="preserve">. </w:t>
      </w:r>
      <w:commentRangeStart w:id="0"/>
      <w:r>
        <w:rPr>
          <w:color w:val="FF0000"/>
        </w:rPr>
        <w:t>A plant or animal that plays a unique and crucial role in the way an ecosystem functions</w:t>
      </w:r>
      <w:commentRangeEnd w:id="0"/>
      <w:r>
        <w:rPr>
          <w:rStyle w:val="CommentReference"/>
        </w:rPr>
        <w:commentReference w:id="0"/>
      </w:r>
    </w:p>
    <w:p w14:paraId="2EBD9C50" w14:textId="2AC02300" w:rsidR="006074FF" w:rsidRPr="0083362D" w:rsidRDefault="006074FF" w:rsidP="00E57F8B">
      <w:pPr>
        <w:pStyle w:val="ListParagraph"/>
        <w:numPr>
          <w:ilvl w:val="0"/>
          <w:numId w:val="13"/>
        </w:numPr>
        <w:rPr>
          <w:color w:val="221E1F"/>
          <w:sz w:val="24"/>
          <w:szCs w:val="24"/>
        </w:rPr>
      </w:pPr>
      <w:r w:rsidRPr="0083362D">
        <w:rPr>
          <w:color w:val="221E1F"/>
          <w:sz w:val="24"/>
          <w:szCs w:val="24"/>
        </w:rPr>
        <w:t>The diagram be</w:t>
      </w:r>
      <w:r w:rsidR="00002C39" w:rsidRPr="0083362D">
        <w:rPr>
          <w:color w:val="221E1F"/>
          <w:sz w:val="24"/>
          <w:szCs w:val="24"/>
        </w:rPr>
        <w:t>low is a food web of biota for the pacific northwest of North America</w:t>
      </w:r>
      <w:r w:rsidRPr="0083362D">
        <w:rPr>
          <w:color w:val="221E1F"/>
          <w:sz w:val="24"/>
          <w:szCs w:val="24"/>
        </w:rPr>
        <w:t xml:space="preserve">. </w:t>
      </w:r>
      <w:r w:rsidR="00E35AA2" w:rsidRPr="008B5A27">
        <w:rPr>
          <w:color w:val="FF0000"/>
        </w:rPr>
        <w:t>(</w:t>
      </w:r>
      <w:r w:rsidR="00E35AA2">
        <w:rPr>
          <w:color w:val="FF0000"/>
        </w:rPr>
        <w:t xml:space="preserve">3.2.1 </w:t>
      </w:r>
      <w:proofErr w:type="spellStart"/>
      <w:r w:rsidR="00E35AA2">
        <w:rPr>
          <w:color w:val="FF0000"/>
        </w:rPr>
        <w:t>i</w:t>
      </w:r>
      <w:proofErr w:type="spellEnd"/>
      <w:r w:rsidR="00E35AA2" w:rsidRPr="008B5A27">
        <w:rPr>
          <w:color w:val="FF0000"/>
        </w:rPr>
        <w:t>)</w:t>
      </w:r>
    </w:p>
    <w:p w14:paraId="3B227125" w14:textId="16A9B6DD" w:rsidR="00E57F8B" w:rsidRPr="0083362D" w:rsidRDefault="00E35AA2" w:rsidP="006074FF">
      <w:pPr>
        <w:rPr>
          <w:color w:val="221E1F"/>
          <w:sz w:val="24"/>
          <w:szCs w:val="24"/>
        </w:rPr>
      </w:pPr>
      <w:r w:rsidRPr="0083362D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62336" behindDoc="1" locked="0" layoutInCell="1" allowOverlap="1" wp14:anchorId="4DA1D0CA" wp14:editId="54B596DD">
            <wp:simplePos x="0" y="0"/>
            <wp:positionH relativeFrom="column">
              <wp:posOffset>422910</wp:posOffset>
            </wp:positionH>
            <wp:positionV relativeFrom="page">
              <wp:posOffset>1894205</wp:posOffset>
            </wp:positionV>
            <wp:extent cx="4452620" cy="4569460"/>
            <wp:effectExtent l="0" t="0" r="5080" b="2540"/>
            <wp:wrapTight wrapText="bothSides">
              <wp:wrapPolygon edited="0">
                <wp:start x="0" y="0"/>
                <wp:lineTo x="0" y="21522"/>
                <wp:lineTo x="21532" y="21522"/>
                <wp:lineTo x="21532" y="0"/>
                <wp:lineTo x="0" y="0"/>
              </wp:wrapPolygon>
            </wp:wrapTight>
            <wp:docPr id="2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B7F3E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582D4F74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5D4DFE7D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1428EA17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00A91E52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72FCD879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69098BFF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2E4CAC8D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4E845AD0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469CC33D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06FAE7A9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6295F278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2D83C8A7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33B56717" w14:textId="77777777" w:rsidR="00E57F8B" w:rsidRPr="0083362D" w:rsidRDefault="00E57F8B" w:rsidP="006074FF">
      <w:pPr>
        <w:rPr>
          <w:color w:val="221E1F"/>
          <w:sz w:val="24"/>
          <w:szCs w:val="24"/>
        </w:rPr>
      </w:pPr>
    </w:p>
    <w:p w14:paraId="5140AE94" w14:textId="77777777" w:rsidR="00E57F8B" w:rsidRPr="0083362D" w:rsidRDefault="00E57F8B" w:rsidP="006074FF">
      <w:pPr>
        <w:rPr>
          <w:sz w:val="24"/>
          <w:szCs w:val="24"/>
        </w:rPr>
      </w:pPr>
    </w:p>
    <w:p w14:paraId="397639B6" w14:textId="77777777" w:rsidR="0026755F" w:rsidRPr="0083362D" w:rsidRDefault="00E57F8B" w:rsidP="0026755F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83362D">
        <w:rPr>
          <w:rFonts w:cstheme="minorHAnsi"/>
          <w:b/>
          <w:bCs/>
          <w:sz w:val="24"/>
          <w:szCs w:val="24"/>
        </w:rPr>
        <w:t xml:space="preserve"> </w:t>
      </w:r>
      <w:r w:rsidR="004A224A" w:rsidRPr="0083362D">
        <w:rPr>
          <w:rFonts w:cstheme="minorHAnsi"/>
          <w:b/>
          <w:bCs/>
          <w:sz w:val="24"/>
          <w:szCs w:val="24"/>
        </w:rPr>
        <w:t>Analyse</w:t>
      </w:r>
      <w:r w:rsidR="004A224A" w:rsidRPr="0083362D">
        <w:rPr>
          <w:rFonts w:cstheme="minorHAnsi"/>
          <w:bCs/>
          <w:sz w:val="24"/>
          <w:szCs w:val="24"/>
        </w:rPr>
        <w:t xml:space="preserve"> the given information to </w:t>
      </w:r>
      <w:r w:rsidR="004A224A" w:rsidRPr="0083362D">
        <w:rPr>
          <w:rFonts w:cstheme="minorHAnsi"/>
          <w:b/>
          <w:bCs/>
          <w:sz w:val="24"/>
          <w:szCs w:val="24"/>
        </w:rPr>
        <w:t xml:space="preserve">identify </w:t>
      </w:r>
      <w:r w:rsidR="004A224A" w:rsidRPr="0083362D">
        <w:rPr>
          <w:rFonts w:cstheme="minorHAnsi"/>
          <w:bCs/>
          <w:sz w:val="24"/>
          <w:szCs w:val="24"/>
        </w:rPr>
        <w:t>the keystone species.</w:t>
      </w:r>
      <w:r w:rsidR="0026755F" w:rsidRPr="0083362D">
        <w:rPr>
          <w:rFonts w:cstheme="minorHAnsi"/>
          <w:bCs/>
          <w:sz w:val="24"/>
          <w:szCs w:val="24"/>
        </w:rPr>
        <w:t xml:space="preserve"> </w:t>
      </w:r>
      <w:r w:rsidR="00D03554" w:rsidRPr="0083362D">
        <w:rPr>
          <w:rFonts w:cstheme="minorHAnsi"/>
          <w:bCs/>
          <w:sz w:val="24"/>
          <w:szCs w:val="24"/>
        </w:rPr>
        <w:t xml:space="preserve">Briefly </w:t>
      </w:r>
      <w:r w:rsidR="00D03554" w:rsidRPr="0083362D">
        <w:rPr>
          <w:rFonts w:cstheme="minorHAnsi"/>
          <w:b/>
          <w:bCs/>
          <w:sz w:val="24"/>
          <w:szCs w:val="24"/>
        </w:rPr>
        <w:t>justify</w:t>
      </w:r>
      <w:r w:rsidR="00D03554" w:rsidRPr="0083362D">
        <w:rPr>
          <w:rFonts w:cstheme="minorHAnsi"/>
          <w:bCs/>
          <w:sz w:val="24"/>
          <w:szCs w:val="24"/>
        </w:rPr>
        <w:t xml:space="preserve"> your choice. </w:t>
      </w:r>
      <w:r w:rsidRPr="0083362D">
        <w:rPr>
          <w:rFonts w:cstheme="minorHAnsi"/>
          <w:bCs/>
          <w:sz w:val="24"/>
          <w:szCs w:val="24"/>
        </w:rPr>
        <w:t>[</w:t>
      </w:r>
      <w:r w:rsidR="00002C39" w:rsidRPr="0083362D">
        <w:rPr>
          <w:rFonts w:cstheme="minorHAnsi"/>
          <w:color w:val="000000"/>
          <w:sz w:val="24"/>
          <w:szCs w:val="24"/>
        </w:rPr>
        <w:t>2</w:t>
      </w:r>
      <w:r w:rsidR="0026755F" w:rsidRPr="0083362D">
        <w:rPr>
          <w:rFonts w:cstheme="minorHAnsi"/>
          <w:color w:val="000000"/>
          <w:sz w:val="24"/>
          <w:szCs w:val="24"/>
        </w:rPr>
        <w:t>]</w:t>
      </w:r>
    </w:p>
    <w:tbl>
      <w:tblPr>
        <w:tblStyle w:val="TableGrid"/>
        <w:tblpPr w:leftFromText="180" w:rightFromText="180" w:vertAnchor="text" w:horzAnchor="margin" w:tblpYSpec="inside"/>
        <w:tblW w:w="8987" w:type="dxa"/>
        <w:tblLook w:val="04A0" w:firstRow="1" w:lastRow="0" w:firstColumn="1" w:lastColumn="0" w:noHBand="0" w:noVBand="1"/>
      </w:tblPr>
      <w:tblGrid>
        <w:gridCol w:w="8987"/>
      </w:tblGrid>
      <w:tr w:rsidR="00E57F8B" w:rsidRPr="0083362D" w14:paraId="567DD842" w14:textId="77777777" w:rsidTr="00E57F8B">
        <w:trPr>
          <w:trHeight w:val="324"/>
        </w:trPr>
        <w:tc>
          <w:tcPr>
            <w:tcW w:w="8987" w:type="dxa"/>
          </w:tcPr>
          <w:p w14:paraId="0790BBB6" w14:textId="77777777" w:rsidR="00E57F8B" w:rsidRPr="0083362D" w:rsidRDefault="00714237" w:rsidP="00714237">
            <w:pPr>
              <w:rPr>
                <w:rFonts w:cstheme="minorHAnsi"/>
                <w:color w:val="000000"/>
                <w:sz w:val="24"/>
                <w:szCs w:val="24"/>
              </w:rPr>
            </w:pPr>
            <w:commentRangeStart w:id="1"/>
            <w:r w:rsidRPr="0083362D">
              <w:rPr>
                <w:rFonts w:cstheme="minorHAnsi"/>
                <w:color w:val="FF0000"/>
                <w:sz w:val="24"/>
                <w:szCs w:val="24"/>
              </w:rPr>
              <w:t>Sea Otter</w:t>
            </w:r>
            <w:commentRangeEnd w:id="1"/>
            <w:r w:rsidR="00E35AA2">
              <w:rPr>
                <w:rStyle w:val="CommentReference"/>
              </w:rPr>
              <w:commentReference w:id="1"/>
            </w:r>
            <w:r w:rsidRPr="0083362D">
              <w:rPr>
                <w:rFonts w:cstheme="minorHAnsi"/>
                <w:color w:val="FF0000"/>
                <w:sz w:val="24"/>
                <w:szCs w:val="24"/>
              </w:rPr>
              <w:t xml:space="preserve">. </w:t>
            </w:r>
            <w:commentRangeStart w:id="2"/>
            <w:r w:rsidRPr="0083362D">
              <w:rPr>
                <w:rFonts w:cstheme="minorHAnsi"/>
                <w:color w:val="FF0000"/>
                <w:sz w:val="24"/>
                <w:szCs w:val="24"/>
              </w:rPr>
              <w:t xml:space="preserve">This can be assumed as they are an apex predator that consumes the full range of </w:t>
            </w:r>
            <w:proofErr w:type="spellStart"/>
            <w:r w:rsidRPr="0083362D">
              <w:rPr>
                <w:rFonts w:cstheme="minorHAnsi"/>
                <w:color w:val="FF0000"/>
                <w:sz w:val="24"/>
                <w:szCs w:val="24"/>
              </w:rPr>
              <w:t>mesopredator</w:t>
            </w:r>
            <w:proofErr w:type="spellEnd"/>
            <w:r w:rsidRPr="0083362D">
              <w:rPr>
                <w:rFonts w:cstheme="minorHAnsi"/>
                <w:color w:val="FF0000"/>
                <w:sz w:val="24"/>
                <w:szCs w:val="24"/>
              </w:rPr>
              <w:t xml:space="preserve"> (secondary consumers) and sea urchins. This predation prevents over consumption of producers or primary consumers. </w:t>
            </w:r>
            <w:commentRangeEnd w:id="2"/>
            <w:r w:rsidR="00E35AA2">
              <w:rPr>
                <w:rStyle w:val="CommentReference"/>
              </w:rPr>
              <w:commentReference w:id="2"/>
            </w:r>
          </w:p>
        </w:tc>
      </w:tr>
    </w:tbl>
    <w:p w14:paraId="34DE3D16" w14:textId="77777777" w:rsidR="00B77816" w:rsidRPr="0083362D" w:rsidRDefault="00002C39" w:rsidP="00002C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362D">
        <w:rPr>
          <w:b/>
          <w:color w:val="221E1F"/>
          <w:sz w:val="24"/>
          <w:szCs w:val="24"/>
        </w:rPr>
        <w:t>Predict</w:t>
      </w:r>
      <w:r w:rsidRPr="0083362D">
        <w:rPr>
          <w:color w:val="221E1F"/>
          <w:sz w:val="24"/>
          <w:szCs w:val="24"/>
        </w:rPr>
        <w:t xml:space="preserve"> the outcome for the ecosystem of removing the keystone species</w:t>
      </w:r>
      <w:r w:rsidR="00B77816" w:rsidRPr="0083362D">
        <w:rPr>
          <w:rFonts w:cstheme="minorHAnsi"/>
          <w:bCs/>
          <w:sz w:val="24"/>
          <w:szCs w:val="24"/>
        </w:rPr>
        <w:t>.</w:t>
      </w:r>
      <w:r w:rsidRPr="0083362D">
        <w:rPr>
          <w:rFonts w:cstheme="minorHAnsi"/>
          <w:bCs/>
          <w:sz w:val="24"/>
          <w:szCs w:val="24"/>
        </w:rPr>
        <w:t xml:space="preserve"> </w:t>
      </w:r>
      <w:r w:rsidRPr="0083362D">
        <w:rPr>
          <w:color w:val="221E1F"/>
          <w:sz w:val="24"/>
          <w:szCs w:val="24"/>
        </w:rPr>
        <w:t>Give a reason. [</w:t>
      </w:r>
      <w:r w:rsidR="00B77816" w:rsidRPr="0083362D">
        <w:rPr>
          <w:rFonts w:cstheme="minorHAnsi"/>
          <w:color w:val="000000"/>
          <w:sz w:val="24"/>
          <w:szCs w:val="24"/>
        </w:rPr>
        <w:t>2]</w:t>
      </w:r>
    </w:p>
    <w:tbl>
      <w:tblPr>
        <w:tblStyle w:val="TableGrid"/>
        <w:tblW w:w="8978" w:type="dxa"/>
        <w:tblLook w:val="04A0" w:firstRow="1" w:lastRow="0" w:firstColumn="1" w:lastColumn="0" w:noHBand="0" w:noVBand="1"/>
      </w:tblPr>
      <w:tblGrid>
        <w:gridCol w:w="8978"/>
      </w:tblGrid>
      <w:tr w:rsidR="00B77816" w:rsidRPr="0083362D" w14:paraId="6AA53A5D" w14:textId="77777777" w:rsidTr="00E57F8B">
        <w:trPr>
          <w:trHeight w:val="321"/>
        </w:trPr>
        <w:tc>
          <w:tcPr>
            <w:tcW w:w="8978" w:type="dxa"/>
          </w:tcPr>
          <w:p w14:paraId="4CDA380D" w14:textId="77777777" w:rsidR="00B77816" w:rsidRPr="0083362D" w:rsidRDefault="00323463" w:rsidP="002959B5">
            <w:pPr>
              <w:rPr>
                <w:rFonts w:cstheme="minorHAnsi"/>
                <w:color w:val="000000"/>
                <w:sz w:val="24"/>
                <w:szCs w:val="24"/>
              </w:rPr>
            </w:pPr>
            <w:commentRangeStart w:id="3"/>
            <w:r w:rsidRPr="0083362D">
              <w:rPr>
                <w:rFonts w:cstheme="minorHAnsi"/>
                <w:color w:val="FF0000"/>
                <w:sz w:val="24"/>
                <w:szCs w:val="24"/>
              </w:rPr>
              <w:t xml:space="preserve">The ecosystem would collapse. </w:t>
            </w:r>
            <w:commentRangeEnd w:id="3"/>
            <w:r w:rsidR="0088112C">
              <w:rPr>
                <w:rStyle w:val="CommentReference"/>
              </w:rPr>
              <w:commentReference w:id="3"/>
            </w:r>
            <w:commentRangeStart w:id="4"/>
            <w:r w:rsidRPr="0083362D">
              <w:rPr>
                <w:rFonts w:cstheme="minorHAnsi"/>
                <w:color w:val="FF0000"/>
                <w:sz w:val="24"/>
                <w:szCs w:val="24"/>
              </w:rPr>
              <w:t>A range of its prey species would increase in number. In the case of the sea urchin this may result in the destruction of algal populations that are important for a range of other species.</w:t>
            </w:r>
            <w:commentRangeEnd w:id="4"/>
            <w:r w:rsidR="0088112C">
              <w:rPr>
                <w:rStyle w:val="CommentReference"/>
              </w:rPr>
              <w:commentReference w:id="4"/>
            </w:r>
          </w:p>
        </w:tc>
      </w:tr>
    </w:tbl>
    <w:p w14:paraId="5FBCF459" w14:textId="77777777" w:rsidR="008713E4" w:rsidRDefault="008713E4" w:rsidP="0026755F">
      <w:pPr>
        <w:pStyle w:val="ListParagraph"/>
        <w:rPr>
          <w:rFonts w:cstheme="minorHAnsi"/>
          <w:bCs/>
          <w:color w:val="000000"/>
        </w:rPr>
      </w:pPr>
    </w:p>
    <w:sectPr w:rsidR="0087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E, Stewart" w:date="2020-08-31T15:11:00Z" w:initials="LS(">
    <w:p w14:paraId="57709ECC" w14:textId="7C335E44" w:rsidR="00E35AA2" w:rsidRDefault="00E35AA2">
      <w:pPr>
        <w:pStyle w:val="CommentText"/>
      </w:pPr>
      <w:r>
        <w:rPr>
          <w:rStyle w:val="CommentReference"/>
        </w:rPr>
        <w:annotationRef/>
      </w:r>
      <w:r w:rsidRPr="00E35AA2">
        <w:rPr>
          <w:color w:val="FF0000"/>
        </w:rPr>
        <w:t xml:space="preserve">1 mark – correct syllabus definition </w:t>
      </w:r>
    </w:p>
  </w:comment>
  <w:comment w:id="1" w:author="LEE, Stewart" w:date="2020-08-31T15:13:00Z" w:initials="LS(">
    <w:p w14:paraId="59B44EE3" w14:textId="7BAF4120" w:rsidR="00E35AA2" w:rsidRPr="0088112C" w:rsidRDefault="00E35AA2">
      <w:pPr>
        <w:pStyle w:val="CommentText"/>
        <w:rPr>
          <w:color w:val="FF0000"/>
        </w:rPr>
      </w:pPr>
      <w:r w:rsidRPr="0088112C">
        <w:rPr>
          <w:rStyle w:val="CommentReference"/>
          <w:color w:val="FF0000"/>
        </w:rPr>
        <w:annotationRef/>
      </w:r>
      <w:r w:rsidRPr="0088112C">
        <w:rPr>
          <w:color w:val="FF0000"/>
        </w:rPr>
        <w:t>1 mark – correct identification of otters</w:t>
      </w:r>
    </w:p>
  </w:comment>
  <w:comment w:id="2" w:author="LEE, Stewart" w:date="2020-08-31T15:14:00Z" w:initials="LS(">
    <w:p w14:paraId="0D62616A" w14:textId="00B6F15A" w:rsidR="00E35AA2" w:rsidRDefault="00E35AA2">
      <w:pPr>
        <w:pStyle w:val="CommentText"/>
      </w:pPr>
      <w:r>
        <w:rPr>
          <w:rStyle w:val="CommentReference"/>
        </w:rPr>
        <w:annotationRef/>
      </w:r>
      <w:r w:rsidRPr="0088112C">
        <w:rPr>
          <w:color w:val="FF0000"/>
        </w:rPr>
        <w:t xml:space="preserve">1 mark – justification linked to </w:t>
      </w:r>
      <w:r w:rsidR="0088112C" w:rsidRPr="0088112C">
        <w:rPr>
          <w:color w:val="FF0000"/>
        </w:rPr>
        <w:t xml:space="preserve">reasoning </w:t>
      </w:r>
    </w:p>
  </w:comment>
  <w:comment w:id="3" w:author="LEE, Stewart" w:date="2020-08-31T15:15:00Z" w:initials="LS(">
    <w:p w14:paraId="0555C591" w14:textId="7EC83BC5" w:rsidR="0088112C" w:rsidRDefault="0088112C">
      <w:pPr>
        <w:pStyle w:val="CommentText"/>
      </w:pPr>
      <w:r>
        <w:rPr>
          <w:rStyle w:val="CommentReference"/>
        </w:rPr>
        <w:annotationRef/>
      </w:r>
      <w:r w:rsidRPr="0088112C">
        <w:rPr>
          <w:color w:val="FF0000"/>
        </w:rPr>
        <w:t>1 mark – correct prediction of collapse</w:t>
      </w:r>
    </w:p>
  </w:comment>
  <w:comment w:id="4" w:author="LEE, Stewart" w:date="2020-08-31T15:15:00Z" w:initials="LS(">
    <w:p w14:paraId="62A9EC86" w14:textId="55E4623D" w:rsidR="0088112C" w:rsidRDefault="0088112C">
      <w:pPr>
        <w:pStyle w:val="CommentText"/>
      </w:pPr>
      <w:r>
        <w:rPr>
          <w:rStyle w:val="CommentReference"/>
        </w:rPr>
        <w:annotationRef/>
      </w:r>
      <w:r w:rsidRPr="0088112C">
        <w:rPr>
          <w:color w:val="FF0000"/>
        </w:rPr>
        <w:t>1 mark – justification liked to reasoning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709ECC" w15:done="0"/>
  <w15:commentEx w15:paraId="59B44EE3" w15:done="0"/>
  <w15:commentEx w15:paraId="0D62616A" w15:done="0"/>
  <w15:commentEx w15:paraId="0555C591" w15:done="0"/>
  <w15:commentEx w15:paraId="62A9EC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709ECC" w16cid:durableId="23DF935B"/>
  <w16cid:commentId w16cid:paraId="59B44EE3" w16cid:durableId="23DF935C"/>
  <w16cid:commentId w16cid:paraId="0D62616A" w16cid:durableId="23DF935D"/>
  <w16cid:commentId w16cid:paraId="0555C591" w16cid:durableId="23DF935E"/>
  <w16cid:commentId w16cid:paraId="62A9EC86" w16cid:durableId="23DF93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EFB"/>
    <w:multiLevelType w:val="hybridMultilevel"/>
    <w:tmpl w:val="65409D60"/>
    <w:lvl w:ilvl="0" w:tplc="7A325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4335"/>
    <w:multiLevelType w:val="hybridMultilevel"/>
    <w:tmpl w:val="7C6483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61A5A"/>
    <w:multiLevelType w:val="hybridMultilevel"/>
    <w:tmpl w:val="9F3067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7821"/>
    <w:multiLevelType w:val="hybridMultilevel"/>
    <w:tmpl w:val="ACC0F608"/>
    <w:lvl w:ilvl="0" w:tplc="FE8ABA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92B51"/>
    <w:multiLevelType w:val="hybridMultilevel"/>
    <w:tmpl w:val="8B8856F4"/>
    <w:lvl w:ilvl="0" w:tplc="EAD8E7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B0B72"/>
    <w:multiLevelType w:val="hybridMultilevel"/>
    <w:tmpl w:val="645EF170"/>
    <w:lvl w:ilvl="0" w:tplc="60B6954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A437D"/>
    <w:multiLevelType w:val="hybridMultilevel"/>
    <w:tmpl w:val="4EBC1A62"/>
    <w:lvl w:ilvl="0" w:tplc="7A325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E7247"/>
    <w:multiLevelType w:val="hybridMultilevel"/>
    <w:tmpl w:val="B79ED6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7D2B"/>
    <w:multiLevelType w:val="hybridMultilevel"/>
    <w:tmpl w:val="C704A236"/>
    <w:lvl w:ilvl="0" w:tplc="5B4008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17B1E"/>
    <w:multiLevelType w:val="hybridMultilevel"/>
    <w:tmpl w:val="645EF170"/>
    <w:lvl w:ilvl="0" w:tplc="60B6954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C07D0"/>
    <w:multiLevelType w:val="hybridMultilevel"/>
    <w:tmpl w:val="B79ED6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60F5C"/>
    <w:multiLevelType w:val="hybridMultilevel"/>
    <w:tmpl w:val="C5D291C6"/>
    <w:lvl w:ilvl="0" w:tplc="09684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E5C76"/>
    <w:multiLevelType w:val="hybridMultilevel"/>
    <w:tmpl w:val="F6B29C7A"/>
    <w:lvl w:ilvl="0" w:tplc="369EC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54AAE"/>
    <w:multiLevelType w:val="hybridMultilevel"/>
    <w:tmpl w:val="98E40B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E, Stewart">
    <w15:presenceInfo w15:providerId="AD" w15:userId="S-1-5-21-2352012318-2516782138-888662422-845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AB"/>
    <w:rsid w:val="00002C39"/>
    <w:rsid w:val="000A097A"/>
    <w:rsid w:val="001028FC"/>
    <w:rsid w:val="0013418E"/>
    <w:rsid w:val="0018409F"/>
    <w:rsid w:val="00193149"/>
    <w:rsid w:val="001D379E"/>
    <w:rsid w:val="001F533D"/>
    <w:rsid w:val="0021234D"/>
    <w:rsid w:val="00226519"/>
    <w:rsid w:val="002374C1"/>
    <w:rsid w:val="0026755F"/>
    <w:rsid w:val="002A7DE2"/>
    <w:rsid w:val="002F266D"/>
    <w:rsid w:val="00315213"/>
    <w:rsid w:val="00315642"/>
    <w:rsid w:val="0032211C"/>
    <w:rsid w:val="00323463"/>
    <w:rsid w:val="00347CAE"/>
    <w:rsid w:val="003741F6"/>
    <w:rsid w:val="0037475A"/>
    <w:rsid w:val="00460C4F"/>
    <w:rsid w:val="004A224A"/>
    <w:rsid w:val="004B2135"/>
    <w:rsid w:val="004E7B45"/>
    <w:rsid w:val="00506504"/>
    <w:rsid w:val="00527B53"/>
    <w:rsid w:val="005A14BF"/>
    <w:rsid w:val="005C6D79"/>
    <w:rsid w:val="006074FF"/>
    <w:rsid w:val="00631DA0"/>
    <w:rsid w:val="0065643A"/>
    <w:rsid w:val="00714237"/>
    <w:rsid w:val="007365CE"/>
    <w:rsid w:val="00746B05"/>
    <w:rsid w:val="00824B6C"/>
    <w:rsid w:val="0083362D"/>
    <w:rsid w:val="008713E4"/>
    <w:rsid w:val="0088112C"/>
    <w:rsid w:val="008C2847"/>
    <w:rsid w:val="008F6AB1"/>
    <w:rsid w:val="009139F9"/>
    <w:rsid w:val="009979FA"/>
    <w:rsid w:val="009F05E4"/>
    <w:rsid w:val="00A109C0"/>
    <w:rsid w:val="00AA2290"/>
    <w:rsid w:val="00B17AAB"/>
    <w:rsid w:val="00B31B48"/>
    <w:rsid w:val="00B56EB7"/>
    <w:rsid w:val="00B56FB2"/>
    <w:rsid w:val="00B77816"/>
    <w:rsid w:val="00BA2216"/>
    <w:rsid w:val="00BE4537"/>
    <w:rsid w:val="00BE52D6"/>
    <w:rsid w:val="00C2368C"/>
    <w:rsid w:val="00D03554"/>
    <w:rsid w:val="00D17CE8"/>
    <w:rsid w:val="00D65EF3"/>
    <w:rsid w:val="00DD1AFE"/>
    <w:rsid w:val="00E176F1"/>
    <w:rsid w:val="00E35AA2"/>
    <w:rsid w:val="00E45077"/>
    <w:rsid w:val="00E57F8B"/>
    <w:rsid w:val="00EA6FF7"/>
    <w:rsid w:val="00ED1FA6"/>
    <w:rsid w:val="00F53855"/>
    <w:rsid w:val="00F9563C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0489"/>
  <w15:chartTrackingRefBased/>
  <w15:docId w15:val="{238DAC7A-F8DC-447C-A238-5ACF56CD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41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4537"/>
    <w:pPr>
      <w:ind w:left="720"/>
      <w:contextualSpacing/>
    </w:pPr>
  </w:style>
  <w:style w:type="table" w:styleId="TableGrid">
    <w:name w:val="Table Grid"/>
    <w:basedOn w:val="TableNormal"/>
    <w:uiPriority w:val="39"/>
    <w:rsid w:val="002A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old">
    <w:name w:val="xbold"/>
    <w:basedOn w:val="DefaultParagraphFont"/>
    <w:uiPriority w:val="1"/>
    <w:qFormat/>
    <w:rsid w:val="002F266D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E3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A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A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Stewart</dc:creator>
  <cp:keywords/>
  <dc:description/>
  <cp:lastModifiedBy>NIPPERESS, Emma (enipp2)</cp:lastModifiedBy>
  <cp:revision>2</cp:revision>
  <dcterms:created xsi:type="dcterms:W3CDTF">2021-02-23T04:45:00Z</dcterms:created>
  <dcterms:modified xsi:type="dcterms:W3CDTF">2021-02-23T04:45:00Z</dcterms:modified>
</cp:coreProperties>
</file>