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636B" w14:textId="0C07D455" w:rsidR="00664624" w:rsidRPr="003903AE" w:rsidRDefault="00664624" w:rsidP="00664624">
      <w:pPr>
        <w:rPr>
          <w:rFonts w:ascii="Arial" w:hAnsi="Arial" w:cs="Arial"/>
          <w:b/>
          <w:sz w:val="20"/>
        </w:rPr>
      </w:pPr>
      <w:bookmarkStart w:id="0" w:name="_Hlk55982934"/>
      <w:bookmarkEnd w:id="0"/>
      <w:r w:rsidRPr="003903AE">
        <w:rPr>
          <w:rFonts w:ascii="Arial" w:hAnsi="Arial" w:cs="Arial"/>
          <w:b/>
          <w:sz w:val="20"/>
        </w:rPr>
        <w:t>3.1.</w:t>
      </w:r>
      <w:r w:rsidR="00336304">
        <w:rPr>
          <w:rFonts w:ascii="Arial" w:hAnsi="Arial" w:cs="Arial"/>
          <w:b/>
          <w:sz w:val="20"/>
        </w:rPr>
        <w:t xml:space="preserve">8- </w:t>
      </w:r>
      <w:r>
        <w:rPr>
          <w:rFonts w:ascii="Arial" w:hAnsi="Arial" w:cs="Arial"/>
          <w:b/>
          <w:sz w:val="20"/>
        </w:rPr>
        <w:t>3.1.</w:t>
      </w:r>
      <w:r w:rsidR="00336304">
        <w:rPr>
          <w:rFonts w:ascii="Arial" w:hAnsi="Arial" w:cs="Arial"/>
          <w:b/>
          <w:sz w:val="20"/>
        </w:rPr>
        <w:t xml:space="preserve">9 </w:t>
      </w:r>
      <w:r w:rsidRPr="003903AE">
        <w:rPr>
          <w:rFonts w:ascii="Arial" w:hAnsi="Arial" w:cs="Arial"/>
          <w:b/>
          <w:sz w:val="20"/>
        </w:rPr>
        <w:t>Entry Ticket</w:t>
      </w:r>
    </w:p>
    <w:tbl>
      <w:tblPr>
        <w:tblStyle w:val="TableGrid"/>
        <w:tblpPr w:leftFromText="180" w:rightFromText="180" w:vertAnchor="text" w:horzAnchor="margin" w:tblpY="52"/>
        <w:tblW w:w="10456" w:type="dxa"/>
        <w:tblLook w:val="04A0" w:firstRow="1" w:lastRow="0" w:firstColumn="1" w:lastColumn="0" w:noHBand="0" w:noVBand="1"/>
      </w:tblPr>
      <w:tblGrid>
        <w:gridCol w:w="839"/>
        <w:gridCol w:w="8942"/>
        <w:gridCol w:w="675"/>
      </w:tblGrid>
      <w:tr w:rsidR="00336304" w:rsidRPr="00907384" w14:paraId="323D5B11" w14:textId="77777777" w:rsidTr="009C372C">
        <w:trPr>
          <w:trHeight w:val="378"/>
        </w:trPr>
        <w:tc>
          <w:tcPr>
            <w:tcW w:w="839" w:type="dxa"/>
            <w:vAlign w:val="center"/>
          </w:tcPr>
          <w:p w14:paraId="5B7AE642" w14:textId="3B68E9A3" w:rsidR="00336304" w:rsidRPr="00336304" w:rsidRDefault="00336304" w:rsidP="00336304">
            <w:pPr>
              <w:rPr>
                <w:rFonts w:ascii="Arial" w:hAnsi="Arial" w:cs="Arial"/>
                <w:b/>
                <w:sz w:val="16"/>
              </w:rPr>
            </w:pPr>
            <w:r w:rsidRPr="00336304">
              <w:rPr>
                <w:rFonts w:ascii="Arial" w:hAnsi="Arial" w:cs="Arial"/>
                <w:b/>
                <w:sz w:val="16"/>
              </w:rPr>
              <w:t>3.1.8.c</w:t>
            </w:r>
          </w:p>
        </w:tc>
        <w:tc>
          <w:tcPr>
            <w:tcW w:w="8942" w:type="dxa"/>
            <w:vAlign w:val="center"/>
          </w:tcPr>
          <w:p w14:paraId="14E0672B" w14:textId="72761083" w:rsidR="00336304" w:rsidRPr="00336304" w:rsidRDefault="00336304" w:rsidP="00336304">
            <w:pPr>
              <w:rPr>
                <w:rFonts w:ascii="Arial" w:hAnsi="Arial" w:cs="Arial"/>
                <w:sz w:val="16"/>
              </w:rPr>
            </w:pPr>
            <w:r w:rsidRPr="00336304">
              <w:rPr>
                <w:rFonts w:ascii="Arial" w:hAnsi="Arial" w:cs="Arial"/>
                <w:b/>
                <w:color w:val="7030A0"/>
                <w:sz w:val="16"/>
                <w:u w:val="single"/>
              </w:rPr>
              <w:t xml:space="preserve">recognise </w:t>
            </w:r>
            <w:r w:rsidRPr="00336304">
              <w:rPr>
                <w:rFonts w:ascii="Arial" w:hAnsi="Arial" w:cs="Arial"/>
                <w:sz w:val="16"/>
              </w:rPr>
              <w:t>that indicators change colour when the pH = pKa and</w:t>
            </w:r>
            <w:r w:rsidRPr="00336304">
              <w:rPr>
                <w:rFonts w:ascii="Arial" w:hAnsi="Arial" w:cs="Arial"/>
                <w:b/>
                <w:sz w:val="16"/>
                <w:u w:val="single"/>
              </w:rPr>
              <w:t xml:space="preserve"> </w:t>
            </w:r>
            <w:r w:rsidRPr="00336304">
              <w:rPr>
                <w:rFonts w:ascii="Arial" w:hAnsi="Arial" w:cs="Arial"/>
                <w:b/>
                <w:color w:val="7030A0"/>
                <w:sz w:val="16"/>
                <w:u w:val="single"/>
              </w:rPr>
              <w:t xml:space="preserve">identify </w:t>
            </w:r>
            <w:r w:rsidRPr="00336304">
              <w:rPr>
                <w:rFonts w:ascii="Arial" w:hAnsi="Arial" w:cs="Arial"/>
                <w:sz w:val="16"/>
              </w:rPr>
              <w:t>an appropriate indicator for a titration, given equivalence point of the titration and pH range of the indicator.</w:t>
            </w:r>
          </w:p>
        </w:tc>
        <w:tc>
          <w:tcPr>
            <w:tcW w:w="675" w:type="dxa"/>
          </w:tcPr>
          <w:p w14:paraId="7FE29364" w14:textId="77777777" w:rsidR="00336304" w:rsidRPr="001B18EA" w:rsidRDefault="00336304" w:rsidP="00336304">
            <w:pPr>
              <w:rPr>
                <w:rFonts w:ascii="Arial" w:hAnsi="Arial" w:cs="Arial"/>
                <w:b/>
                <w:color w:val="7030A0"/>
                <w:sz w:val="16"/>
                <w:u w:val="single" w:color="6C6E70"/>
              </w:rPr>
            </w:pPr>
          </w:p>
        </w:tc>
      </w:tr>
      <w:tr w:rsidR="00336304" w:rsidRPr="00907384" w14:paraId="661D982D" w14:textId="77777777" w:rsidTr="009C372C">
        <w:trPr>
          <w:trHeight w:val="378"/>
        </w:trPr>
        <w:tc>
          <w:tcPr>
            <w:tcW w:w="839" w:type="dxa"/>
            <w:vAlign w:val="center"/>
          </w:tcPr>
          <w:p w14:paraId="76DB58D7" w14:textId="2E84C6D3" w:rsidR="00336304" w:rsidRPr="00336304" w:rsidRDefault="00336304" w:rsidP="00336304">
            <w:pPr>
              <w:rPr>
                <w:rFonts w:ascii="Arial" w:hAnsi="Arial" w:cs="Arial"/>
                <w:b/>
                <w:sz w:val="16"/>
              </w:rPr>
            </w:pPr>
            <w:r w:rsidRPr="00336304">
              <w:rPr>
                <w:rFonts w:ascii="Arial" w:hAnsi="Arial" w:cs="Arial"/>
                <w:b/>
                <w:sz w:val="16"/>
              </w:rPr>
              <w:t>3.1.9.a</w:t>
            </w:r>
          </w:p>
        </w:tc>
        <w:tc>
          <w:tcPr>
            <w:tcW w:w="8942" w:type="dxa"/>
            <w:vAlign w:val="center"/>
          </w:tcPr>
          <w:p w14:paraId="57EC1CC0" w14:textId="36CC4F90" w:rsidR="00336304" w:rsidRPr="00336304" w:rsidRDefault="00336304" w:rsidP="00336304">
            <w:pPr>
              <w:rPr>
                <w:rFonts w:ascii="Arial" w:hAnsi="Arial" w:cs="Arial"/>
                <w:sz w:val="16"/>
              </w:rPr>
            </w:pPr>
            <w:r w:rsidRPr="00336304">
              <w:rPr>
                <w:rFonts w:ascii="Arial" w:hAnsi="Arial" w:cs="Arial"/>
                <w:b/>
                <w:color w:val="7030A0"/>
                <w:sz w:val="16"/>
                <w:u w:val="single" w:color="6C6E70"/>
              </w:rPr>
              <w:t>distinguish</w:t>
            </w:r>
            <w:r w:rsidRPr="00336304">
              <w:rPr>
                <w:rFonts w:ascii="Arial" w:hAnsi="Arial" w:cs="Arial"/>
                <w:sz w:val="16"/>
                <w:u w:color="6C6E70"/>
              </w:rPr>
              <w:t xml:space="preserve"> between the terms end point and equivalence point</w:t>
            </w:r>
          </w:p>
        </w:tc>
        <w:tc>
          <w:tcPr>
            <w:tcW w:w="675" w:type="dxa"/>
          </w:tcPr>
          <w:p w14:paraId="1817DA47" w14:textId="77777777" w:rsidR="00336304" w:rsidRPr="001B18EA" w:rsidRDefault="00336304" w:rsidP="00336304">
            <w:pPr>
              <w:rPr>
                <w:rFonts w:ascii="Arial" w:hAnsi="Arial" w:cs="Arial"/>
                <w:b/>
                <w:color w:val="7030A0"/>
                <w:sz w:val="16"/>
                <w:u w:val="single" w:color="6C6E70"/>
              </w:rPr>
            </w:pPr>
          </w:p>
        </w:tc>
      </w:tr>
      <w:tr w:rsidR="009C372C" w:rsidRPr="00907384" w14:paraId="4AD38D76" w14:textId="77777777" w:rsidTr="009C372C">
        <w:trPr>
          <w:trHeight w:val="378"/>
        </w:trPr>
        <w:tc>
          <w:tcPr>
            <w:tcW w:w="839" w:type="dxa"/>
            <w:vAlign w:val="center"/>
          </w:tcPr>
          <w:p w14:paraId="1863F401" w14:textId="764E5CD0" w:rsidR="009C372C" w:rsidRPr="00664624" w:rsidRDefault="009C372C" w:rsidP="009C372C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</w:rPr>
              <w:t>3.1.9.c</w:t>
            </w:r>
          </w:p>
        </w:tc>
        <w:tc>
          <w:tcPr>
            <w:tcW w:w="8942" w:type="dxa"/>
            <w:vAlign w:val="center"/>
          </w:tcPr>
          <w:p w14:paraId="374B99F0" w14:textId="77777777" w:rsidR="009C372C" w:rsidRDefault="009C372C" w:rsidP="009C372C">
            <w:pPr>
              <w:rPr>
                <w:rFonts w:ascii="Arial" w:hAnsi="Arial" w:cs="Arial"/>
                <w:u w:color="6C6E70"/>
              </w:rPr>
            </w:pPr>
            <w:r w:rsidRPr="003537F0">
              <w:rPr>
                <w:rFonts w:ascii="Arial" w:hAnsi="Arial" w:cs="Arial"/>
                <w:b/>
                <w:color w:val="7030A0"/>
                <w:u w:val="single" w:color="6C6E70"/>
              </w:rPr>
              <w:t>sketch</w:t>
            </w:r>
            <w:r w:rsidRPr="003537F0">
              <w:rPr>
                <w:rFonts w:ascii="Arial" w:hAnsi="Arial" w:cs="Arial"/>
                <w:u w:color="6C6E70"/>
              </w:rPr>
              <w:t xml:space="preserve"> the general shapes of graphs of pH against volume (titration curves) involving strong and weak acids and bases.</w:t>
            </w:r>
            <w:r w:rsidRPr="003537F0">
              <w:rPr>
                <w:rFonts w:ascii="Arial" w:hAnsi="Arial" w:cs="Arial"/>
                <w:b/>
                <w:u w:val="single" w:color="6C6E70"/>
              </w:rPr>
              <w:t xml:space="preserve"> </w:t>
            </w:r>
            <w:r w:rsidRPr="003537F0">
              <w:rPr>
                <w:rFonts w:ascii="Arial" w:hAnsi="Arial" w:cs="Arial"/>
                <w:b/>
                <w:color w:val="7030A0"/>
                <w:u w:val="single" w:color="6C6E70"/>
              </w:rPr>
              <w:t>Identify</w:t>
            </w:r>
            <w:r w:rsidRPr="003537F0">
              <w:rPr>
                <w:rFonts w:ascii="Arial" w:hAnsi="Arial" w:cs="Arial"/>
                <w:u w:color="6C6E70"/>
              </w:rPr>
              <w:t xml:space="preserve"> and</w:t>
            </w:r>
            <w:r w:rsidRPr="003537F0">
              <w:rPr>
                <w:rFonts w:ascii="Arial" w:hAnsi="Arial" w:cs="Arial"/>
                <w:b/>
                <w:u w:val="single" w:color="6C6E70"/>
              </w:rPr>
              <w:t xml:space="preserve"> </w:t>
            </w:r>
            <w:r w:rsidRPr="003537F0">
              <w:rPr>
                <w:rFonts w:ascii="Arial" w:hAnsi="Arial" w:cs="Arial"/>
                <w:b/>
                <w:color w:val="7030A0"/>
                <w:u w:val="single" w:color="6C6E70"/>
              </w:rPr>
              <w:t xml:space="preserve">explain </w:t>
            </w:r>
            <w:r w:rsidRPr="003537F0">
              <w:rPr>
                <w:rFonts w:ascii="Arial" w:hAnsi="Arial" w:cs="Arial"/>
                <w:u w:color="6C6E70"/>
              </w:rPr>
              <w:t xml:space="preserve">their important features, including the intercept with pH axis, equivalence point, buffer region and points where pKa = pH or pKb = </w:t>
            </w:r>
            <w:proofErr w:type="spellStart"/>
            <w:r w:rsidRPr="003537F0">
              <w:rPr>
                <w:rFonts w:ascii="Arial" w:hAnsi="Arial" w:cs="Arial"/>
                <w:u w:color="6C6E70"/>
              </w:rPr>
              <w:t>Poh</w:t>
            </w:r>
            <w:proofErr w:type="spellEnd"/>
          </w:p>
          <w:p w14:paraId="4D94954B" w14:textId="6A5D681F" w:rsidR="009C372C" w:rsidRPr="00664624" w:rsidRDefault="009C372C" w:rsidP="009C372C">
            <w:pPr>
              <w:rPr>
                <w:rFonts w:ascii="Arial" w:hAnsi="Arial" w:cs="Arial"/>
                <w:b/>
                <w:color w:val="7030A0"/>
                <w:sz w:val="16"/>
                <w:u w:val="single"/>
              </w:rPr>
            </w:pPr>
            <w:r w:rsidRPr="00A74C17">
              <w:rPr>
                <w:rFonts w:ascii="Arial" w:hAnsi="Arial" w:cs="Arial"/>
                <w:color w:val="FF0000"/>
                <w:u w:color="6C6E70"/>
              </w:rPr>
              <w:t>NOTE: Titration of weak acid to weak base is not required.</w:t>
            </w:r>
          </w:p>
        </w:tc>
        <w:tc>
          <w:tcPr>
            <w:tcW w:w="675" w:type="dxa"/>
          </w:tcPr>
          <w:p w14:paraId="58302A4C" w14:textId="77777777" w:rsidR="009C372C" w:rsidRPr="001B18EA" w:rsidRDefault="009C372C" w:rsidP="009C372C">
            <w:pPr>
              <w:rPr>
                <w:rFonts w:ascii="Arial" w:hAnsi="Arial" w:cs="Arial"/>
                <w:b/>
                <w:color w:val="7030A0"/>
                <w:sz w:val="16"/>
                <w:u w:val="single" w:color="6C6E70"/>
              </w:rPr>
            </w:pPr>
          </w:p>
        </w:tc>
      </w:tr>
      <w:tr w:rsidR="009C372C" w:rsidRPr="00907384" w14:paraId="16A3F297" w14:textId="77777777" w:rsidTr="009C372C">
        <w:trPr>
          <w:trHeight w:val="378"/>
        </w:trPr>
        <w:tc>
          <w:tcPr>
            <w:tcW w:w="839" w:type="dxa"/>
            <w:vAlign w:val="center"/>
          </w:tcPr>
          <w:p w14:paraId="30E6B844" w14:textId="62649561" w:rsidR="009C372C" w:rsidRPr="00664624" w:rsidRDefault="009C372C" w:rsidP="009C372C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</w:rPr>
              <w:t>3.1.9.d</w:t>
            </w:r>
          </w:p>
        </w:tc>
        <w:tc>
          <w:tcPr>
            <w:tcW w:w="8942" w:type="dxa"/>
            <w:vAlign w:val="center"/>
          </w:tcPr>
          <w:p w14:paraId="1E37DEB9" w14:textId="47C39A42" w:rsidR="009C372C" w:rsidRPr="00664624" w:rsidRDefault="009C372C" w:rsidP="009C372C">
            <w:pPr>
              <w:rPr>
                <w:rFonts w:ascii="Arial" w:hAnsi="Arial" w:cs="Arial"/>
                <w:b/>
                <w:color w:val="7030A0"/>
                <w:sz w:val="16"/>
                <w:u w:val="single"/>
              </w:rPr>
            </w:pPr>
            <w:r w:rsidRPr="003537F0">
              <w:rPr>
                <w:rFonts w:ascii="Arial" w:hAnsi="Arial" w:cs="Arial"/>
                <w:b/>
                <w:color w:val="7030A0"/>
                <w:u w:val="single" w:color="6C6E70"/>
              </w:rPr>
              <w:t>use</w:t>
            </w:r>
            <w:r w:rsidRPr="003537F0">
              <w:rPr>
                <w:rFonts w:ascii="Arial" w:hAnsi="Arial" w:cs="Arial"/>
                <w:u w:color="6C6E70"/>
              </w:rPr>
              <w:t xml:space="preserve"> appropriate mathematical representations and </w:t>
            </w:r>
            <w:r w:rsidRPr="003537F0">
              <w:rPr>
                <w:rFonts w:ascii="Arial" w:hAnsi="Arial" w:cs="Arial"/>
                <w:b/>
                <w:color w:val="7030A0"/>
                <w:u w:val="single" w:color="6C6E70"/>
              </w:rPr>
              <w:t>analyse</w:t>
            </w:r>
            <w:r w:rsidRPr="003537F0">
              <w:rPr>
                <w:rFonts w:ascii="Arial" w:hAnsi="Arial" w:cs="Arial"/>
                <w:u w:color="6C6E70"/>
              </w:rPr>
              <w:t xml:space="preserve"> experimental data and titration curves to </w:t>
            </w:r>
            <w:r w:rsidRPr="003537F0">
              <w:rPr>
                <w:rFonts w:ascii="Arial" w:hAnsi="Arial" w:cs="Arial"/>
                <w:b/>
                <w:color w:val="7030A0"/>
                <w:u w:val="single" w:color="6C6E70"/>
              </w:rPr>
              <w:t>solve</w:t>
            </w:r>
            <w:r w:rsidRPr="003537F0">
              <w:rPr>
                <w:rFonts w:ascii="Arial" w:hAnsi="Arial" w:cs="Arial"/>
                <w:u w:color="6C6E70"/>
              </w:rPr>
              <w:t xml:space="preserve"> problems and make predictions, including using the mole concept to calculate moles, mass, volume and concentration from volumetric analysis data.</w:t>
            </w:r>
          </w:p>
        </w:tc>
        <w:tc>
          <w:tcPr>
            <w:tcW w:w="675" w:type="dxa"/>
          </w:tcPr>
          <w:p w14:paraId="606826C3" w14:textId="77777777" w:rsidR="009C372C" w:rsidRPr="001B18EA" w:rsidRDefault="009C372C" w:rsidP="009C372C">
            <w:pPr>
              <w:rPr>
                <w:rFonts w:ascii="Arial" w:hAnsi="Arial" w:cs="Arial"/>
                <w:b/>
                <w:color w:val="7030A0"/>
                <w:sz w:val="16"/>
                <w:u w:val="single" w:color="6C6E70"/>
              </w:rPr>
            </w:pPr>
          </w:p>
        </w:tc>
      </w:tr>
    </w:tbl>
    <w:p w14:paraId="1D008C0B" w14:textId="77777777" w:rsidR="00664624" w:rsidRDefault="00664624" w:rsidP="00664624">
      <w:pPr>
        <w:rPr>
          <w:rFonts w:ascii="Arial" w:hAnsi="Arial" w:cs="Arial"/>
          <w:b/>
          <w:sz w:val="18"/>
        </w:rPr>
      </w:pPr>
    </w:p>
    <w:p w14:paraId="3909444F" w14:textId="77777777" w:rsidR="00664624" w:rsidRDefault="00664624" w:rsidP="00664624">
      <w:pPr>
        <w:rPr>
          <w:rFonts w:ascii="Arial" w:hAnsi="Arial" w:cs="Arial"/>
          <w:b/>
          <w:sz w:val="18"/>
        </w:rPr>
      </w:pPr>
      <w:r w:rsidRPr="003903AE">
        <w:rPr>
          <w:rFonts w:ascii="Arial" w:hAnsi="Arial" w:cs="Arial"/>
          <w:b/>
          <w:sz w:val="18"/>
        </w:rPr>
        <w:t>QUESTION 1:</w:t>
      </w:r>
    </w:p>
    <w:p w14:paraId="4B8EA76B" w14:textId="77777777" w:rsidR="00336304" w:rsidRPr="00336304" w:rsidRDefault="00336304" w:rsidP="00336304">
      <w:pPr>
        <w:spacing w:after="0"/>
        <w:rPr>
          <w:rFonts w:ascii="Arial" w:hAnsi="Arial" w:cs="Arial"/>
          <w:sz w:val="18"/>
        </w:rPr>
      </w:pPr>
      <w:r w:rsidRPr="00336304">
        <w:rPr>
          <w:rFonts w:ascii="Arial" w:hAnsi="Arial" w:cs="Arial"/>
          <w:sz w:val="18"/>
        </w:rPr>
        <w:t>Identify which of the following indicators could be used to detect the end point when a strong base is titrated</w:t>
      </w:r>
    </w:p>
    <w:p w14:paraId="3AB98C96" w14:textId="543ABD12" w:rsidR="00336304" w:rsidRDefault="00336304" w:rsidP="00336304">
      <w:pPr>
        <w:spacing w:after="0"/>
        <w:rPr>
          <w:rFonts w:ascii="Arial" w:hAnsi="Arial" w:cs="Arial"/>
          <w:sz w:val="18"/>
        </w:rPr>
      </w:pPr>
      <w:r w:rsidRPr="00336304">
        <w:rPr>
          <w:rFonts w:ascii="Arial" w:hAnsi="Arial" w:cs="Arial"/>
          <w:sz w:val="18"/>
        </w:rPr>
        <w:t>with a weak acid.</w:t>
      </w:r>
    </w:p>
    <w:p w14:paraId="6C744DA7" w14:textId="77777777" w:rsidR="00336304" w:rsidRPr="00336304" w:rsidRDefault="00336304" w:rsidP="00336304">
      <w:pPr>
        <w:spacing w:after="0"/>
        <w:rPr>
          <w:rFonts w:ascii="Arial" w:hAnsi="Arial" w:cs="Arial"/>
          <w:sz w:val="18"/>
        </w:rPr>
      </w:pPr>
    </w:p>
    <w:p w14:paraId="7B5332BA" w14:textId="77777777" w:rsidR="00336304" w:rsidRPr="00336304" w:rsidRDefault="00336304" w:rsidP="00336304">
      <w:pPr>
        <w:rPr>
          <w:rFonts w:ascii="Arial" w:hAnsi="Arial" w:cs="Arial"/>
          <w:sz w:val="18"/>
        </w:rPr>
      </w:pPr>
      <w:r w:rsidRPr="00336304">
        <w:rPr>
          <w:rFonts w:ascii="Arial" w:hAnsi="Arial" w:cs="Arial"/>
          <w:sz w:val="18"/>
        </w:rPr>
        <w:t>(A) methyl red</w:t>
      </w:r>
    </w:p>
    <w:p w14:paraId="41CDFA6A" w14:textId="77777777" w:rsidR="00336304" w:rsidRPr="00336304" w:rsidRDefault="00336304" w:rsidP="00336304">
      <w:pPr>
        <w:rPr>
          <w:rFonts w:ascii="Arial" w:hAnsi="Arial" w:cs="Arial"/>
          <w:sz w:val="18"/>
        </w:rPr>
      </w:pPr>
      <w:r w:rsidRPr="00336304">
        <w:rPr>
          <w:rFonts w:ascii="Arial" w:hAnsi="Arial" w:cs="Arial"/>
          <w:sz w:val="18"/>
        </w:rPr>
        <w:t>(B) methyl orange</w:t>
      </w:r>
    </w:p>
    <w:p w14:paraId="341D650B" w14:textId="70EB4962" w:rsidR="009C372C" w:rsidRPr="00336304" w:rsidRDefault="00336304" w:rsidP="00336304">
      <w:pPr>
        <w:rPr>
          <w:rFonts w:ascii="Arial" w:hAnsi="Arial" w:cs="Arial"/>
          <w:sz w:val="18"/>
        </w:rPr>
      </w:pPr>
      <w:r w:rsidRPr="00336304">
        <w:rPr>
          <w:rFonts w:ascii="Arial" w:hAnsi="Arial" w:cs="Arial"/>
          <w:sz w:val="18"/>
        </w:rPr>
        <w:t>(C) phenolphthalein</w:t>
      </w:r>
    </w:p>
    <w:p w14:paraId="4161B235" w14:textId="0D6B1869" w:rsidR="003C04CA" w:rsidRDefault="00336304" w:rsidP="00664624">
      <w:pPr>
        <w:rPr>
          <w:rFonts w:ascii="Arial" w:hAnsi="Arial" w:cs="Arial"/>
          <w:sz w:val="18"/>
        </w:rPr>
      </w:pPr>
      <w:r w:rsidRPr="00336304">
        <w:rPr>
          <w:rFonts w:ascii="Arial" w:hAnsi="Arial" w:cs="Arial"/>
          <w:sz w:val="18"/>
        </w:rPr>
        <w:t>(D) bromothymol blue</w:t>
      </w:r>
    </w:p>
    <w:p w14:paraId="60942585" w14:textId="77777777" w:rsidR="009C372C" w:rsidRDefault="009C372C" w:rsidP="00664624">
      <w:pPr>
        <w:rPr>
          <w:rFonts w:ascii="Arial" w:hAnsi="Arial" w:cs="Arial"/>
          <w:sz w:val="18"/>
        </w:rPr>
      </w:pPr>
    </w:p>
    <w:p w14:paraId="14BF7786" w14:textId="245EFC67" w:rsidR="009C372C" w:rsidRDefault="009C372C" w:rsidP="00664624">
      <w:pPr>
        <w:rPr>
          <w:noProof/>
        </w:rPr>
      </w:pPr>
      <w:r>
        <w:rPr>
          <w:noProof/>
        </w:rPr>
        <w:drawing>
          <wp:inline distT="0" distB="0" distL="0" distR="0" wp14:anchorId="6B05B184" wp14:editId="5477F456">
            <wp:extent cx="5463381" cy="5160092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9" cy="517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66B0" w14:textId="7A34BFA8" w:rsidR="009C372C" w:rsidRDefault="009C372C" w:rsidP="00664624">
      <w:pPr>
        <w:rPr>
          <w:noProof/>
        </w:rPr>
      </w:pPr>
    </w:p>
    <w:p w14:paraId="40221643" w14:textId="35E9DADC" w:rsidR="00664624" w:rsidRPr="003C04CA" w:rsidRDefault="003C04CA" w:rsidP="00664624">
      <w:pPr>
        <w:rPr>
          <w:rFonts w:ascii="Arial" w:hAnsi="Arial" w:cs="Arial"/>
          <w:sz w:val="18"/>
        </w:rPr>
      </w:pPr>
      <w:r>
        <w:rPr>
          <w:noProof/>
        </w:rPr>
        <w:lastRenderedPageBreak/>
        <w:drawing>
          <wp:inline distT="0" distB="0" distL="0" distR="0" wp14:anchorId="4BE295F2" wp14:editId="5A761F87">
            <wp:extent cx="6460176" cy="6021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3144" cy="60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642E" w14:textId="77777777" w:rsidR="003C04CA" w:rsidRPr="00CD1DEB" w:rsidRDefault="003C04CA" w:rsidP="003C04CA">
      <w:pPr>
        <w:pStyle w:val="Default"/>
        <w:rPr>
          <w:b/>
          <w:sz w:val="19"/>
          <w:szCs w:val="19"/>
        </w:rPr>
      </w:pPr>
    </w:p>
    <w:p w14:paraId="126AE1CA" w14:textId="157F619F" w:rsidR="003C04CA" w:rsidRDefault="003C04CA" w:rsidP="003C04CA">
      <w:r>
        <w:rPr>
          <w:noProof/>
        </w:rPr>
        <w:drawing>
          <wp:inline distT="0" distB="0" distL="0" distR="0" wp14:anchorId="52D0D073" wp14:editId="524230A5">
            <wp:extent cx="6645910" cy="600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BF4" w14:textId="77777777" w:rsidR="003C04CA" w:rsidRPr="003C04CA" w:rsidRDefault="003C04CA" w:rsidP="003C04CA">
      <w:pPr>
        <w:spacing w:before="120"/>
        <w:rPr>
          <w:rFonts w:ascii="Arial" w:hAnsi="Arial" w:cs="Arial"/>
          <w:b/>
        </w:rPr>
      </w:pPr>
    </w:p>
    <w:p w14:paraId="01E14554" w14:textId="4B517FF7" w:rsidR="003C04CA" w:rsidRPr="003C04CA" w:rsidRDefault="003C04CA" w:rsidP="003C04C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3C04CA">
        <w:rPr>
          <w:rFonts w:ascii="Arial" w:hAnsi="Arial" w:cs="Arial"/>
          <w:b/>
          <w:bCs/>
          <w:sz w:val="19"/>
          <w:szCs w:val="19"/>
        </w:rPr>
        <w:t xml:space="preserve">Distinguish </w:t>
      </w:r>
      <w:r w:rsidRPr="003C04CA">
        <w:rPr>
          <w:rFonts w:ascii="Arial" w:hAnsi="Arial" w:cs="Arial"/>
          <w:sz w:val="19"/>
          <w:szCs w:val="19"/>
        </w:rPr>
        <w:t xml:space="preserve">the half equivalence point from the equivalence point in terms of pH and volume of HCl. </w:t>
      </w:r>
      <w:r>
        <w:rPr>
          <w:rFonts w:ascii="Arial" w:hAnsi="Arial" w:cs="Arial"/>
          <w:sz w:val="19"/>
          <w:szCs w:val="19"/>
        </w:rPr>
        <w:t xml:space="preserve"> [2 marks]</w:t>
      </w:r>
    </w:p>
    <w:p w14:paraId="10A70285" w14:textId="77777777" w:rsidR="003C04CA" w:rsidRPr="003C04CA" w:rsidRDefault="003C04CA" w:rsidP="003C04CA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3C04CA" w14:paraId="47FC5D9E" w14:textId="77777777" w:rsidTr="003C04CA">
        <w:tc>
          <w:tcPr>
            <w:tcW w:w="9752" w:type="dxa"/>
          </w:tcPr>
          <w:p w14:paraId="4B424275" w14:textId="77777777" w:rsidR="003C04CA" w:rsidRDefault="003C04CA" w:rsidP="003C04C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C04CA" w14:paraId="1B7B0E1D" w14:textId="77777777" w:rsidTr="003C04CA">
        <w:tc>
          <w:tcPr>
            <w:tcW w:w="9752" w:type="dxa"/>
          </w:tcPr>
          <w:p w14:paraId="37A04B71" w14:textId="77777777" w:rsidR="003C04CA" w:rsidRDefault="003C04CA" w:rsidP="003C04C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C04CA" w14:paraId="563167D0" w14:textId="77777777" w:rsidTr="003C04CA">
        <w:tc>
          <w:tcPr>
            <w:tcW w:w="9752" w:type="dxa"/>
          </w:tcPr>
          <w:p w14:paraId="5AD91CC4" w14:textId="77777777" w:rsidR="003C04CA" w:rsidRDefault="003C04CA" w:rsidP="003C04C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C04CA" w14:paraId="04984F78" w14:textId="77777777" w:rsidTr="003C04CA">
        <w:tc>
          <w:tcPr>
            <w:tcW w:w="9752" w:type="dxa"/>
          </w:tcPr>
          <w:p w14:paraId="406883E2" w14:textId="77777777" w:rsidR="003C04CA" w:rsidRDefault="003C04CA" w:rsidP="003C04CA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14:paraId="169C3801" w14:textId="77777777" w:rsidR="003C04CA" w:rsidRPr="003C04CA" w:rsidRDefault="003C04CA" w:rsidP="003C04CA">
      <w:pPr>
        <w:spacing w:before="120"/>
        <w:ind w:firstLine="360"/>
        <w:rPr>
          <w:rFonts w:ascii="Arial" w:hAnsi="Arial" w:cs="Arial"/>
          <w:b/>
        </w:rPr>
      </w:pPr>
    </w:p>
    <w:p w14:paraId="21AFEC10" w14:textId="4AB7C673" w:rsidR="003C04CA" w:rsidRPr="003C04CA" w:rsidRDefault="003C04CA" w:rsidP="003C04C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3C04CA">
        <w:rPr>
          <w:rFonts w:ascii="Arial" w:hAnsi="Arial" w:cs="Arial"/>
          <w:b/>
          <w:bCs/>
          <w:sz w:val="19"/>
          <w:szCs w:val="19"/>
        </w:rPr>
        <w:t xml:space="preserve">Calculate </w:t>
      </w:r>
      <w:r w:rsidRPr="003C04CA">
        <w:rPr>
          <w:rFonts w:ascii="Arial" w:hAnsi="Arial" w:cs="Arial"/>
          <w:sz w:val="19"/>
          <w:szCs w:val="19"/>
        </w:rPr>
        <w:t xml:space="preserve">the concentration in mol L </w:t>
      </w:r>
      <w:r w:rsidRPr="003C04CA">
        <w:rPr>
          <w:rFonts w:ascii="Arial" w:hAnsi="Arial" w:cs="Arial"/>
          <w:sz w:val="19"/>
          <w:szCs w:val="19"/>
          <w:vertAlign w:val="superscript"/>
        </w:rPr>
        <w:t xml:space="preserve">-1 </w:t>
      </w:r>
      <w:r w:rsidRPr="003C04CA">
        <w:rPr>
          <w:rFonts w:ascii="Arial" w:hAnsi="Arial" w:cs="Arial"/>
          <w:sz w:val="19"/>
          <w:szCs w:val="19"/>
        </w:rPr>
        <w:t>of ammonia (NH</w:t>
      </w:r>
      <w:r w:rsidRPr="003C04CA">
        <w:rPr>
          <w:rFonts w:ascii="Arial" w:hAnsi="Arial" w:cs="Arial"/>
          <w:sz w:val="19"/>
          <w:szCs w:val="19"/>
          <w:vertAlign w:val="subscript"/>
        </w:rPr>
        <w:t>3</w:t>
      </w:r>
      <w:r w:rsidRPr="003C04CA">
        <w:rPr>
          <w:rFonts w:ascii="Arial" w:hAnsi="Arial" w:cs="Arial"/>
          <w:sz w:val="19"/>
          <w:szCs w:val="19"/>
        </w:rPr>
        <w:t xml:space="preserve">) in the cleaning solution. Show your working. [3 marks]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C04CA" w14:paraId="44DF71B0" w14:textId="77777777" w:rsidTr="003C04CA">
        <w:tc>
          <w:tcPr>
            <w:tcW w:w="10456" w:type="dxa"/>
          </w:tcPr>
          <w:p w14:paraId="3D92D418" w14:textId="77777777" w:rsidR="003C04CA" w:rsidRDefault="003C04CA" w:rsidP="003C04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C04CA" w14:paraId="23A05343" w14:textId="77777777" w:rsidTr="003C04CA">
        <w:tc>
          <w:tcPr>
            <w:tcW w:w="10456" w:type="dxa"/>
          </w:tcPr>
          <w:p w14:paraId="4B194607" w14:textId="77777777" w:rsidR="003C04CA" w:rsidRDefault="003C04CA" w:rsidP="003C04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C04CA" w14:paraId="1600F376" w14:textId="77777777" w:rsidTr="003C04CA">
        <w:tc>
          <w:tcPr>
            <w:tcW w:w="10456" w:type="dxa"/>
          </w:tcPr>
          <w:p w14:paraId="58A6E736" w14:textId="77777777" w:rsidR="003C04CA" w:rsidRDefault="003C04CA" w:rsidP="003C04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C04CA" w14:paraId="4200022C" w14:textId="77777777" w:rsidTr="003C04CA">
        <w:tc>
          <w:tcPr>
            <w:tcW w:w="10456" w:type="dxa"/>
          </w:tcPr>
          <w:p w14:paraId="3D88BE79" w14:textId="77777777" w:rsidR="003C04CA" w:rsidRDefault="003C04CA" w:rsidP="003C04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C04CA" w14:paraId="23BDA380" w14:textId="77777777" w:rsidTr="003C04CA">
        <w:tc>
          <w:tcPr>
            <w:tcW w:w="10456" w:type="dxa"/>
          </w:tcPr>
          <w:p w14:paraId="15602023" w14:textId="77777777" w:rsidR="003C04CA" w:rsidRDefault="003C04CA" w:rsidP="003C04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C04CA" w14:paraId="63B30F16" w14:textId="77777777" w:rsidTr="003C04CA">
        <w:tc>
          <w:tcPr>
            <w:tcW w:w="10456" w:type="dxa"/>
          </w:tcPr>
          <w:p w14:paraId="3D363599" w14:textId="77777777" w:rsidR="003C04CA" w:rsidRDefault="003C04CA" w:rsidP="003C04CA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E68C53" w14:textId="6D76EC86" w:rsidR="00A24B9B" w:rsidRPr="003C04CA" w:rsidRDefault="00A24B9B">
      <w:pPr>
        <w:rPr>
          <w:rFonts w:ascii="Arial" w:hAnsi="Arial" w:cs="Arial"/>
        </w:rPr>
      </w:pPr>
    </w:p>
    <w:sectPr w:rsidR="00A24B9B" w:rsidRPr="003C04CA" w:rsidSect="00390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70C9"/>
    <w:multiLevelType w:val="hybridMultilevel"/>
    <w:tmpl w:val="50C2737C"/>
    <w:lvl w:ilvl="0" w:tplc="A1609068">
      <w:start w:val="2"/>
      <w:numFmt w:val="decimal"/>
      <w:lvlText w:val="%1."/>
      <w:lvlJc w:val="left"/>
      <w:pPr>
        <w:ind w:left="1080" w:hanging="360"/>
      </w:pPr>
      <w:rPr>
        <w:rFonts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B311F3"/>
    <w:multiLevelType w:val="hybridMultilevel"/>
    <w:tmpl w:val="FF68C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24"/>
    <w:rsid w:val="00092B91"/>
    <w:rsid w:val="00100369"/>
    <w:rsid w:val="00336304"/>
    <w:rsid w:val="003C04CA"/>
    <w:rsid w:val="00664624"/>
    <w:rsid w:val="009C372C"/>
    <w:rsid w:val="00A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E3D3"/>
  <w15:chartTrackingRefBased/>
  <w15:docId w15:val="{006C1B6C-AD53-43A1-90FF-C5AB0490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624"/>
    <w:pPr>
      <w:spacing w:after="0" w:line="240" w:lineRule="auto"/>
    </w:pPr>
    <w:rPr>
      <w:rFonts w:ascii="Calibri" w:hAnsi="Calibri" w:cs="Calibri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6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04CA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344eb9f-4239-49f9-a0c4-8eed41fc921f" xsi:nil="true"/>
    <TeamsChannelId xmlns="4344eb9f-4239-49f9-a0c4-8eed41fc921f" xsi:nil="true"/>
    <IsNotebookLocked xmlns="4344eb9f-4239-49f9-a0c4-8eed41fc921f" xsi:nil="true"/>
    <Templates xmlns="4344eb9f-4239-49f9-a0c4-8eed41fc921f" xsi:nil="true"/>
    <Is_Collaboration_Space_Locked xmlns="4344eb9f-4239-49f9-a0c4-8eed41fc921f" xsi:nil="true"/>
    <CultureName xmlns="4344eb9f-4239-49f9-a0c4-8eed41fc921f" xsi:nil="true"/>
    <AppVersion xmlns="4344eb9f-4239-49f9-a0c4-8eed41fc921f" xsi:nil="true"/>
    <LMS_Mappings xmlns="4344eb9f-4239-49f9-a0c4-8eed41fc921f" xsi:nil="true"/>
    <FolderType xmlns="4344eb9f-4239-49f9-a0c4-8eed41fc921f" xsi:nil="true"/>
    <Teachers xmlns="4344eb9f-4239-49f9-a0c4-8eed41fc921f">
      <UserInfo>
        <DisplayName/>
        <AccountId xsi:nil="true"/>
        <AccountType/>
      </UserInfo>
    </Teachers>
    <Student_Groups xmlns="4344eb9f-4239-49f9-a0c4-8eed41fc921f">
      <UserInfo>
        <DisplayName/>
        <AccountId xsi:nil="true"/>
        <AccountType/>
      </UserInfo>
    </Student_Groups>
    <Distribution_Groups xmlns="4344eb9f-4239-49f9-a0c4-8eed41fc921f" xsi:nil="true"/>
    <Self_Registration_Enabled xmlns="4344eb9f-4239-49f9-a0c4-8eed41fc921f" xsi:nil="true"/>
    <Invited_Teachers xmlns="4344eb9f-4239-49f9-a0c4-8eed41fc921f" xsi:nil="true"/>
    <NotebookType xmlns="4344eb9f-4239-49f9-a0c4-8eed41fc921f" xsi:nil="true"/>
    <Math_Settings xmlns="4344eb9f-4239-49f9-a0c4-8eed41fc921f" xsi:nil="true"/>
    <Invited_Students xmlns="4344eb9f-4239-49f9-a0c4-8eed41fc921f" xsi:nil="true"/>
    <Owner xmlns="4344eb9f-4239-49f9-a0c4-8eed41fc921f">
      <UserInfo>
        <DisplayName/>
        <AccountId xsi:nil="true"/>
        <AccountType/>
      </UserInfo>
    </Owner>
    <Students xmlns="4344eb9f-4239-49f9-a0c4-8eed41fc921f">
      <UserInfo>
        <DisplayName/>
        <AccountId xsi:nil="true"/>
        <AccountType/>
      </UserInfo>
    </Students>
    <Has_Teacher_Only_SectionGroup xmlns="4344eb9f-4239-49f9-a0c4-8eed41fc92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3B5438D19494EA92D86212247A8D6" ma:contentTypeVersion="33" ma:contentTypeDescription="Create a new document." ma:contentTypeScope="" ma:versionID="9ad40db58dd224455299aac17e83992d">
  <xsd:schema xmlns:xsd="http://www.w3.org/2001/XMLSchema" xmlns:xs="http://www.w3.org/2001/XMLSchema" xmlns:p="http://schemas.microsoft.com/office/2006/metadata/properties" xmlns:ns3="4344eb9f-4239-49f9-a0c4-8eed41fc921f" xmlns:ns4="c6edf730-7d67-489d-9f53-32da9a007e88" targetNamespace="http://schemas.microsoft.com/office/2006/metadata/properties" ma:root="true" ma:fieldsID="796583a718124c9d232fe138d0e2adbf" ns3:_="" ns4:_="">
    <xsd:import namespace="4344eb9f-4239-49f9-a0c4-8eed41fc921f"/>
    <xsd:import namespace="c6edf730-7d67-489d-9f53-32da9a007e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TeamsChannelId" minOccurs="0"/>
                <xsd:element ref="ns3:IsNotebookLocked" minOccurs="0"/>
                <xsd:element ref="ns3:Math_Settings" minOccurs="0"/>
                <xsd:element ref="ns3:MediaServiceDateTaken" minOccurs="0"/>
                <xsd:element ref="ns3:Distribution_Groups" minOccurs="0"/>
                <xsd:element ref="ns3:LMS_Mapping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4eb9f-4239-49f9-a0c4-8eed41fc9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df730-7d67-489d-9f53-32da9a007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7838B8-93FF-4ABC-A06E-AB2D6339A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8EFB3-54EF-41F0-A288-E13A7B4A6B4A}">
  <ds:schemaRefs>
    <ds:schemaRef ds:uri="http://schemas.microsoft.com/office/2006/metadata/properties"/>
    <ds:schemaRef ds:uri="http://schemas.microsoft.com/office/infopath/2007/PartnerControls"/>
    <ds:schemaRef ds:uri="4344eb9f-4239-49f9-a0c4-8eed41fc921f"/>
  </ds:schemaRefs>
</ds:datastoreItem>
</file>

<file path=customXml/itemProps3.xml><?xml version="1.0" encoding="utf-8"?>
<ds:datastoreItem xmlns:ds="http://schemas.openxmlformats.org/officeDocument/2006/customXml" ds:itemID="{E7EA05A2-23A6-4F2F-9C29-33426EE7B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4eb9f-4239-49f9-a0c4-8eed41fc921f"/>
    <ds:schemaRef ds:uri="c6edf730-7d67-489d-9f53-32da9a007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Katie (kbamf9)</dc:creator>
  <cp:keywords/>
  <dc:description/>
  <cp:lastModifiedBy>Emma N</cp:lastModifiedBy>
  <cp:revision>2</cp:revision>
  <dcterms:created xsi:type="dcterms:W3CDTF">2021-07-22T23:36:00Z</dcterms:created>
  <dcterms:modified xsi:type="dcterms:W3CDTF">2021-07-22T23:36:00Z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0x010100C313B5438D19494EA92D86212247A8D6</vt:lpwstr>
  </property>
</Properties>
</file>