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6211286E" w:rsidR="00704668" w:rsidRPr="00F17D11" w:rsidRDefault="00C8014C" w:rsidP="00C8014C">
      <w:pPr>
        <w:spacing w:line="480" w:lineRule="auto"/>
        <w:rPr>
          <w:rFonts w:ascii="Roboto" w:hAnsi="Roboto"/>
        </w:rPr>
      </w:pPr>
      <w:r w:rsidRPr="00F17D11">
        <w:rPr>
          <w:rFonts w:ascii="Roboto" w:hAnsi="Roboto"/>
        </w:rPr>
        <w:t>Assessing post-release survival of spot prawns (</w:t>
      </w:r>
      <w:proofErr w:type="spellStart"/>
      <w:r w:rsidRPr="00F17D11">
        <w:rPr>
          <w:rFonts w:ascii="Roboto" w:hAnsi="Roboto"/>
          <w:i/>
          <w:iCs/>
        </w:rPr>
        <w:t>Pandalus</w:t>
      </w:r>
      <w:proofErr w:type="spellEnd"/>
      <w:r w:rsidRPr="00F17D11">
        <w:rPr>
          <w:rFonts w:ascii="Roboto" w:hAnsi="Roboto"/>
          <w:i/>
          <w:iCs/>
        </w:rPr>
        <w:t xml:space="preserve"> </w:t>
      </w:r>
      <w:proofErr w:type="spellStart"/>
      <w:r w:rsidRPr="00F17D11">
        <w:rPr>
          <w:rFonts w:ascii="Roboto" w:hAnsi="Roboto"/>
          <w:i/>
          <w:iCs/>
        </w:rPr>
        <w:t>platyceros</w:t>
      </w:r>
      <w:proofErr w:type="spellEnd"/>
      <w:r w:rsidRPr="00F17D11">
        <w:rPr>
          <w:rFonts w:ascii="Roboto" w:hAnsi="Roboto"/>
        </w:rPr>
        <w:t xml:space="preserve">) across varying air exposure </w:t>
      </w:r>
    </w:p>
    <w:p w14:paraId="24D727CD" w14:textId="2223ED94" w:rsidR="00C8014C" w:rsidRPr="00F17D11" w:rsidRDefault="00C8014C" w:rsidP="00C8014C">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C8014C">
      <w:pPr>
        <w:spacing w:line="480" w:lineRule="auto"/>
        <w:rPr>
          <w:rFonts w:ascii="Roboto" w:hAnsi="Roboto"/>
          <w:vertAlign w:val="superscript"/>
        </w:rPr>
      </w:pPr>
    </w:p>
    <w:p w14:paraId="2F41E37E" w14:textId="36368161" w:rsidR="00C8014C" w:rsidRPr="00F17D11" w:rsidRDefault="00C8014C" w:rsidP="00C8014C">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C8014C">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C8014C">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C8014C">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C8014C">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C8014C">
      <w:pPr>
        <w:spacing w:line="480" w:lineRule="auto"/>
        <w:rPr>
          <w:rFonts w:ascii="Roboto" w:hAnsi="Roboto"/>
          <w:i/>
          <w:iCs/>
        </w:rPr>
      </w:pPr>
    </w:p>
    <w:p w14:paraId="3F532E82" w14:textId="2908B5FD" w:rsidR="00C8014C" w:rsidRPr="00F17D11" w:rsidRDefault="00C8014C" w:rsidP="00F17D11">
      <w:pPr>
        <w:spacing w:line="480" w:lineRule="auto"/>
        <w:rPr>
          <w:rFonts w:ascii="Roboto" w:hAnsi="Roboto"/>
          <w:i/>
          <w:iCs/>
        </w:rPr>
      </w:pPr>
      <w:r w:rsidRPr="00F17D11">
        <w:rPr>
          <w:rFonts w:ascii="Roboto" w:hAnsi="Roboto"/>
          <w:i/>
          <w:iCs/>
        </w:rPr>
        <w:t>Running headline: Spot prawn survival declines with air exposure and high temperature</w:t>
      </w:r>
      <w:r w:rsidRPr="00F17D11">
        <w:rPr>
          <w:rFonts w:ascii="Roboto" w:hAnsi="Roboto"/>
          <w:i/>
          <w:iCs/>
        </w:rPr>
        <w:br w:type="page"/>
      </w:r>
    </w:p>
    <w:p w14:paraId="2AA4857A" w14:textId="0DCDCEB0" w:rsidR="00C8014C" w:rsidRPr="00F17D11" w:rsidRDefault="00C8014C" w:rsidP="00C8014C">
      <w:pPr>
        <w:spacing w:line="480" w:lineRule="auto"/>
        <w:jc w:val="center"/>
        <w:rPr>
          <w:rFonts w:ascii="Roboto" w:hAnsi="Roboto"/>
          <w:b/>
          <w:bCs/>
        </w:rPr>
      </w:pPr>
      <w:r w:rsidRPr="00F17D11">
        <w:rPr>
          <w:rFonts w:ascii="Roboto" w:hAnsi="Roboto"/>
          <w:b/>
          <w:bCs/>
        </w:rPr>
        <w:lastRenderedPageBreak/>
        <w:t>ABSTRACT</w:t>
      </w:r>
    </w:p>
    <w:p w14:paraId="35040783" w14:textId="77777777" w:rsidR="00C8014C" w:rsidRPr="00F17D11" w:rsidRDefault="00C8014C" w:rsidP="00C8014C">
      <w:pPr>
        <w:spacing w:line="480" w:lineRule="auto"/>
        <w:jc w:val="center"/>
        <w:rPr>
          <w:rFonts w:ascii="Roboto" w:hAnsi="Roboto"/>
          <w:b/>
          <w:bCs/>
        </w:rPr>
      </w:pPr>
    </w:p>
    <w:p w14:paraId="51C28446" w14:textId="7ADBF370" w:rsidR="00C8014C" w:rsidRPr="00F17D11" w:rsidRDefault="00C8014C" w:rsidP="00C8014C">
      <w:pPr>
        <w:spacing w:line="480" w:lineRule="auto"/>
        <w:jc w:val="center"/>
        <w:rPr>
          <w:rFonts w:ascii="Roboto" w:hAnsi="Roboto"/>
          <w:b/>
          <w:bCs/>
        </w:rPr>
      </w:pPr>
      <w:r w:rsidRPr="00F17D11">
        <w:rPr>
          <w:rFonts w:ascii="Roboto" w:hAnsi="Roboto"/>
          <w:b/>
          <w:bCs/>
        </w:rPr>
        <w:t>KEY WORDS</w:t>
      </w:r>
    </w:p>
    <w:p w14:paraId="152A00BD" w14:textId="77777777" w:rsidR="00C8014C" w:rsidRPr="00F17D11" w:rsidRDefault="00C8014C" w:rsidP="00C8014C">
      <w:pPr>
        <w:spacing w:line="480" w:lineRule="auto"/>
        <w:jc w:val="center"/>
        <w:rPr>
          <w:rFonts w:ascii="Roboto" w:hAnsi="Roboto"/>
          <w:b/>
          <w:bCs/>
        </w:rPr>
      </w:pPr>
    </w:p>
    <w:p w14:paraId="16DE1349" w14:textId="158BF90C" w:rsidR="00C8014C" w:rsidRPr="00F17D11" w:rsidRDefault="00C8014C" w:rsidP="00C8014C">
      <w:pPr>
        <w:spacing w:line="480" w:lineRule="auto"/>
        <w:jc w:val="center"/>
        <w:rPr>
          <w:rFonts w:ascii="Roboto" w:hAnsi="Roboto"/>
          <w:b/>
          <w:bCs/>
        </w:rPr>
      </w:pPr>
      <w:r w:rsidRPr="00F17D11">
        <w:rPr>
          <w:rFonts w:ascii="Roboto" w:hAnsi="Roboto"/>
          <w:b/>
          <w:bCs/>
        </w:rPr>
        <w:t>INTRODUCTION</w:t>
      </w:r>
    </w:p>
    <w:p w14:paraId="108F4A7E" w14:textId="77777777" w:rsidR="00C8014C" w:rsidRPr="00F17D11" w:rsidRDefault="00C8014C" w:rsidP="00C8014C">
      <w:pPr>
        <w:spacing w:line="480" w:lineRule="auto"/>
        <w:jc w:val="center"/>
        <w:rPr>
          <w:rFonts w:ascii="Roboto" w:hAnsi="Roboto"/>
          <w:b/>
          <w:bCs/>
        </w:rPr>
      </w:pPr>
    </w:p>
    <w:p w14:paraId="4640D85E" w14:textId="462A154B" w:rsidR="00C8014C" w:rsidRPr="00F17D11" w:rsidRDefault="00C8014C" w:rsidP="00C8014C">
      <w:pPr>
        <w:spacing w:line="480" w:lineRule="auto"/>
        <w:jc w:val="center"/>
        <w:rPr>
          <w:rFonts w:ascii="Roboto" w:hAnsi="Roboto"/>
          <w:b/>
          <w:bCs/>
        </w:rPr>
      </w:pPr>
      <w:r w:rsidRPr="00F17D11">
        <w:rPr>
          <w:rFonts w:ascii="Roboto" w:hAnsi="Roboto"/>
          <w:b/>
          <w:bCs/>
        </w:rPr>
        <w:t>MATERIALS AND METHODS</w:t>
      </w:r>
    </w:p>
    <w:p w14:paraId="0B19DB84" w14:textId="3D14A415" w:rsidR="00C8014C" w:rsidRPr="00F17D11" w:rsidRDefault="003120AD" w:rsidP="003120AD">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3D3909A" w:rsidR="003120AD" w:rsidRPr="00F17D11" w:rsidRDefault="003120AD" w:rsidP="000D652F">
      <w:pPr>
        <w:spacing w:line="480" w:lineRule="auto"/>
        <w:ind w:firstLine="720"/>
        <w:rPr>
          <w:rFonts w:ascii="Roboto" w:hAnsi="Roboto"/>
        </w:rPr>
      </w:pPr>
      <w:r w:rsidRPr="00F17D11">
        <w:rPr>
          <w:rFonts w:ascii="Roboto" w:hAnsi="Roboto"/>
        </w:rPr>
        <w:t xml:space="preserve">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 and we conducted trials between May XX, </w:t>
      </w:r>
      <w:proofErr w:type="gramStart"/>
      <w:r w:rsidRPr="00F17D11">
        <w:rPr>
          <w:rFonts w:ascii="Roboto" w:hAnsi="Roboto"/>
        </w:rPr>
        <w:t>2023</w:t>
      </w:r>
      <w:proofErr w:type="gramEnd"/>
      <w:r w:rsidRPr="00F17D11">
        <w:rPr>
          <w:rFonts w:ascii="Roboto" w:hAnsi="Roboto"/>
        </w:rPr>
        <w:t xml:space="preserve"> and Jun XX, 2023. </w:t>
      </w:r>
    </w:p>
    <w:p w14:paraId="2ABD93E7" w14:textId="540457B1" w:rsidR="00313A43" w:rsidRPr="00234500" w:rsidRDefault="00234500" w:rsidP="00234500">
      <w:pPr>
        <w:pStyle w:val="EANormal"/>
      </w:pPr>
      <w:r>
        <w:tab/>
      </w:r>
      <w:r w:rsidR="003120AD" w:rsidRPr="00234500">
        <w:t xml:space="preserve">To collect prawns </w:t>
      </w:r>
      <w:r w:rsidR="000D652F" w:rsidRPr="00234500">
        <w:t xml:space="preserve">for a given trial, we set a string of 10 prawn traps (insert technical specs) baited with pellets (insert technical specs) within a target depth range (30-60 fathoms) that aligns with the approximate depth range targeted by commercial recreational fisheries. Depending on weather conditions and logistics, the string of traps soaked for 24-48 hours before we hauled the traps and began the experimental trial. On the day the trial began, we collected air temperature, water temperature (at 0 m and 10 m depths), and water salinity (at 0 m and 10 m depths) using a YSI (insert technical details). During some of the trials, the YSI was broken, and we collected temperature </w:t>
      </w:r>
      <w:r w:rsidR="000D652F" w:rsidRPr="00234500">
        <w:lastRenderedPageBreak/>
        <w:t xml:space="preserve">and salinity data using a thermometer and refractometer respectively. During trap hauling, as each trap came on the boat, we removed any bycatch and emptied the remaining prawns into a small square white bin (10 L) with drilled holes that allowed water to flow through. We placed each white bin in </w:t>
      </w:r>
      <w:r w:rsidR="00313A43" w:rsidRPr="00234500">
        <w:t xml:space="preserve">a large fish tote (insert technical specs) filled with seawater (XX L). This method insured that until the trial began, prawns experienced minimal air exposure (10-15 seconds as trap was emptied into white bin). After we finished hauling all traps, we assessed determined how many prawns we would assign to each treatment (minimum 35 per treatment, maximum 70 per treatment to minimise density-dependent effects). We assigned prawns to one of four or five treatments: ‘immediate release’ or air exposures of 30, 60, 90, or 120 minutes. In circumstances where numbers of prawns </w:t>
      </w:r>
      <w:proofErr w:type="gramStart"/>
      <w:r w:rsidR="00313A43" w:rsidRPr="00234500">
        <w:t>was</w:t>
      </w:r>
      <w:proofErr w:type="gramEnd"/>
      <w:r w:rsidR="00313A43" w:rsidRPr="00234500">
        <w:t xml:space="preserve"> a limiting factor, we did not include the 120 minute treatment. The ‘immediate release’ treatment involved hanging prawns</w:t>
      </w:r>
      <w:r w:rsidR="0049437A" w:rsidRPr="00234500">
        <w:t xml:space="preserve"> off the boat</w:t>
      </w:r>
      <w:r w:rsidR="00313A43" w:rsidRPr="00234500">
        <w:t xml:space="preserve"> in a mesh </w:t>
      </w:r>
      <w:r w:rsidR="0049437A" w:rsidRPr="00234500">
        <w:t xml:space="preserve">drawstring </w:t>
      </w:r>
      <w:r w:rsidR="00313A43" w:rsidRPr="00234500">
        <w:t xml:space="preserve">bag (insert mesh specs) 10 fathoms (convert to m) below the surface </w:t>
      </w:r>
      <w:r w:rsidR="0049437A" w:rsidRPr="00234500">
        <w:t xml:space="preserve">of the water. To ensure minimal air exposure, we emptied the prawns of one of the white bins into a solid white bin filled with seawater. We counted out the appropriate number of individuals, using a forceps to place a coloured orthodontic elastic band (insert technical specs)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w:t>
      </w:r>
      <w:r w:rsidR="0019098C" w:rsidRPr="00234500">
        <w:lastRenderedPageBreak/>
        <w:t xml:space="preserve">treatment (30 minutes) and began to distribute the appropriate number of prawns to each bin, distributing haphazardly by size. For trials with fewer prawns, we allotted one bin for treatment (e.g., 35 prawns per bin) and for trials with more prawns, we allotted two bins per treatment (e.g., two bins, each with 35 prawns). For the duration of the treatment time, we kept the bins under the canopy of the boat such that they received no direct sun exposure or direct precipitation.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4C21ED1A" w14:textId="4ADEEAD4" w:rsidR="00C8014C" w:rsidRPr="00F17D11" w:rsidRDefault="003120AD" w:rsidP="00C8014C">
      <w:pPr>
        <w:spacing w:line="480" w:lineRule="auto"/>
        <w:jc w:val="center"/>
        <w:rPr>
          <w:rFonts w:ascii="Roboto" w:hAnsi="Roboto"/>
          <w:b/>
          <w:bCs/>
        </w:rPr>
      </w:pPr>
      <w:r w:rsidRPr="00F17D11">
        <w:rPr>
          <w:rFonts w:ascii="Roboto" w:hAnsi="Roboto"/>
          <w:b/>
          <w:bCs/>
        </w:rPr>
        <w:t>RESULTS</w:t>
      </w:r>
    </w:p>
    <w:p w14:paraId="30383008" w14:textId="77777777" w:rsidR="003120AD" w:rsidRPr="00F17D11" w:rsidRDefault="003120AD" w:rsidP="00C8014C">
      <w:pPr>
        <w:spacing w:line="480" w:lineRule="auto"/>
        <w:jc w:val="center"/>
        <w:rPr>
          <w:rFonts w:ascii="Roboto" w:hAnsi="Roboto"/>
          <w:b/>
          <w:bCs/>
        </w:rPr>
      </w:pPr>
    </w:p>
    <w:p w14:paraId="7458286A" w14:textId="5F2AE09B" w:rsidR="003120AD" w:rsidRPr="00F17D11" w:rsidRDefault="003120AD" w:rsidP="00C8014C">
      <w:pPr>
        <w:spacing w:line="480" w:lineRule="auto"/>
        <w:jc w:val="center"/>
        <w:rPr>
          <w:rFonts w:ascii="Roboto" w:hAnsi="Roboto"/>
          <w:b/>
          <w:bCs/>
        </w:rPr>
      </w:pPr>
      <w:r w:rsidRPr="00F17D11">
        <w:rPr>
          <w:rFonts w:ascii="Roboto" w:hAnsi="Roboto"/>
          <w:b/>
          <w:bCs/>
        </w:rPr>
        <w:t>DISCUSSION</w:t>
      </w:r>
    </w:p>
    <w:p w14:paraId="13C0FBA0" w14:textId="77777777" w:rsidR="003120AD" w:rsidRPr="00F17D11" w:rsidRDefault="003120AD" w:rsidP="00C8014C">
      <w:pPr>
        <w:spacing w:line="480" w:lineRule="auto"/>
        <w:jc w:val="center"/>
        <w:rPr>
          <w:rFonts w:ascii="Roboto" w:hAnsi="Roboto"/>
          <w:b/>
          <w:bCs/>
        </w:rPr>
      </w:pPr>
    </w:p>
    <w:p w14:paraId="0B398C94" w14:textId="3DE6EA2C" w:rsidR="003120AD" w:rsidRPr="00F17D11" w:rsidRDefault="003120AD" w:rsidP="00C8014C">
      <w:pPr>
        <w:spacing w:line="480" w:lineRule="auto"/>
        <w:jc w:val="center"/>
        <w:rPr>
          <w:rFonts w:ascii="Roboto" w:hAnsi="Roboto"/>
          <w:b/>
          <w:bCs/>
        </w:rPr>
      </w:pPr>
      <w:r w:rsidRPr="00F17D11">
        <w:rPr>
          <w:rFonts w:ascii="Roboto" w:hAnsi="Roboto"/>
          <w:b/>
          <w:bCs/>
        </w:rPr>
        <w:t>CONTRIBUTIONS</w:t>
      </w:r>
    </w:p>
    <w:p w14:paraId="5AD80DD6" w14:textId="77777777" w:rsidR="003120AD" w:rsidRPr="00F17D11" w:rsidRDefault="003120AD" w:rsidP="00C8014C">
      <w:pPr>
        <w:spacing w:line="480" w:lineRule="auto"/>
        <w:jc w:val="center"/>
        <w:rPr>
          <w:rFonts w:ascii="Roboto" w:hAnsi="Roboto"/>
          <w:b/>
          <w:bCs/>
        </w:rPr>
      </w:pPr>
    </w:p>
    <w:p w14:paraId="75146B3C" w14:textId="506169A0" w:rsidR="003120AD" w:rsidRPr="00F17D11" w:rsidRDefault="003120AD" w:rsidP="00C8014C">
      <w:pPr>
        <w:spacing w:line="480" w:lineRule="auto"/>
        <w:jc w:val="center"/>
        <w:rPr>
          <w:rFonts w:ascii="Roboto" w:hAnsi="Roboto"/>
          <w:b/>
          <w:bCs/>
        </w:rPr>
      </w:pPr>
      <w:r w:rsidRPr="00F17D11">
        <w:rPr>
          <w:rFonts w:ascii="Roboto" w:hAnsi="Roboto"/>
          <w:b/>
          <w:bCs/>
        </w:rPr>
        <w:t>REFERENCES</w:t>
      </w:r>
    </w:p>
    <w:sectPr w:rsidR="003120AD" w:rsidRPr="00F17D11" w:rsidSect="00C8014C">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1D0E" w14:textId="77777777" w:rsidR="007C4D73" w:rsidRDefault="007C4D73" w:rsidP="00C8014C">
      <w:pPr>
        <w:spacing w:line="240" w:lineRule="auto"/>
      </w:pPr>
      <w:r>
        <w:separator/>
      </w:r>
    </w:p>
  </w:endnote>
  <w:endnote w:type="continuationSeparator" w:id="0">
    <w:p w14:paraId="10E01DA9" w14:textId="77777777" w:rsidR="007C4D73" w:rsidRDefault="007C4D73"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D87B" w14:textId="77777777" w:rsidR="007C4D73" w:rsidRDefault="007C4D73" w:rsidP="00C8014C">
      <w:pPr>
        <w:spacing w:line="240" w:lineRule="auto"/>
      </w:pPr>
      <w:r>
        <w:separator/>
      </w:r>
    </w:p>
  </w:footnote>
  <w:footnote w:type="continuationSeparator" w:id="0">
    <w:p w14:paraId="728F98BB" w14:textId="77777777" w:rsidR="007C4D73" w:rsidRDefault="007C4D73"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592738331">
    <w:abstractNumId w:val="0"/>
  </w:num>
  <w:num w:numId="2" w16cid:durableId="88236580">
    <w:abstractNumId w:val="0"/>
  </w:num>
  <w:num w:numId="3" w16cid:durableId="1800295812">
    <w:abstractNumId w:val="0"/>
  </w:num>
  <w:num w:numId="4" w16cid:durableId="1362975871">
    <w:abstractNumId w:val="0"/>
  </w:num>
  <w:num w:numId="5" w16cid:durableId="108078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A3B02"/>
    <w:rsid w:val="000D652F"/>
    <w:rsid w:val="00122BB4"/>
    <w:rsid w:val="001841C5"/>
    <w:rsid w:val="0019098C"/>
    <w:rsid w:val="00234500"/>
    <w:rsid w:val="002F3516"/>
    <w:rsid w:val="003120AD"/>
    <w:rsid w:val="00313A43"/>
    <w:rsid w:val="0049437A"/>
    <w:rsid w:val="005940B5"/>
    <w:rsid w:val="006B24D9"/>
    <w:rsid w:val="00704668"/>
    <w:rsid w:val="00715F5B"/>
    <w:rsid w:val="007C4D73"/>
    <w:rsid w:val="007E3BC2"/>
    <w:rsid w:val="008971B3"/>
    <w:rsid w:val="009128AE"/>
    <w:rsid w:val="00A1034D"/>
    <w:rsid w:val="00B528F7"/>
    <w:rsid w:val="00C20945"/>
    <w:rsid w:val="00C8014C"/>
    <w:rsid w:val="00E705DD"/>
    <w:rsid w:val="00E807B6"/>
    <w:rsid w:val="00EF5ABB"/>
    <w:rsid w:val="00F17D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234500"/>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8</cp:revision>
  <dcterms:created xsi:type="dcterms:W3CDTF">2023-05-25T00:20:00Z</dcterms:created>
  <dcterms:modified xsi:type="dcterms:W3CDTF">2023-06-09T17:17:00Z</dcterms:modified>
</cp:coreProperties>
</file>