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25D6C168" w:rsidR="00704668" w:rsidRPr="00F17D11" w:rsidRDefault="005F0E2C" w:rsidP="00C8014C">
      <w:pPr>
        <w:spacing w:line="480" w:lineRule="auto"/>
        <w:rPr>
          <w:rFonts w:ascii="Roboto" w:hAnsi="Roboto"/>
        </w:rPr>
      </w:pPr>
      <w:r>
        <w:rPr>
          <w:rFonts w:ascii="Roboto" w:hAnsi="Roboto"/>
        </w:rPr>
        <w:t xml:space="preserve">High </w:t>
      </w:r>
      <w:r w:rsidR="00C8014C" w:rsidRPr="00F17D11">
        <w:rPr>
          <w:rFonts w:ascii="Roboto" w:hAnsi="Roboto"/>
        </w:rPr>
        <w:t>post-release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Pr>
          <w:rFonts w:ascii="Roboto" w:hAnsi="Roboto"/>
        </w:rPr>
        <w:t>declines with long air exposure and high temperatures</w:t>
      </w:r>
    </w:p>
    <w:p w14:paraId="24D727CD" w14:textId="2223ED94" w:rsidR="00C8014C" w:rsidRPr="00F17D11" w:rsidRDefault="00C8014C" w:rsidP="00C8014C">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C8014C">
      <w:pPr>
        <w:spacing w:line="480" w:lineRule="auto"/>
        <w:rPr>
          <w:rFonts w:ascii="Roboto" w:hAnsi="Roboto"/>
          <w:vertAlign w:val="superscript"/>
        </w:rPr>
      </w:pPr>
    </w:p>
    <w:p w14:paraId="2F41E37E" w14:textId="36368161" w:rsidR="00C8014C" w:rsidRPr="00F17D11" w:rsidRDefault="00C8014C" w:rsidP="00C8014C">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C8014C">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C8014C">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C8014C">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C8014C">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C8014C">
      <w:pPr>
        <w:spacing w:line="480" w:lineRule="auto"/>
        <w:rPr>
          <w:rFonts w:ascii="Roboto" w:hAnsi="Roboto"/>
          <w:i/>
          <w:iCs/>
        </w:rPr>
      </w:pPr>
    </w:p>
    <w:p w14:paraId="3F532E82" w14:textId="2908B5FD" w:rsidR="00C8014C" w:rsidRPr="00F17D11" w:rsidRDefault="00C8014C" w:rsidP="00F17D11">
      <w:pPr>
        <w:spacing w:line="480" w:lineRule="auto"/>
        <w:rPr>
          <w:rFonts w:ascii="Roboto" w:hAnsi="Roboto"/>
          <w:i/>
          <w:iCs/>
        </w:rPr>
      </w:pPr>
      <w:r w:rsidRPr="00F17D11">
        <w:rPr>
          <w:rFonts w:ascii="Roboto" w:hAnsi="Roboto"/>
          <w:i/>
          <w:iCs/>
        </w:rPr>
        <w:t>Running headline: Spot prawn survival declines with air exposure and high temperature</w:t>
      </w:r>
      <w:r w:rsidRPr="00F17D11">
        <w:rPr>
          <w:rFonts w:ascii="Roboto" w:hAnsi="Roboto"/>
          <w:i/>
          <w:iCs/>
        </w:rPr>
        <w:br w:type="page"/>
      </w:r>
    </w:p>
    <w:p w14:paraId="2AA4857A" w14:textId="0DCDCEB0" w:rsidR="00C8014C" w:rsidRPr="00F17D11" w:rsidRDefault="00C8014C" w:rsidP="00C8014C">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EA7A1A">
      <w:pPr>
        <w:spacing w:line="480" w:lineRule="auto"/>
        <w:jc w:val="center"/>
        <w:rPr>
          <w:rFonts w:ascii="Roboto" w:hAnsi="Roboto"/>
          <w:i/>
          <w:iCs/>
        </w:rPr>
      </w:pPr>
      <w:r w:rsidRPr="00EA7A1A">
        <w:rPr>
          <w:rFonts w:ascii="Roboto" w:hAnsi="Roboto"/>
          <w:i/>
          <w:iCs/>
        </w:rPr>
        <w:t xml:space="preserve">Prawns like to be </w:t>
      </w:r>
      <w:proofErr w:type="gramStart"/>
      <w:r w:rsidRPr="00EA7A1A">
        <w:rPr>
          <w:rFonts w:ascii="Roboto" w:hAnsi="Roboto"/>
          <w:i/>
          <w:iCs/>
        </w:rPr>
        <w:t>cold</w:t>
      </w:r>
      <w:proofErr w:type="gramEnd"/>
    </w:p>
    <w:p w14:paraId="0B12006D" w14:textId="77777777" w:rsidR="00EA7A1A" w:rsidRPr="00EA7A1A" w:rsidRDefault="00EA7A1A" w:rsidP="00EA7A1A">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w:t>
      </w:r>
      <w:proofErr w:type="gramStart"/>
      <w:r w:rsidRPr="00EA7A1A">
        <w:rPr>
          <w:rFonts w:ascii="Roboto" w:hAnsi="Roboto"/>
          <w:i/>
          <w:iCs/>
        </w:rPr>
        <w:t>split</w:t>
      </w:r>
      <w:proofErr w:type="gramEnd"/>
    </w:p>
    <w:p w14:paraId="35040783" w14:textId="4CA6FCA3" w:rsidR="00C8014C" w:rsidRPr="00EA7A1A" w:rsidRDefault="00EA7A1A" w:rsidP="00EA7A1A">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C8014C">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C8014C">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C8014C">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287B2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287B2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287B2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287B2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C8014C">
      <w:pPr>
        <w:spacing w:line="480" w:lineRule="auto"/>
        <w:jc w:val="center"/>
        <w:rPr>
          <w:rFonts w:ascii="Roboto" w:hAnsi="Roboto"/>
          <w:b/>
          <w:bCs/>
        </w:rPr>
      </w:pPr>
      <w:r w:rsidRPr="00F17D11">
        <w:rPr>
          <w:rFonts w:ascii="Roboto" w:hAnsi="Roboto"/>
          <w:b/>
          <w:bCs/>
        </w:rPr>
        <w:t>MATERIALS AND METHODS</w:t>
      </w:r>
    </w:p>
    <w:p w14:paraId="0B19DB84" w14:textId="3D14A415" w:rsidR="00C8014C" w:rsidRPr="00F17D11" w:rsidRDefault="003120AD" w:rsidP="003120AD">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3D3909A" w:rsidR="003120AD" w:rsidRPr="00F17D11" w:rsidRDefault="003120AD" w:rsidP="000D652F">
      <w:pPr>
        <w:spacing w:line="480" w:lineRule="auto"/>
        <w:ind w:firstLine="720"/>
        <w:rPr>
          <w:rFonts w:ascii="Roboto" w:hAnsi="Roboto"/>
        </w:rPr>
      </w:pPr>
      <w:r w:rsidRPr="00F17D11">
        <w:rPr>
          <w:rFonts w:ascii="Roboto" w:hAnsi="Roboto"/>
        </w:rPr>
        <w:t xml:space="preserve">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 and we conducted trials between May XX, </w:t>
      </w:r>
      <w:proofErr w:type="gramStart"/>
      <w:r w:rsidRPr="00F17D11">
        <w:rPr>
          <w:rFonts w:ascii="Roboto" w:hAnsi="Roboto"/>
        </w:rPr>
        <w:t>2023</w:t>
      </w:r>
      <w:proofErr w:type="gramEnd"/>
      <w:r w:rsidRPr="00F17D11">
        <w:rPr>
          <w:rFonts w:ascii="Roboto" w:hAnsi="Roboto"/>
        </w:rPr>
        <w:t xml:space="preserve"> and Jun XX, 2023. </w:t>
      </w:r>
    </w:p>
    <w:p w14:paraId="2ABD93E7" w14:textId="04431CF9" w:rsidR="00313A43" w:rsidRDefault="00234500" w:rsidP="00234500">
      <w:pPr>
        <w:pStyle w:val="EANormal"/>
      </w:pPr>
      <w:r>
        <w:tab/>
      </w:r>
      <w:r w:rsidR="003120AD" w:rsidRPr="00234500">
        <w:t xml:space="preserve">To collect prawns </w:t>
      </w:r>
      <w:r w:rsidR="000D652F" w:rsidRPr="00234500">
        <w:t xml:space="preserve">for a given trial, we set a string of 10 prawn traps (insert technical specs) baited with pellets (insert technical specs) within a target depth range </w:t>
      </w:r>
      <w:r w:rsidR="000D652F" w:rsidRPr="00234500">
        <w:lastRenderedPageBreak/>
        <w:t xml:space="preserve">(30-60 fathoms)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(insert technical details). During some of the trials, the YSI was broken, and we collected temperature and salinity data using a thermometer and refractometer respectively. </w:t>
      </w:r>
      <w:r w:rsidR="005F0E2C">
        <w:t>We hauled the string of traps using hydraulic pot hauler (insert technical details)</w:t>
      </w:r>
      <w:r w:rsidR="006954A1">
        <w:t xml:space="preserve">. </w:t>
      </w:r>
      <w:r w:rsidR="000D652F" w:rsidRPr="00234500">
        <w:t xml:space="preserve">During trap hauling, as each trap came on the boat, we removed any bycatch and emptied the remaining prawns into a small square white bin (10 L) with drilled holes that allowed water to flow through. We placed each white bin in </w:t>
      </w:r>
      <w:r w:rsidR="00313A43" w:rsidRPr="00234500">
        <w:t>a large fish tote (insert technical specs) filled with seawater (XX L). This method insured that until the trial began, prawns experienced minimal air exposure (10-15 seconds as trap was emptied into white bin). After we finished hauling all traps, we assessed determined how many prawns we would assign to each treatment (minimum 35 per treatment, maximum 70 per treatment to minimise density-dependent effects).</w:t>
      </w:r>
      <w:commentRangeStart w:id="0"/>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0"/>
      <w:r w:rsidR="006954A1">
        <w:rPr>
          <w:rStyle w:val="CommentReference"/>
          <w:rFonts w:ascii="Times New Roman" w:hAnsi="Times New Roman"/>
          <w:color w:val="auto"/>
        </w:rPr>
        <w:commentReference w:id="0"/>
      </w:r>
      <w:r w:rsidR="00313A43" w:rsidRPr="00234500">
        <w:t xml:space="preserve">In circumstances where numbers of prawns </w:t>
      </w:r>
      <w:proofErr w:type="gramStart"/>
      <w:r w:rsidR="00313A43" w:rsidRPr="00234500">
        <w:t>was</w:t>
      </w:r>
      <w:proofErr w:type="gramEnd"/>
      <w:r w:rsidR="00313A43" w:rsidRPr="00234500">
        <w:t xml:space="preserve"> a limiting factor, we did not include the 120 minute treatment. T</w:t>
      </w:r>
      <w:r w:rsidR="006954A1">
        <w:t>o implement the</w:t>
      </w:r>
      <w:r w:rsidR="00313A43" w:rsidRPr="00234500">
        <w:t xml:space="preserve"> ‘immediate release’ treatment</w:t>
      </w:r>
      <w:r w:rsidR="006954A1">
        <w:t xml:space="preserve"> in an experimentally tractable </w:t>
      </w:r>
      <w:proofErr w:type="gramStart"/>
      <w:r w:rsidR="006954A1">
        <w:t>manner,  we</w:t>
      </w:r>
      <w:proofErr w:type="gramEnd"/>
      <w:r w:rsidR="006954A1">
        <w:t xml:space="preserv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 xml:space="preserve">bag (insert mesh specs)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(insert evidence that it is </w:t>
      </w:r>
      <w:r w:rsidR="006954A1">
        <w:lastRenderedPageBreak/>
        <w:t xml:space="preserve">reasonable to assume 10 fathoms is </w:t>
      </w:r>
      <w:proofErr w:type="gramStart"/>
      <w:r w:rsidR="006954A1">
        <w:t>similar to</w:t>
      </w:r>
      <w:proofErr w:type="gramEnd"/>
      <w:r w:rsidR="006954A1">
        <w:t xml:space="preserve"> bottom depth conditions)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a forceps to </w:t>
      </w:r>
      <w:commentRangeStart w:id="1"/>
      <w:r w:rsidR="0049437A" w:rsidRPr="00234500">
        <w:t>place a coloured orthodontic elastic band</w:t>
      </w:r>
      <w:commentRangeEnd w:id="1"/>
      <w:r w:rsidR="006954A1">
        <w:rPr>
          <w:rStyle w:val="CommentReference"/>
          <w:rFonts w:ascii="Times New Roman" w:hAnsi="Times New Roman"/>
          <w:color w:val="auto"/>
        </w:rPr>
        <w:commentReference w:id="1"/>
      </w:r>
      <w:r w:rsidR="0049437A" w:rsidRPr="00234500">
        <w:t xml:space="preserve"> (insert technical specs) on the base of the rostrum (Figure X), and placing each prawn in the mesh bag which was submerged in a 20 L bucket of seawater. </w:t>
      </w:r>
      <w:r w:rsidR="0019098C" w:rsidRPr="00234500">
        <w:t>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35 prawns per bin) and for trials with more prawns, we allotted two bins per treatment (e.g., two bins, each with 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w:t>
      </w:r>
      <w:r w:rsidR="0019098C" w:rsidRPr="00234500">
        <w:lastRenderedPageBreak/>
        <w:t xml:space="preserve">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234500">
      <w:pPr>
        <w:pStyle w:val="EANormal"/>
      </w:pPr>
      <w:r>
        <w:t>EXPERIMENT WRAP-UP</w:t>
      </w:r>
    </w:p>
    <w:p w14:paraId="5BF360C2" w14:textId="2922AB92" w:rsidR="00DD066E" w:rsidRDefault="00DD066E" w:rsidP="00234500">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234500">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w:t>
      </w:r>
      <w:r>
        <w:lastRenderedPageBreak/>
        <w:t xml:space="preserve">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4FD35EE5" w14:textId="5BAA993F" w:rsidR="0074306A" w:rsidRDefault="0074306A" w:rsidP="00234500">
      <w:pPr>
        <w:pStyle w:val="EANormal"/>
      </w:pPr>
      <w:r>
        <w:tab/>
        <w:t xml:space="preserve">After collecting survival data for all traps, we assay each live prawn for a suite of ten reflex behaviours, based on the approach outlined in Stoner (2012)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10FE0697" w14:textId="4F39E4CF" w:rsidR="00B33D6E" w:rsidRDefault="00B33D6E" w:rsidP="00234500">
      <w:pPr>
        <w:pStyle w:val="EANormal"/>
      </w:pPr>
      <w:r>
        <w:t>STATISTICAL ANALYSIS</w:t>
      </w:r>
    </w:p>
    <w:p w14:paraId="62F8531D" w14:textId="69070EB6" w:rsidR="0065021A" w:rsidRPr="00234500" w:rsidRDefault="0065021A" w:rsidP="00234500">
      <w:pPr>
        <w:pStyle w:val="EANormal"/>
      </w:pPr>
      <w:r>
        <w:t>[insert from Jacob – should have model fitting and model selection sections]</w:t>
      </w:r>
    </w:p>
    <w:p w14:paraId="4C21ED1A" w14:textId="4ADEEAD4" w:rsidR="00C8014C" w:rsidRPr="00F17D11" w:rsidRDefault="003120AD" w:rsidP="00C8014C">
      <w:pPr>
        <w:spacing w:line="480" w:lineRule="auto"/>
        <w:jc w:val="center"/>
        <w:rPr>
          <w:rFonts w:ascii="Roboto" w:hAnsi="Roboto"/>
          <w:b/>
          <w:bCs/>
        </w:rPr>
      </w:pPr>
      <w:r w:rsidRPr="00F17D11">
        <w:rPr>
          <w:rFonts w:ascii="Roboto" w:hAnsi="Roboto"/>
          <w:b/>
          <w:bCs/>
        </w:rPr>
        <w:t>RESULTS</w:t>
      </w:r>
    </w:p>
    <w:p w14:paraId="06960B7B" w14:textId="2893DF9A" w:rsidR="00B33D6E" w:rsidRPr="00B33D6E" w:rsidRDefault="00B33D6E" w:rsidP="00B33D6E">
      <w:pPr>
        <w:pStyle w:val="ListParagraph"/>
        <w:numPr>
          <w:ilvl w:val="0"/>
          <w:numId w:val="6"/>
        </w:numPr>
        <w:spacing w:line="480" w:lineRule="auto"/>
        <w:rPr>
          <w:rFonts w:ascii="Roboto" w:hAnsi="Roboto"/>
          <w:b/>
          <w:bCs/>
        </w:rPr>
      </w:pPr>
      <w:r>
        <w:rPr>
          <w:rFonts w:ascii="Roboto" w:hAnsi="Roboto"/>
        </w:rPr>
        <w:t>Basic summary statistics:</w:t>
      </w:r>
    </w:p>
    <w:p w14:paraId="78D06C8B" w14:textId="210D3F02" w:rsidR="00B33D6E" w:rsidRPr="0065021A" w:rsidRDefault="00B33D6E" w:rsidP="00B33D6E">
      <w:pPr>
        <w:pStyle w:val="ListParagraph"/>
        <w:numPr>
          <w:ilvl w:val="1"/>
          <w:numId w:val="6"/>
        </w:numPr>
        <w:spacing w:line="480" w:lineRule="auto"/>
        <w:rPr>
          <w:rFonts w:ascii="Roboto" w:hAnsi="Roboto"/>
          <w:b/>
          <w:bCs/>
        </w:rPr>
      </w:pPr>
      <w:r>
        <w:rPr>
          <w:rFonts w:ascii="Roboto" w:hAnsi="Roboto"/>
        </w:rPr>
        <w:t>number of trials, number of individuals per trial/treatment</w:t>
      </w:r>
    </w:p>
    <w:p w14:paraId="761402BD" w14:textId="6CBE7B0C" w:rsidR="0065021A" w:rsidRPr="0065021A" w:rsidRDefault="0065021A" w:rsidP="00B33D6E">
      <w:pPr>
        <w:pStyle w:val="ListParagraph"/>
        <w:numPr>
          <w:ilvl w:val="1"/>
          <w:numId w:val="6"/>
        </w:numPr>
        <w:spacing w:line="480" w:lineRule="auto"/>
        <w:rPr>
          <w:rFonts w:ascii="Roboto" w:hAnsi="Roboto"/>
          <w:b/>
          <w:bCs/>
        </w:rPr>
      </w:pPr>
      <w:r>
        <w:rPr>
          <w:rFonts w:ascii="Roboto" w:hAnsi="Roboto"/>
        </w:rPr>
        <w:lastRenderedPageBreak/>
        <w:t>summary of temperature and salinity</w:t>
      </w:r>
    </w:p>
    <w:p w14:paraId="3B80D8FB" w14:textId="7EA1663F" w:rsidR="0065021A" w:rsidRPr="0065021A" w:rsidRDefault="0065021A" w:rsidP="00B33D6E">
      <w:pPr>
        <w:pStyle w:val="ListParagraph"/>
        <w:numPr>
          <w:ilvl w:val="1"/>
          <w:numId w:val="6"/>
        </w:numPr>
        <w:spacing w:line="480" w:lineRule="auto"/>
        <w:rPr>
          <w:rFonts w:ascii="Roboto" w:hAnsi="Roboto"/>
          <w:b/>
          <w:bCs/>
        </w:rPr>
      </w:pPr>
      <w:r>
        <w:rPr>
          <w:rFonts w:ascii="Roboto" w:hAnsi="Roboto"/>
        </w:rPr>
        <w:t>summary of prawn composition: stage distributions, length distributions</w:t>
      </w:r>
    </w:p>
    <w:p w14:paraId="701EEF90" w14:textId="719ED9A6" w:rsidR="0065021A" w:rsidRPr="0065021A" w:rsidRDefault="0065021A" w:rsidP="00B33D6E">
      <w:pPr>
        <w:pStyle w:val="ListParagraph"/>
        <w:numPr>
          <w:ilvl w:val="1"/>
          <w:numId w:val="6"/>
        </w:numPr>
        <w:spacing w:line="480" w:lineRule="auto"/>
        <w:rPr>
          <w:rFonts w:ascii="Roboto" w:hAnsi="Roboto"/>
          <w:b/>
          <w:bCs/>
        </w:rPr>
      </w:pPr>
      <w:r>
        <w:rPr>
          <w:rFonts w:ascii="Roboto" w:hAnsi="Roboto"/>
        </w:rPr>
        <w:t>summary of length of end-of-trial period (how long from water to back down in trap)</w:t>
      </w:r>
    </w:p>
    <w:p w14:paraId="3EFDCAEF" w14:textId="4AE88611" w:rsidR="0065021A" w:rsidRPr="0065021A" w:rsidRDefault="0065021A" w:rsidP="0065021A">
      <w:pPr>
        <w:pStyle w:val="ListParagraph"/>
        <w:numPr>
          <w:ilvl w:val="0"/>
          <w:numId w:val="6"/>
        </w:numPr>
        <w:spacing w:line="480" w:lineRule="auto"/>
        <w:rPr>
          <w:rFonts w:ascii="Roboto" w:hAnsi="Roboto"/>
          <w:b/>
          <w:bCs/>
        </w:rPr>
      </w:pPr>
      <w:r>
        <w:rPr>
          <w:rFonts w:ascii="Roboto" w:hAnsi="Roboto"/>
        </w:rPr>
        <w:t>Summary of model selection results</w:t>
      </w:r>
    </w:p>
    <w:p w14:paraId="241BB3E1" w14:textId="6B635537" w:rsidR="0065021A" w:rsidRPr="00B33D6E" w:rsidRDefault="0065021A" w:rsidP="0065021A">
      <w:pPr>
        <w:pStyle w:val="ListParagraph"/>
        <w:numPr>
          <w:ilvl w:val="0"/>
          <w:numId w:val="6"/>
        </w:numPr>
        <w:spacing w:line="480" w:lineRule="auto"/>
        <w:rPr>
          <w:rFonts w:ascii="Roboto" w:hAnsi="Roboto"/>
          <w:b/>
          <w:bCs/>
        </w:rPr>
      </w:pPr>
      <w:r>
        <w:rPr>
          <w:rFonts w:ascii="Roboto" w:hAnsi="Roboto"/>
        </w:rPr>
        <w:t xml:space="preserve">Summary of best model predictions &amp; uncertainty </w:t>
      </w:r>
    </w:p>
    <w:p w14:paraId="7458286A" w14:textId="5F2AE09B" w:rsidR="003120AD" w:rsidRDefault="003120AD" w:rsidP="00C8014C">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65021A">
      <w:pPr>
        <w:pStyle w:val="ListParagraph"/>
        <w:numPr>
          <w:ilvl w:val="0"/>
          <w:numId w:val="6"/>
        </w:numPr>
        <w:spacing w:line="480" w:lineRule="auto"/>
        <w:rPr>
          <w:rFonts w:ascii="Roboto" w:hAnsi="Roboto"/>
          <w:b/>
          <w:bCs/>
        </w:rPr>
      </w:pPr>
      <w:r>
        <w:rPr>
          <w:rFonts w:ascii="Roboto" w:hAnsi="Roboto"/>
        </w:rPr>
        <w:t xml:space="preserve">Discussion of the physiological mechanisms for death and how we expect air exposure/temperature to affect that </w:t>
      </w:r>
      <w:proofErr w:type="gramStart"/>
      <w:r>
        <w:rPr>
          <w:rFonts w:ascii="Roboto" w:hAnsi="Roboto"/>
        </w:rPr>
        <w:t>process</w:t>
      </w:r>
      <w:proofErr w:type="gramEnd"/>
    </w:p>
    <w:p w14:paraId="00B96BA7" w14:textId="3D036ADE" w:rsidR="0065021A" w:rsidRPr="0065021A" w:rsidRDefault="0065021A" w:rsidP="0065021A">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65021A">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65021A">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65021A">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65021A">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65021A">
      <w:pPr>
        <w:pStyle w:val="ListParagraph"/>
        <w:numPr>
          <w:ilvl w:val="1"/>
          <w:numId w:val="6"/>
        </w:numPr>
        <w:spacing w:line="480" w:lineRule="auto"/>
        <w:rPr>
          <w:rFonts w:ascii="Roboto" w:hAnsi="Roboto"/>
          <w:b/>
          <w:bCs/>
        </w:rPr>
      </w:pPr>
      <w:r>
        <w:rPr>
          <w:rFonts w:ascii="Roboto" w:hAnsi="Roboto"/>
        </w:rPr>
        <w:t>Accounting for predation (is there literature on this?)</w:t>
      </w:r>
    </w:p>
    <w:p w14:paraId="082F7D09" w14:textId="5C10A156" w:rsidR="00162D0A" w:rsidRPr="00162D0A" w:rsidRDefault="00162D0A" w:rsidP="00162D0A">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162D0A">
      <w:pPr>
        <w:pStyle w:val="ListParagraph"/>
        <w:numPr>
          <w:ilvl w:val="1"/>
          <w:numId w:val="6"/>
        </w:numPr>
        <w:spacing w:line="480" w:lineRule="auto"/>
        <w:rPr>
          <w:rFonts w:ascii="Roboto" w:hAnsi="Roboto"/>
          <w:b/>
          <w:bCs/>
        </w:rPr>
      </w:pPr>
      <w:r>
        <w:rPr>
          <w:rFonts w:ascii="Roboto" w:hAnsi="Roboto"/>
        </w:rPr>
        <w:t>Commercial license requirements and enforcement</w:t>
      </w:r>
    </w:p>
    <w:p w14:paraId="7AEE171E" w14:textId="686EF7E6" w:rsidR="00162D0A" w:rsidRPr="00162D0A" w:rsidRDefault="00162D0A" w:rsidP="00162D0A">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162D0A">
      <w:pPr>
        <w:pStyle w:val="ListParagraph"/>
        <w:numPr>
          <w:ilvl w:val="1"/>
          <w:numId w:val="6"/>
        </w:numPr>
        <w:spacing w:line="480" w:lineRule="auto"/>
        <w:rPr>
          <w:rFonts w:ascii="Roboto" w:hAnsi="Roboto"/>
          <w:b/>
          <w:bCs/>
        </w:rPr>
      </w:pPr>
      <w:r>
        <w:rPr>
          <w:rFonts w:ascii="Roboto" w:hAnsi="Roboto"/>
        </w:rPr>
        <w:t xml:space="preserve">Evidence that it is worth making the </w:t>
      </w:r>
      <w:proofErr w:type="gramStart"/>
      <w:r>
        <w:rPr>
          <w:rFonts w:ascii="Roboto" w:hAnsi="Roboto"/>
        </w:rPr>
        <w:t>effort</w:t>
      </w:r>
      <w:proofErr w:type="gramEnd"/>
    </w:p>
    <w:p w14:paraId="59FBF4E4" w14:textId="2FEB6C23" w:rsidR="00162D0A" w:rsidRPr="00162D0A" w:rsidRDefault="00162D0A" w:rsidP="00162D0A">
      <w:pPr>
        <w:pStyle w:val="ListParagraph"/>
        <w:numPr>
          <w:ilvl w:val="1"/>
          <w:numId w:val="6"/>
        </w:numPr>
        <w:spacing w:line="480" w:lineRule="auto"/>
        <w:rPr>
          <w:rFonts w:ascii="Roboto" w:hAnsi="Roboto"/>
          <w:b/>
          <w:bCs/>
        </w:rPr>
      </w:pPr>
      <w:r>
        <w:rPr>
          <w:rFonts w:ascii="Roboto" w:hAnsi="Roboto"/>
        </w:rPr>
        <w:t xml:space="preserve">Temperature matters </w:t>
      </w:r>
    </w:p>
    <w:p w14:paraId="01E30A9D" w14:textId="5A2B9C4F" w:rsidR="00162D0A" w:rsidRPr="00162D0A" w:rsidRDefault="00162D0A" w:rsidP="00162D0A">
      <w:pPr>
        <w:spacing w:line="480" w:lineRule="auto"/>
        <w:rPr>
          <w:rFonts w:ascii="Roboto" w:hAnsi="Roboto"/>
          <w:b/>
          <w:bCs/>
        </w:rPr>
      </w:pPr>
    </w:p>
    <w:p w14:paraId="13C0FBA0" w14:textId="77777777" w:rsidR="003120AD" w:rsidRPr="00F17D11" w:rsidRDefault="003120AD" w:rsidP="00C8014C">
      <w:pPr>
        <w:spacing w:line="480" w:lineRule="auto"/>
        <w:jc w:val="center"/>
        <w:rPr>
          <w:rFonts w:ascii="Roboto" w:hAnsi="Roboto"/>
          <w:b/>
          <w:bCs/>
        </w:rPr>
      </w:pPr>
    </w:p>
    <w:p w14:paraId="0B398C94" w14:textId="3DE6EA2C" w:rsidR="003120AD" w:rsidRPr="00F17D11" w:rsidRDefault="003120AD" w:rsidP="00C8014C">
      <w:pPr>
        <w:spacing w:line="480" w:lineRule="auto"/>
        <w:jc w:val="center"/>
        <w:rPr>
          <w:rFonts w:ascii="Roboto" w:hAnsi="Roboto"/>
          <w:b/>
          <w:bCs/>
        </w:rPr>
      </w:pPr>
      <w:r w:rsidRPr="00F17D11">
        <w:rPr>
          <w:rFonts w:ascii="Roboto" w:hAnsi="Roboto"/>
          <w:b/>
          <w:bCs/>
        </w:rPr>
        <w:t>CONTRIBUTIONS</w:t>
      </w:r>
    </w:p>
    <w:p w14:paraId="5AD80DD6" w14:textId="77777777" w:rsidR="003120AD" w:rsidRPr="00F17D11" w:rsidRDefault="003120AD" w:rsidP="00C8014C">
      <w:pPr>
        <w:spacing w:line="480" w:lineRule="auto"/>
        <w:jc w:val="center"/>
        <w:rPr>
          <w:rFonts w:ascii="Roboto" w:hAnsi="Roboto"/>
          <w:b/>
          <w:bCs/>
        </w:rPr>
      </w:pPr>
    </w:p>
    <w:p w14:paraId="75146B3C" w14:textId="506169A0" w:rsidR="003120AD" w:rsidRPr="00F17D11" w:rsidRDefault="003120AD" w:rsidP="00C8014C">
      <w:pPr>
        <w:spacing w:line="480" w:lineRule="auto"/>
        <w:jc w:val="center"/>
        <w:rPr>
          <w:rFonts w:ascii="Roboto" w:hAnsi="Roboto"/>
          <w:b/>
          <w:bCs/>
        </w:rPr>
      </w:pPr>
      <w:r w:rsidRPr="00F17D11">
        <w:rPr>
          <w:rFonts w:ascii="Roboto" w:hAnsi="Roboto"/>
          <w:b/>
          <w:bCs/>
        </w:rPr>
        <w:t>REFERENCES</w:t>
      </w:r>
    </w:p>
    <w:sectPr w:rsidR="003120AD" w:rsidRPr="00F17D11" w:rsidSect="00C8014C">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1" w:author="Emma Atkinson" w:date="2023-06-14T14:10:00Z" w:initials="EA">
    <w:p w14:paraId="038D143D" w14:textId="77777777" w:rsidR="006954A1" w:rsidRDefault="006954A1" w:rsidP="00407960">
      <w:pPr>
        <w:pStyle w:val="CommentText"/>
      </w:pPr>
      <w:r>
        <w:rPr>
          <w:rStyle w:val="CommentReference"/>
        </w:rPr>
        <w:annotationRef/>
      </w:r>
      <w:r>
        <w:t>needs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33052" w15:done="0"/>
  <w15:commentEx w15:paraId="038D1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4807" w16cex:dateUtc="2023-06-14T21:07:00Z"/>
  <w16cex:commentExtensible w16cex:durableId="283448E7" w16cex:dateUtc="2023-06-14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33052" w16cid:durableId="28344807"/>
  <w16cid:commentId w16cid:paraId="038D143D" w16cid:durableId="28344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5565" w14:textId="77777777" w:rsidR="00073250" w:rsidRDefault="00073250" w:rsidP="00C8014C">
      <w:pPr>
        <w:spacing w:line="240" w:lineRule="auto"/>
      </w:pPr>
      <w:r>
        <w:separator/>
      </w:r>
    </w:p>
  </w:endnote>
  <w:endnote w:type="continuationSeparator" w:id="0">
    <w:p w14:paraId="1348E7CB" w14:textId="77777777" w:rsidR="00073250" w:rsidRDefault="00073250"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8ED8" w14:textId="77777777" w:rsidR="00073250" w:rsidRDefault="00073250" w:rsidP="00C8014C">
      <w:pPr>
        <w:spacing w:line="240" w:lineRule="auto"/>
      </w:pPr>
      <w:r>
        <w:separator/>
      </w:r>
    </w:p>
  </w:footnote>
  <w:footnote w:type="continuationSeparator" w:id="0">
    <w:p w14:paraId="1CB14358" w14:textId="77777777" w:rsidR="00073250" w:rsidRDefault="00073250"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92738331">
    <w:abstractNumId w:val="1"/>
  </w:num>
  <w:num w:numId="2" w16cid:durableId="88236580">
    <w:abstractNumId w:val="1"/>
  </w:num>
  <w:num w:numId="3" w16cid:durableId="1800295812">
    <w:abstractNumId w:val="1"/>
  </w:num>
  <w:num w:numId="4" w16cid:durableId="1362975871">
    <w:abstractNumId w:val="1"/>
  </w:num>
  <w:num w:numId="5" w16cid:durableId="1080786871">
    <w:abstractNumId w:val="1"/>
  </w:num>
  <w:num w:numId="6" w16cid:durableId="7671183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73250"/>
    <w:rsid w:val="000A3B02"/>
    <w:rsid w:val="000D652F"/>
    <w:rsid w:val="00122BB4"/>
    <w:rsid w:val="00162D0A"/>
    <w:rsid w:val="001841C5"/>
    <w:rsid w:val="0019098C"/>
    <w:rsid w:val="00234500"/>
    <w:rsid w:val="00287B20"/>
    <w:rsid w:val="002F3516"/>
    <w:rsid w:val="003120AD"/>
    <w:rsid w:val="00313A43"/>
    <w:rsid w:val="0049437A"/>
    <w:rsid w:val="005940B5"/>
    <w:rsid w:val="005F0E2C"/>
    <w:rsid w:val="0065021A"/>
    <w:rsid w:val="006954A1"/>
    <w:rsid w:val="006B24D9"/>
    <w:rsid w:val="00704668"/>
    <w:rsid w:val="00715F5B"/>
    <w:rsid w:val="0074306A"/>
    <w:rsid w:val="007C4D73"/>
    <w:rsid w:val="007E3BC2"/>
    <w:rsid w:val="008971B3"/>
    <w:rsid w:val="009128AE"/>
    <w:rsid w:val="00A1034D"/>
    <w:rsid w:val="00B33D6E"/>
    <w:rsid w:val="00B528F7"/>
    <w:rsid w:val="00C20945"/>
    <w:rsid w:val="00C46EDE"/>
    <w:rsid w:val="00C8014C"/>
    <w:rsid w:val="00DD066E"/>
    <w:rsid w:val="00E705DD"/>
    <w:rsid w:val="00E807B6"/>
    <w:rsid w:val="00EA7A1A"/>
    <w:rsid w:val="00EF5ABB"/>
    <w:rsid w:val="00F17D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234500"/>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14</cp:revision>
  <dcterms:created xsi:type="dcterms:W3CDTF">2023-05-25T00:20:00Z</dcterms:created>
  <dcterms:modified xsi:type="dcterms:W3CDTF">2023-06-14T21:44:00Z</dcterms:modified>
</cp:coreProperties>
</file>