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429898" w14:textId="6A2406EE" w:rsidR="00704668" w:rsidRPr="00F17D11" w:rsidRDefault="00082BB0" w:rsidP="00082BB0">
      <w:pPr>
        <w:spacing w:line="480" w:lineRule="auto"/>
        <w:rPr>
          <w:rFonts w:ascii="Roboto" w:hAnsi="Roboto"/>
        </w:rPr>
      </w:pPr>
      <w:bookmarkStart w:id="0" w:name="_Hlk154045555"/>
      <w:r>
        <w:rPr>
          <w:rFonts w:ascii="Roboto" w:hAnsi="Roboto"/>
        </w:rPr>
        <w:t>P</w:t>
      </w:r>
      <w:r w:rsidR="00C8014C" w:rsidRPr="00F17D11">
        <w:rPr>
          <w:rFonts w:ascii="Roboto" w:hAnsi="Roboto"/>
        </w:rPr>
        <w:t>ost-release survival of spot prawns (</w:t>
      </w:r>
      <w:r w:rsidR="00C8014C" w:rsidRPr="00F17D11">
        <w:rPr>
          <w:rFonts w:ascii="Roboto" w:hAnsi="Roboto"/>
          <w:i/>
          <w:iCs/>
        </w:rPr>
        <w:t>Pandalus platyceros</w:t>
      </w:r>
      <w:r w:rsidR="00C8014C" w:rsidRPr="00F17D11">
        <w:rPr>
          <w:rFonts w:ascii="Roboto" w:hAnsi="Roboto"/>
        </w:rPr>
        <w:t xml:space="preserve">) </w:t>
      </w:r>
      <w:r w:rsidR="005F0E2C">
        <w:rPr>
          <w:rFonts w:ascii="Roboto" w:hAnsi="Roboto"/>
        </w:rPr>
        <w:t>declines with</w:t>
      </w:r>
      <w:r w:rsidR="00445A3E">
        <w:rPr>
          <w:rFonts w:ascii="Roboto" w:hAnsi="Roboto"/>
        </w:rPr>
        <w:t xml:space="preserve"> increasing </w:t>
      </w:r>
      <w:r w:rsidR="005F0E2C">
        <w:rPr>
          <w:rFonts w:ascii="Roboto" w:hAnsi="Roboto"/>
        </w:rPr>
        <w:t>air exposure and temperature</w:t>
      </w:r>
      <w:r w:rsidR="00445A3E">
        <w:rPr>
          <w:rFonts w:ascii="Roboto" w:hAnsi="Roboto"/>
        </w:rPr>
        <w:softHyphen/>
      </w:r>
    </w:p>
    <w:p w14:paraId="24D727CD" w14:textId="1CCA98A2" w:rsidR="00C8014C" w:rsidRPr="00F17D11" w:rsidRDefault="00C8014C" w:rsidP="00082BB0">
      <w:pPr>
        <w:spacing w:line="480" w:lineRule="auto"/>
        <w:rPr>
          <w:rFonts w:ascii="Roboto" w:hAnsi="Roboto"/>
          <w:vertAlign w:val="superscript"/>
        </w:rPr>
      </w:pPr>
      <w:r w:rsidRPr="00F17D11">
        <w:rPr>
          <w:rFonts w:ascii="Roboto" w:hAnsi="Roboto"/>
        </w:rPr>
        <w:t>E.M. Atkinson</w:t>
      </w:r>
      <w:r w:rsidRPr="00F17D11">
        <w:rPr>
          <w:rFonts w:ascii="Roboto" w:hAnsi="Roboto"/>
        </w:rPr>
        <w:softHyphen/>
      </w:r>
      <w:r w:rsidRPr="00F17D11">
        <w:rPr>
          <w:rFonts w:ascii="Roboto" w:hAnsi="Roboto"/>
        </w:rPr>
        <w:softHyphen/>
      </w:r>
      <w:r w:rsidRPr="00F17D11">
        <w:rPr>
          <w:rFonts w:ascii="Roboto" w:hAnsi="Roboto"/>
          <w:vertAlign w:val="superscript"/>
        </w:rPr>
        <w:t>1,</w:t>
      </w:r>
      <w:proofErr w:type="gramStart"/>
      <w:r w:rsidRPr="00F17D11">
        <w:rPr>
          <w:rFonts w:ascii="Roboto" w:hAnsi="Roboto"/>
          <w:vertAlign w:val="superscript"/>
        </w:rPr>
        <w:t>2,*</w:t>
      </w:r>
      <w:proofErr w:type="gramEnd"/>
      <w:r w:rsidRPr="00F17D11">
        <w:rPr>
          <w:rFonts w:ascii="Roboto" w:hAnsi="Roboto"/>
        </w:rPr>
        <w:t xml:space="preserve">, </w:t>
      </w:r>
      <w:r w:rsidR="00F77EF5">
        <w:rPr>
          <w:rFonts w:ascii="Roboto" w:hAnsi="Roboto"/>
        </w:rPr>
        <w:t>K.M. Ford</w:t>
      </w:r>
      <w:r w:rsidR="0030086D" w:rsidRPr="00F17D11">
        <w:rPr>
          <w:rFonts w:ascii="Roboto" w:hAnsi="Roboto"/>
          <w:vertAlign w:val="superscript"/>
        </w:rPr>
        <w:t>1</w:t>
      </w:r>
      <w:r w:rsidR="00F77EF5">
        <w:rPr>
          <w:rFonts w:ascii="Roboto" w:hAnsi="Roboto"/>
        </w:rPr>
        <w:t xml:space="preserve">, </w:t>
      </w:r>
      <w:r w:rsidRPr="00F17D11">
        <w:rPr>
          <w:rFonts w:ascii="Roboto" w:hAnsi="Roboto"/>
        </w:rPr>
        <w:t>J. Houtman</w:t>
      </w:r>
      <w:r w:rsidRPr="00F17D11">
        <w:rPr>
          <w:rFonts w:ascii="Roboto" w:hAnsi="Roboto"/>
          <w:vertAlign w:val="superscript"/>
        </w:rPr>
        <w:t>2</w:t>
      </w:r>
      <w:r w:rsidR="007E3BC2" w:rsidRPr="00F17D11">
        <w:rPr>
          <w:rFonts w:ascii="Roboto" w:hAnsi="Roboto"/>
          <w:vertAlign w:val="superscript"/>
        </w:rPr>
        <w:t>,4</w:t>
      </w:r>
      <w:r w:rsidRPr="00F17D11">
        <w:rPr>
          <w:rFonts w:ascii="Roboto" w:hAnsi="Roboto"/>
        </w:rPr>
        <w:t>, M. A. Lewis</w:t>
      </w:r>
      <w:r w:rsidRPr="00F17D11">
        <w:rPr>
          <w:rFonts w:ascii="Roboto" w:hAnsi="Roboto"/>
          <w:vertAlign w:val="superscript"/>
        </w:rPr>
        <w:t>1,2,3,4</w:t>
      </w:r>
    </w:p>
    <w:p w14:paraId="5E814D70" w14:textId="77777777" w:rsidR="00C8014C" w:rsidRPr="00F17D11" w:rsidRDefault="00C8014C" w:rsidP="00082BB0">
      <w:pPr>
        <w:spacing w:line="480" w:lineRule="auto"/>
        <w:rPr>
          <w:rFonts w:ascii="Roboto" w:hAnsi="Roboto"/>
          <w:vertAlign w:val="superscript"/>
        </w:rPr>
      </w:pPr>
    </w:p>
    <w:p w14:paraId="2F41E37E" w14:textId="36368161" w:rsidR="00C8014C" w:rsidRPr="00F17D11" w:rsidRDefault="00C8014C" w:rsidP="00082BB0">
      <w:pPr>
        <w:spacing w:line="480" w:lineRule="auto"/>
        <w:rPr>
          <w:rFonts w:ascii="Roboto" w:hAnsi="Roboto"/>
          <w:i/>
          <w:iCs/>
        </w:rPr>
      </w:pPr>
      <w:r w:rsidRPr="00F17D11">
        <w:rPr>
          <w:rFonts w:ascii="Roboto" w:hAnsi="Roboto"/>
          <w:vertAlign w:val="superscript"/>
        </w:rPr>
        <w:t>1</w:t>
      </w:r>
      <w:r w:rsidRPr="00F17D11">
        <w:rPr>
          <w:rFonts w:ascii="Roboto" w:hAnsi="Roboto"/>
          <w:i/>
          <w:iCs/>
        </w:rPr>
        <w:t>Department of Biological Sciences, University of Alberta, Edmonton, Alberta, Canada, [postal code]</w:t>
      </w:r>
    </w:p>
    <w:p w14:paraId="345708D3" w14:textId="52B5508E" w:rsidR="00C8014C" w:rsidRPr="00F17D11" w:rsidRDefault="00C8014C" w:rsidP="00082BB0">
      <w:pPr>
        <w:spacing w:line="480" w:lineRule="auto"/>
        <w:rPr>
          <w:rFonts w:ascii="Roboto" w:hAnsi="Roboto"/>
          <w:i/>
          <w:iCs/>
        </w:rPr>
      </w:pPr>
      <w:r w:rsidRPr="00F17D11">
        <w:rPr>
          <w:rFonts w:ascii="Roboto" w:hAnsi="Roboto"/>
          <w:i/>
          <w:iCs/>
          <w:vertAlign w:val="superscript"/>
        </w:rPr>
        <w:t>2</w:t>
      </w:r>
      <w:r w:rsidRPr="00F17D11">
        <w:rPr>
          <w:rFonts w:ascii="Roboto" w:hAnsi="Roboto"/>
          <w:i/>
          <w:iCs/>
        </w:rPr>
        <w:t>Department of Biology, University of Victoria, British Columbia, Canada, [postal code]</w:t>
      </w:r>
    </w:p>
    <w:p w14:paraId="3BEB943A" w14:textId="7FA84138" w:rsidR="00C8014C" w:rsidRPr="00F17D11" w:rsidRDefault="00C8014C" w:rsidP="00082BB0">
      <w:pPr>
        <w:spacing w:line="480" w:lineRule="auto"/>
        <w:rPr>
          <w:rFonts w:ascii="Roboto" w:hAnsi="Roboto"/>
          <w:i/>
          <w:iCs/>
        </w:rPr>
      </w:pPr>
      <w:r w:rsidRPr="00F17D11">
        <w:rPr>
          <w:rFonts w:ascii="Roboto" w:hAnsi="Roboto"/>
          <w:i/>
          <w:iCs/>
          <w:vertAlign w:val="superscript"/>
        </w:rPr>
        <w:t>3</w:t>
      </w:r>
      <w:r w:rsidRPr="00F17D11">
        <w:rPr>
          <w:rFonts w:ascii="Roboto" w:hAnsi="Roboto"/>
          <w:i/>
          <w:iCs/>
        </w:rPr>
        <w:t>Department of Mathematics &amp; Statistical Science, University of Alberta, Edmonton, Alberta, Canada [postal code]</w:t>
      </w:r>
    </w:p>
    <w:p w14:paraId="079F57AD" w14:textId="2D0E1011" w:rsidR="00C8014C" w:rsidRPr="00F17D11" w:rsidRDefault="00C8014C" w:rsidP="00082BB0">
      <w:pPr>
        <w:spacing w:line="480" w:lineRule="auto"/>
        <w:rPr>
          <w:rFonts w:ascii="Roboto" w:hAnsi="Roboto"/>
          <w:i/>
          <w:iCs/>
        </w:rPr>
      </w:pPr>
      <w:r w:rsidRPr="00F17D11">
        <w:rPr>
          <w:rFonts w:ascii="Roboto" w:hAnsi="Roboto"/>
          <w:i/>
          <w:iCs/>
          <w:vertAlign w:val="superscript"/>
        </w:rPr>
        <w:t>4</w:t>
      </w:r>
      <w:r w:rsidRPr="00F17D11">
        <w:rPr>
          <w:rFonts w:ascii="Roboto" w:hAnsi="Roboto"/>
          <w:i/>
          <w:iCs/>
        </w:rPr>
        <w:t>Department of Mathematics &amp; Statistical Science, University of Victoria, British Columbia, Canada, [postal code]</w:t>
      </w:r>
    </w:p>
    <w:p w14:paraId="270CB941" w14:textId="658503F6" w:rsidR="00C8014C" w:rsidRPr="00F17D11" w:rsidRDefault="00C8014C" w:rsidP="00082BB0">
      <w:pPr>
        <w:spacing w:line="480" w:lineRule="auto"/>
        <w:rPr>
          <w:rFonts w:ascii="Roboto" w:hAnsi="Roboto"/>
          <w:i/>
          <w:iCs/>
        </w:rPr>
      </w:pPr>
      <w:r w:rsidRPr="00F17D11">
        <w:rPr>
          <w:rFonts w:ascii="Roboto" w:hAnsi="Roboto"/>
          <w:i/>
          <w:iCs/>
          <w:vertAlign w:val="superscript"/>
        </w:rPr>
        <w:t>*</w:t>
      </w:r>
      <w:r w:rsidRPr="00F17D11">
        <w:rPr>
          <w:rFonts w:ascii="Roboto" w:hAnsi="Roboto"/>
          <w:i/>
          <w:iCs/>
        </w:rPr>
        <w:t xml:space="preserve">Author to whom correspondence should be addressed: E-mail: </w:t>
      </w:r>
      <w:hyperlink r:id="rId7" w:history="1">
        <w:r w:rsidR="00F17D11" w:rsidRPr="00F44027">
          <w:rPr>
            <w:rStyle w:val="Hyperlink"/>
            <w:rFonts w:ascii="Roboto" w:hAnsi="Roboto"/>
          </w:rPr>
          <w:t>emmamargaretatkinson@gmail.com</w:t>
        </w:r>
      </w:hyperlink>
      <w:r w:rsidR="00F17D11">
        <w:rPr>
          <w:rFonts w:ascii="Roboto" w:hAnsi="Roboto"/>
        </w:rPr>
        <w:t xml:space="preserve"> </w:t>
      </w:r>
    </w:p>
    <w:p w14:paraId="1E014EA1" w14:textId="77777777" w:rsidR="00C8014C" w:rsidRPr="00F17D11" w:rsidRDefault="00C8014C" w:rsidP="00082BB0">
      <w:pPr>
        <w:spacing w:line="480" w:lineRule="auto"/>
        <w:rPr>
          <w:rFonts w:ascii="Roboto" w:hAnsi="Roboto"/>
          <w:i/>
          <w:iCs/>
        </w:rPr>
      </w:pPr>
    </w:p>
    <w:p w14:paraId="3F532E82" w14:textId="674994DD" w:rsidR="00C8014C" w:rsidRPr="00F17D11" w:rsidRDefault="00C8014C" w:rsidP="00082BB0">
      <w:pPr>
        <w:spacing w:line="480" w:lineRule="auto"/>
        <w:rPr>
          <w:rFonts w:ascii="Roboto" w:hAnsi="Roboto"/>
          <w:i/>
          <w:iCs/>
        </w:rPr>
      </w:pPr>
      <w:r w:rsidRPr="00F17D11">
        <w:rPr>
          <w:rFonts w:ascii="Roboto" w:hAnsi="Roboto"/>
          <w:i/>
          <w:iCs/>
        </w:rPr>
        <w:t>Running headline: Spot prawn survival declines with air exposure and high temperature</w:t>
      </w:r>
      <w:bookmarkEnd w:id="0"/>
      <w:r w:rsidR="00056687">
        <w:rPr>
          <w:rFonts w:ascii="Roboto" w:hAnsi="Roboto"/>
          <w:i/>
          <w:iCs/>
        </w:rPr>
        <w:t>s</w:t>
      </w:r>
      <w:r w:rsidRPr="00F17D11">
        <w:rPr>
          <w:rFonts w:ascii="Roboto" w:hAnsi="Roboto"/>
          <w:i/>
          <w:iCs/>
        </w:rPr>
        <w:br w:type="page"/>
      </w:r>
    </w:p>
    <w:p w14:paraId="2AA4857A" w14:textId="0DCDCEB0" w:rsidR="00C8014C" w:rsidRPr="00F17D11" w:rsidRDefault="00C8014C" w:rsidP="00082BB0">
      <w:pPr>
        <w:spacing w:line="480" w:lineRule="auto"/>
        <w:jc w:val="center"/>
        <w:rPr>
          <w:rFonts w:ascii="Roboto" w:hAnsi="Roboto"/>
          <w:b/>
          <w:bCs/>
        </w:rPr>
      </w:pPr>
      <w:r w:rsidRPr="00F17D11">
        <w:rPr>
          <w:rFonts w:ascii="Roboto" w:hAnsi="Roboto"/>
          <w:b/>
          <w:bCs/>
        </w:rPr>
        <w:lastRenderedPageBreak/>
        <w:t>ABSTRACT</w:t>
      </w:r>
    </w:p>
    <w:p w14:paraId="0ADAE864" w14:textId="77777777" w:rsidR="00EA7A1A" w:rsidRPr="00EA7A1A" w:rsidRDefault="00EA7A1A" w:rsidP="00082BB0">
      <w:pPr>
        <w:spacing w:line="480" w:lineRule="auto"/>
        <w:jc w:val="center"/>
        <w:rPr>
          <w:rFonts w:ascii="Roboto" w:hAnsi="Roboto"/>
          <w:i/>
          <w:iCs/>
        </w:rPr>
      </w:pPr>
      <w:r w:rsidRPr="00EA7A1A">
        <w:rPr>
          <w:rFonts w:ascii="Roboto" w:hAnsi="Roboto"/>
          <w:i/>
          <w:iCs/>
        </w:rPr>
        <w:t>Prawns like to be cold</w:t>
      </w:r>
    </w:p>
    <w:p w14:paraId="0B12006D" w14:textId="77777777" w:rsidR="00EA7A1A" w:rsidRPr="00EA7A1A" w:rsidRDefault="00EA7A1A" w:rsidP="00082BB0">
      <w:pPr>
        <w:spacing w:line="480" w:lineRule="auto"/>
        <w:jc w:val="center"/>
        <w:rPr>
          <w:rFonts w:ascii="Roboto" w:hAnsi="Roboto"/>
          <w:i/>
          <w:iCs/>
        </w:rPr>
      </w:pPr>
      <w:r w:rsidRPr="00EA7A1A">
        <w:rPr>
          <w:rFonts w:ascii="Roboto" w:hAnsi="Roboto"/>
          <w:i/>
          <w:iCs/>
        </w:rPr>
        <w:t>Release them lickety split</w:t>
      </w:r>
    </w:p>
    <w:p w14:paraId="35040783" w14:textId="4CA6FCA3" w:rsidR="00C8014C" w:rsidRPr="00EA7A1A" w:rsidRDefault="00EA7A1A" w:rsidP="00082BB0">
      <w:pPr>
        <w:spacing w:line="480" w:lineRule="auto"/>
        <w:jc w:val="center"/>
        <w:rPr>
          <w:rFonts w:ascii="Roboto" w:hAnsi="Roboto"/>
          <w:i/>
          <w:iCs/>
        </w:rPr>
      </w:pPr>
      <w:r w:rsidRPr="00EA7A1A">
        <w:rPr>
          <w:rFonts w:ascii="Roboto" w:hAnsi="Roboto"/>
          <w:i/>
          <w:iCs/>
        </w:rPr>
        <w:t>Back to life at depth</w:t>
      </w:r>
    </w:p>
    <w:p w14:paraId="51C28446" w14:textId="7ADBF370" w:rsidR="00C8014C" w:rsidRPr="00F17D11" w:rsidRDefault="00C8014C" w:rsidP="00082BB0">
      <w:pPr>
        <w:spacing w:line="480" w:lineRule="auto"/>
        <w:jc w:val="center"/>
        <w:rPr>
          <w:rFonts w:ascii="Roboto" w:hAnsi="Roboto"/>
          <w:b/>
          <w:bCs/>
        </w:rPr>
      </w:pPr>
      <w:r w:rsidRPr="00F17D11">
        <w:rPr>
          <w:rFonts w:ascii="Roboto" w:hAnsi="Roboto"/>
          <w:b/>
          <w:bCs/>
        </w:rPr>
        <w:t>KEY WORDS</w:t>
      </w:r>
    </w:p>
    <w:p w14:paraId="152A00BD" w14:textId="1880CA1A" w:rsidR="00C8014C" w:rsidRPr="00C46EDE" w:rsidRDefault="00C46EDE" w:rsidP="00082BB0">
      <w:pPr>
        <w:spacing w:line="480" w:lineRule="auto"/>
        <w:jc w:val="center"/>
        <w:rPr>
          <w:rFonts w:ascii="Roboto" w:hAnsi="Roboto"/>
        </w:rPr>
      </w:pPr>
      <w:r>
        <w:rPr>
          <w:rFonts w:ascii="Roboto" w:hAnsi="Roboto"/>
        </w:rPr>
        <w:t>fisheries management, spot prawn, post-release survival, population dynamics</w:t>
      </w:r>
      <w:r w:rsidR="00C509C1">
        <w:rPr>
          <w:rFonts w:ascii="Roboto" w:hAnsi="Roboto"/>
        </w:rPr>
        <w:t>, marine invertebrates</w:t>
      </w:r>
    </w:p>
    <w:p w14:paraId="16DE1349" w14:textId="158BF90C" w:rsidR="00C8014C" w:rsidRPr="00F17D11" w:rsidRDefault="00C8014C" w:rsidP="00082BB0">
      <w:pPr>
        <w:spacing w:line="480" w:lineRule="auto"/>
        <w:jc w:val="center"/>
        <w:rPr>
          <w:rFonts w:ascii="Roboto" w:hAnsi="Roboto"/>
          <w:b/>
          <w:bCs/>
        </w:rPr>
      </w:pPr>
      <w:r w:rsidRPr="00F17D11">
        <w:rPr>
          <w:rFonts w:ascii="Roboto" w:hAnsi="Roboto"/>
          <w:b/>
          <w:bCs/>
        </w:rPr>
        <w:t>INTRODUCTION</w:t>
      </w:r>
    </w:p>
    <w:p w14:paraId="22BDDAFD" w14:textId="37FCA8B3" w:rsidR="0030086D" w:rsidRPr="0030086D" w:rsidRDefault="0030086D" w:rsidP="0030086D">
      <w:pPr>
        <w:spacing w:line="480" w:lineRule="auto"/>
        <w:ind w:firstLine="720"/>
        <w:rPr>
          <w:rFonts w:ascii="Roboto" w:hAnsi="Roboto"/>
        </w:rPr>
      </w:pPr>
      <w:r w:rsidRPr="0030086D">
        <w:rPr>
          <w:rFonts w:ascii="Roboto" w:hAnsi="Roboto"/>
        </w:rPr>
        <w:t>Marine invertebrate fisheries are growing faster than any other group of fisheries in the world,</w:t>
      </w:r>
      <w:r w:rsidR="00CF59D7">
        <w:rPr>
          <w:rFonts w:ascii="Roboto" w:hAnsi="Roboto"/>
        </w:rPr>
        <w:t xml:space="preserve"> with</w:t>
      </w:r>
      <w:r w:rsidRPr="0030086D">
        <w:rPr>
          <w:rFonts w:ascii="Roboto" w:hAnsi="Roboto"/>
        </w:rPr>
        <w:t xml:space="preserve"> catches</w:t>
      </w:r>
      <w:r w:rsidR="00CF59D7">
        <w:rPr>
          <w:rFonts w:ascii="Roboto" w:hAnsi="Roboto"/>
        </w:rPr>
        <w:t xml:space="preserve"> increasing by six-fold </w:t>
      </w:r>
      <w:r w:rsidRPr="0030086D">
        <w:rPr>
          <w:rFonts w:ascii="Roboto" w:hAnsi="Roboto"/>
        </w:rPr>
        <w:t>since 1950 and double the taxa reported</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{"citationID":"B4kGb0oU","properties":{"formattedCitation":"(Anderson et al. 2011)","plainCitation":"(Anderson et al. 2011)","noteIndex":0},"citationItems":[{"id":700,"uris":["http://zotero.org/users/4985500/items/NXH64WTJ"],"itemData":{"id":700,"type":"article-journal","abstract":"Background: Worldwide, finfish fisheries are receiving increasing assessment and regulation, slowly leading to more sustainable exploitation and rebuilding. In their wake, invertebrate fisheries are rapidly expanding with little scientific scrutiny despite increasing socio-economic importance.\nMethods and Findings: We provide the first global evaluation of the trends, drivers, and population and ecosystem consequences of invertebrate fisheries based on a global catch database in combination with taxa-specific reviews. We also develop new methodologies to quantify temporal and spatial trends in resource status and fishery development. Since 1950, global invertebrate catches have increased 6-fold with 1.5 times more countries fishing and double the taxa reported. By 2004, 34% of invertebrate fisheries were over-exploited, collapsed, or closed. New fisheries have developed increasingly rapidly, with a decrease of 6 years (+3 years) in time to peak from the 1950s to 1990s. Moreover, some fisheries have expanded further and further away from their driving market, encompassing a global fishery by the 1990s. 71% of taxa (53% of catches) are harvested with habitat-destructive gear, and many provide important ecosystem functions including habitat, filtration, and grazing.\nConclusions: Our findings suggest that invertebrate species, which form an important component of the basis of marine food webs, are increasingly exploited with limited stock and ecosystem-impact assessments, and enhanced management attention is needed to avoid negative consequences for ocean ecosystems and human well-being.","container-title":"PLoS ONE","DOI":"10.1371/journal.pone.0014735","ISSN":"1932-6203","issue":"3","journalAbbreviation":"PLoS ONE","language":"en","page":"e14735","source":"DOI.org (Crossref)","title":"Rapid Global Expansion of Invertebrate Fisheries: Trends, Drivers, and Ecosystem Effects","title-short":"Rapid Global Expansion of Invertebrate Fisheries","volume":"6","author":[{"family":"Anderson","given":"Sean C."},{"family":"Mills Flemming","given":"Joanna"},{"family":"Watson","given":"Reg"},{"family":"Lotze","given":"Heike K."}],"editor":[{"family":"Bograd","given":"Steven J."}],"issued":{"date-parts":[["2011",3,8]]},"citation-key":"andersonRapidGlobalExpansion2011"}}],"schema":"https://github.com/citation-style-language/schema/raw/master/csl-citation.json"} </w:instrText>
      </w:r>
      <w:r w:rsidR="00E51F65">
        <w:rPr>
          <w:rFonts w:ascii="Roboto" w:hAnsi="Roboto"/>
        </w:rPr>
        <w:fldChar w:fldCharType="separate"/>
      </w:r>
      <w:r w:rsidR="00E51F65" w:rsidRPr="00E51F65">
        <w:rPr>
          <w:rFonts w:ascii="Roboto" w:hAnsi="Roboto"/>
        </w:rPr>
        <w:t>(Anderson et al. 2011)</w:t>
      </w:r>
      <w:r w:rsidR="00E51F65">
        <w:rPr>
          <w:rFonts w:ascii="Roboto" w:hAnsi="Roboto"/>
        </w:rPr>
        <w:fldChar w:fldCharType="end"/>
      </w:r>
      <w:r w:rsidRPr="0030086D">
        <w:rPr>
          <w:rFonts w:ascii="Roboto" w:hAnsi="Roboto"/>
        </w:rPr>
        <w:t>. Within that growth, decapod crustacean fisheries are growing faster than any other major group</w:t>
      </w:r>
      <w:r w:rsidR="00CF59D7">
        <w:rPr>
          <w:rFonts w:ascii="Roboto" w:hAnsi="Roboto"/>
        </w:rPr>
        <w:t xml:space="preserve"> of marine invertebrates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{"citationID":"TilWzh3X","properties":{"formattedCitation":"(Boenish et al. 2022)","plainCitation":"(Boenish et al. 2022)","noteIndex":0},"citationItems":[{"id":5879,"uris":["http://zotero.org/users/4985500/items/ZBFTXZSS"],"itemData":{"id":5879,"type":"article-journal","abstract":"Globally, wild decapod crustacean fisheries are growing faster than fisheries of any other major group, yet little attention has been given to the benefits, costs, and risks of this shift. We examined more than 60 years of global fisheries landings data to evaluate the socioeconomic and ecological implications of the compositional change in global fisheries, and propose that direct and indirect anthropogenic alterations and enhancements to ecosystems continue to benefit crustaceans. Crustaceans are among the most valuable seafood, but provide low nutritional yields and drive 94% of the projected increase of global fishery carbon emissions, due to low capture efficiency. Unequivocally, the increasing global demand for luxury seafood comes with serious environmental costs, but also appears to offer lucrative fishing opportunities. The potential for more prosperous fisheries carries unevaluated risks, highlighting the need for a nuanced perspective on global fisheries trade‐offs. Addressing this unique suite of trade‐offs will require substantive changes in both science and management.","container-title":"Frontiers in Ecology and the Environment","DOI":"10.1002/fee.2431","ISSN":"1540-9295, 1540-9309","issue":"2","journalAbbreviation":"Frontiers in Ecol &amp; Environ","language":"en","page":"102-110","source":"DOI.org (Crossref)","title":"The global rise of crustacean fisheries","volume":"20","author":[{"family":"Boenish","given":"Robert"},{"family":"Kritzer","given":"Jacob P"},{"family":"Kleisner","given":"Kristin"},{"family":"Steneck","given":"Robert S"},{"family":"Werner","given":"Karl Michael"},{"family":"Zhu","given":"Wenbin"},{"family":"Schram","given":"Frederick"},{"family":"Rader","given":"Douglas"},{"family":"Cheung","given":"William"},{"family":"Ingles","given":"Jose"},{"family":"Tian","given":"Yongjun"},{"family":"Mimikakis","given":"John"}],"issued":{"date-parts":[["2022",3]]},"citation-key":"boenishGlobalRiseCrustacean2022"}}],"schema":"https://github.com/citation-style-language/schema/raw/master/csl-citation.json"} </w:instrText>
      </w:r>
      <w:r w:rsidR="00E51F65">
        <w:rPr>
          <w:rFonts w:ascii="Roboto" w:hAnsi="Roboto"/>
        </w:rPr>
        <w:fldChar w:fldCharType="separate"/>
      </w:r>
      <w:r w:rsidR="00E51F65" w:rsidRPr="00E51F65">
        <w:rPr>
          <w:rFonts w:ascii="Roboto" w:hAnsi="Roboto"/>
        </w:rPr>
        <w:t>(Boenish et al. 2022)</w:t>
      </w:r>
      <w:r w:rsidR="00E51F65">
        <w:rPr>
          <w:rFonts w:ascii="Roboto" w:hAnsi="Roboto"/>
        </w:rPr>
        <w:fldChar w:fldCharType="end"/>
      </w:r>
      <w:r w:rsidR="00E51F65">
        <w:rPr>
          <w:rFonts w:ascii="Roboto" w:hAnsi="Roboto"/>
        </w:rPr>
        <w:t>.</w:t>
      </w:r>
      <w:r w:rsidRPr="0030086D">
        <w:rPr>
          <w:rFonts w:ascii="Roboto" w:hAnsi="Roboto"/>
        </w:rPr>
        <w:t xml:space="preserve"> Despite the pace of expansion, invertebrate fisheries receive relatively less scientific and stock assessment attention (CITE). This attention is pivotal to stewarding marine invertebrate populations because they play important ecosystem roles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{"citationID":"CLngrSTr","properties":{"formattedCitation":"(Eddy et al. 2017)","plainCitation":"(Eddy et al. 2017)","dontUpdate":true,"noteIndex":0},"citationItems":[{"id":5864,"uris":["http://zotero.org/users/4985500/items/BR6MZVN9"],"itemData":{"id":5864,"type":"article-journal","abstract":"Since the 1950s, invertebrate fisheries catches have rapidly expanded globally to more than 10 million tonnes annually, with twice as many target species, and are now significant contributors to global seafood provision, export, trade and local livelihoods. Invertebrates play important and diverse functional roles in marine ecosystems, yet the ecosystem effects of their exploitation are poorly understood. Using 12 ecosystem models distributed worldwide, we analysed the trade-offs of various invertebrate fisheries and their ecosystem effects as well as ecological indicators. Although less recognized for their contributions to marine food webs, our results show that the magnitude of trophic impacts of invertebrates on other species of commercial and conservation interest is comparable with those of forage fish. Generally, cephalopods showed the strongest ecosystem effects and were characterized by a strong top-down predatory role. Lobster, and to a lesser extent, crabs, shrimp and prawns, also showed strong ecosystem effects, but at lower trophic levels. Benthic invertebrates, including epifauna and infauna, also showed considerable ecosystem effects, but with strong bottom-up characteristics. In contrast, urchins, bivalves, and gastropods showed generally lower ecosystem effects in our simulations. Invertebrates also strongly contributed to benthic–pelagic coupling, with exploitation of benthic invertebrates impacting pelagic fishes and vice versa. Finally, on average, invertebrates produced maximum sustainable yield at lower levels of depletion ( 45%) than forage fish ( 65%), highlighting the need for management targets that avoid negative consequences for target species and marine ecosystems as a whole.","container-title":"Fish and Fisheries","DOI":"10.1111/faf.12165","ISSN":"1467-2979","issue":"1","language":"en","note":"_eprint: https://onlinelibrary.wiley.com/doi/pdf/10.1111/faf.12165","page":"40-53","source":"Wiley Online Library","title":"Ecosystem effects of invertebrate fisheries","volume":"18","author":[{"family":"Eddy","given":"Tyler D"},{"family":"Lotze","given":"Heike K"},{"family":"Fulton","given":"Elizabeth A"},{"family":"Coll","given":"Marta"},{"family":"Ainsworth","given":"Cameron H"},{"family":"Araújo","given":"Júlio Neves","non-dropping-particle":"de"},{"family":"Bulman","given":"Catherine M"},{"family":"Bundy","given":"Alida"},{"family":"Christensen","given":"Villy"},{"family":"Field","given":"John C"},{"family":"Gribble","given":"Neil A"},{"family":"Hasan","given":"Mejs"},{"family":"Mackinson","given":"Steve"},{"family":"Townsend","given":"Howard"}],"issued":{"date-parts":[["2017"]]},"citation-key":"eddyEcosystemEffectsInvertebrate2017a"}}],"schema":"https://github.com/citation-style-language/schema/raw/master/csl-citation.json"} </w:instrText>
      </w:r>
      <w:r w:rsidR="00E51F65">
        <w:rPr>
          <w:rFonts w:ascii="Roboto" w:hAnsi="Roboto"/>
        </w:rPr>
        <w:fldChar w:fldCharType="separate"/>
      </w:r>
      <w:r w:rsidR="00E51F65" w:rsidRPr="00E51F65">
        <w:rPr>
          <w:rFonts w:ascii="Roboto" w:hAnsi="Roboto"/>
        </w:rPr>
        <w:t>(</w:t>
      </w:r>
      <w:r w:rsidR="00E51F65">
        <w:rPr>
          <w:rFonts w:ascii="Roboto" w:hAnsi="Roboto"/>
        </w:rPr>
        <w:t xml:space="preserve">e.g., </w:t>
      </w:r>
      <w:r w:rsidR="00E51F65" w:rsidRPr="00E51F65">
        <w:rPr>
          <w:rFonts w:ascii="Roboto" w:hAnsi="Roboto"/>
        </w:rPr>
        <w:t>Eddy et al. 2017</w:t>
      </w:r>
      <w:r w:rsidR="00E51F65">
        <w:rPr>
          <w:rFonts w:ascii="Roboto" w:hAnsi="Roboto"/>
        </w:rPr>
        <w:t>, CITE, CITE</w:t>
      </w:r>
      <w:r w:rsidR="00E51F65" w:rsidRPr="00E51F65">
        <w:rPr>
          <w:rFonts w:ascii="Roboto" w:hAnsi="Roboto"/>
        </w:rPr>
        <w:t>)</w:t>
      </w:r>
      <w:r w:rsidR="00E51F65">
        <w:rPr>
          <w:rFonts w:ascii="Roboto" w:hAnsi="Roboto"/>
        </w:rPr>
        <w:fldChar w:fldCharType="end"/>
      </w:r>
      <w:r w:rsidRPr="0030086D">
        <w:rPr>
          <w:rFonts w:ascii="Roboto" w:hAnsi="Roboto"/>
        </w:rPr>
        <w:t xml:space="preserve"> and because this trend may</w:t>
      </w:r>
      <w:r w:rsidR="00CF59D7">
        <w:rPr>
          <w:rFonts w:ascii="Roboto" w:hAnsi="Roboto"/>
        </w:rPr>
        <w:t xml:space="preserve"> </w:t>
      </w:r>
      <w:r w:rsidRPr="0030086D">
        <w:rPr>
          <w:rFonts w:ascii="Roboto" w:hAnsi="Roboto"/>
        </w:rPr>
        <w:t xml:space="preserve">be an example of ‘fishing down the food web’ </w:t>
      </w:r>
      <w:r w:rsidR="00E51F65">
        <w:rPr>
          <w:rFonts w:ascii="Roboto" w:hAnsi="Roboto"/>
        </w:rPr>
        <w:fldChar w:fldCharType="begin"/>
      </w:r>
      <w:r w:rsidR="00E51F65">
        <w:rPr>
          <w:rFonts w:ascii="Roboto" w:hAnsi="Roboto"/>
        </w:rPr>
        <w:instrText xml:space="preserve"> ADDIN ZOTERO_ITEM CSL_CITATION {"citationID":"G56czwIw","properties":{"formattedCitation":"(Pauly et al. 1998; Pinsky et al. 2011)","plainCitation":"(Pauly et al. 1998; Pinsky et al. 2011)","noteIndex":0},"citationItems":[{"id":3293,"uris":["http://zotero.org/users/4985500/items/8DJ47KJ4"],"itemData":{"id":3293,"type":"article-journal","container-title":"Science","DOI":"10.1126/science.279.5352.860","ISSN":"0036-8075, 1095-9203","issue":"5352","journalAbbreviation":"Science","language":"en","page":"860-863","source":"DOI.org (Crossref)","title":"Fishing Down Marine Food Webs","volume":"279","author":[{"family":"Pauly","given":"Daniel"},{"family":"Christensen","given":"Villy"},{"family":"Dalsgaard","given":"Johanne"},{"family":"Froese","given":"Rainer"},{"family":"Torres","given":"Francisco"}],"issued":{"date-parts":[["1998",2,6]]},"citation-key":"paulyFishingMarineFood1998"}},{"id":739,"uris":["http://zotero.org/users/4985500/items/NYT6RN5M"],"itemData":{"id":739,"type":"article-journal","container-title":"Proceedings of the National Academy of Sciences","DOI":"10.1073/pnas.1015313108","ISSN":"0027-8424, 1091-6490","issue":"20","journalAbbreviation":"Proceedings of the National Academy of Sciences","language":"en","page":"8317-8322","source":"DOI.org (Crossref)","title":"Unexpected patterns of fisheries collapse in the world's oceans","volume":"108","author":[{"family":"Pinsky","given":"M. L."},{"family":"Jensen","given":"O. P."},{"family":"Ricard","given":"D."},{"family":"Palumbi","given":"S. R."}],"issued":{"date-parts":[["2011",5,17]]},"citation-key":"pinskyUnexpectedPatternsFisheries2011"}}],"schema":"https://github.com/citation-style-language/schema/raw/master/csl-citation.json"} </w:instrText>
      </w:r>
      <w:r w:rsidR="00E51F65">
        <w:rPr>
          <w:rFonts w:ascii="Roboto" w:hAnsi="Roboto"/>
        </w:rPr>
        <w:fldChar w:fldCharType="separate"/>
      </w:r>
      <w:r w:rsidR="00E51F65" w:rsidRPr="00E51F65">
        <w:rPr>
          <w:rFonts w:ascii="Roboto" w:hAnsi="Roboto"/>
        </w:rPr>
        <w:t>(Pauly et al. 1998; Pinsky et al. 2011)</w:t>
      </w:r>
      <w:r w:rsidR="00E51F65">
        <w:rPr>
          <w:rFonts w:ascii="Roboto" w:hAnsi="Roboto"/>
        </w:rPr>
        <w:fldChar w:fldCharType="end"/>
      </w:r>
      <w:r w:rsidRPr="0030086D">
        <w:rPr>
          <w:rFonts w:ascii="Roboto" w:hAnsi="Roboto"/>
        </w:rPr>
        <w:t xml:space="preserve"> which is accompanied by risks to ecosystems and the </w:t>
      </w:r>
      <w:r w:rsidR="00CF59D7">
        <w:rPr>
          <w:rFonts w:ascii="Roboto" w:hAnsi="Roboto"/>
        </w:rPr>
        <w:t xml:space="preserve">human </w:t>
      </w:r>
      <w:r w:rsidRPr="0030086D">
        <w:rPr>
          <w:rFonts w:ascii="Roboto" w:hAnsi="Roboto"/>
        </w:rPr>
        <w:t xml:space="preserve">communities that depend on them (CITE). The global pattern of expanding invertebrate fisheries is mirrored on the Pacific coast of Canada where declining finfish fisheries have led to </w:t>
      </w:r>
      <w:r w:rsidR="00CF59D7">
        <w:rPr>
          <w:rFonts w:ascii="Roboto" w:hAnsi="Roboto"/>
        </w:rPr>
        <w:t>a redistribution of effort</w:t>
      </w:r>
      <w:r w:rsidRPr="0030086D">
        <w:rPr>
          <w:rFonts w:ascii="Roboto" w:hAnsi="Roboto"/>
        </w:rPr>
        <w:t xml:space="preserve"> towards invertebrate fisheries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{"citationID":"XwqKzwVP","properties":{"formattedCitation":"(Perry et al. 1999)","plainCitation":"(Perry et al. 1999)","noteIndex":0},"citationItems":[{"id":5891,"uris":["http://zotero.org/users/4985500/items/H2VUJ4P5"],"itemData":{"id":5891,"type":"article-journal","container-title":"Reviews in Fish Biology and Fisheries","language":"en","page":"125-150","source":"Zotero","title":"A framework for providing scientific advice for the management of new and developing invertebrate fisheries","volume":"9","author":[{"family":"Perry","given":"R Ian"},{"family":"Walters","given":"Carl J"},{"family":"Boutillier","given":"James A"}],"issued":{"date-parts":[["1999"]]},"citation-key":"perryFrameworkProvidingScientific1999a"}}],"schema":"https://github.com/citation-style-language/schema/raw/master/csl-citation.json"} </w:instrText>
      </w:r>
      <w:r w:rsidR="00E51F65">
        <w:rPr>
          <w:rFonts w:ascii="Roboto" w:hAnsi="Roboto"/>
        </w:rPr>
        <w:fldChar w:fldCharType="separate"/>
      </w:r>
      <w:r w:rsidR="00E51F65" w:rsidRPr="00E51F65">
        <w:rPr>
          <w:rFonts w:ascii="Roboto" w:hAnsi="Roboto"/>
        </w:rPr>
        <w:t>(Perry et al. 1999)</w:t>
      </w:r>
      <w:r w:rsidR="00E51F65">
        <w:rPr>
          <w:rFonts w:ascii="Roboto" w:hAnsi="Roboto"/>
        </w:rPr>
        <w:fldChar w:fldCharType="end"/>
      </w:r>
      <w:r w:rsidRPr="0030086D">
        <w:rPr>
          <w:rFonts w:ascii="Roboto" w:hAnsi="Roboto"/>
        </w:rPr>
        <w:t xml:space="preserve"> including the spot prawn fishery in British Columbia (BC).</w:t>
      </w:r>
    </w:p>
    <w:p w14:paraId="6886E5B6" w14:textId="47C12967" w:rsidR="0030086D" w:rsidRPr="0030086D" w:rsidRDefault="0030086D" w:rsidP="0030086D">
      <w:pPr>
        <w:spacing w:line="480" w:lineRule="auto"/>
        <w:rPr>
          <w:rFonts w:ascii="Roboto" w:hAnsi="Roboto"/>
        </w:rPr>
      </w:pPr>
      <w:r w:rsidRPr="0030086D">
        <w:rPr>
          <w:rFonts w:ascii="Roboto" w:hAnsi="Roboto"/>
        </w:rPr>
        <w:lastRenderedPageBreak/>
        <w:tab/>
        <w:t>Spot prawns (</w:t>
      </w:r>
      <w:proofErr w:type="spellStart"/>
      <w:r w:rsidRPr="00CF59D7">
        <w:rPr>
          <w:rFonts w:ascii="Roboto" w:hAnsi="Roboto"/>
          <w:i/>
          <w:iCs/>
        </w:rPr>
        <w:t>Pandalus</w:t>
      </w:r>
      <w:proofErr w:type="spellEnd"/>
      <w:r w:rsidRPr="00CF59D7">
        <w:rPr>
          <w:rFonts w:ascii="Roboto" w:hAnsi="Roboto"/>
          <w:i/>
          <w:iCs/>
        </w:rPr>
        <w:t xml:space="preserve"> </w:t>
      </w:r>
      <w:proofErr w:type="spellStart"/>
      <w:r w:rsidRPr="00CF59D7">
        <w:rPr>
          <w:rFonts w:ascii="Roboto" w:hAnsi="Roboto"/>
          <w:i/>
          <w:iCs/>
        </w:rPr>
        <w:t>platyceros</w:t>
      </w:r>
      <w:proofErr w:type="spellEnd"/>
      <w:r w:rsidRPr="0030086D">
        <w:rPr>
          <w:rFonts w:ascii="Roboto" w:hAnsi="Roboto"/>
        </w:rPr>
        <w:t>) are sequential protandrous hermaphrodites, beginning their lives as males before transitioning to and reproducing as females. In BC, they are thought to live for four years</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{"citationID":"2XjL4eGs","properties":{"formattedCitation":"(Butler 1964)","plainCitation":"(Butler 1964)","noteIndex":0},"citationItems":[{"id":697,"uris":["http://zotero.org/users/4985500/items/ZG6X4M4I"],"itemData":{"id":697,"type":"article-journal","abstract":"The ranges, habitats, and commercial importance are described for nine speciesof the famity Pandalldae; Pantalopsis ilispar, Panilalus iorilani, p. d,anae,P. montagu,itriteis, P. sienol,epi,sP,. goniurus. P.","container-title":"Journal of the Fisheries Research Board of Canada","issue":"6","language":"en","page":"50","source":"Zotero","title":"Growth, Reproduction, and Distribution of Pandalid Shrimps in British Columbia","volume":"21","author":[{"family":"Butler","given":"T H"}],"issued":{"date-parts":[["1964"]]},"citation-key":"butlerGrowthReproductionDistribution1964"}}],"schema":"https://github.com/citation-style-language/schema/raw/master/csl-citation.json"} </w:instrText>
      </w:r>
      <w:r w:rsidR="00E51F65">
        <w:rPr>
          <w:rFonts w:ascii="Roboto" w:hAnsi="Roboto"/>
        </w:rPr>
        <w:fldChar w:fldCharType="separate"/>
      </w:r>
      <w:r w:rsidR="00E51F65" w:rsidRPr="00E51F65">
        <w:rPr>
          <w:rFonts w:ascii="Roboto" w:hAnsi="Roboto"/>
        </w:rPr>
        <w:t>(Butler 1964)</w:t>
      </w:r>
      <w:r w:rsidR="00E51F65">
        <w:rPr>
          <w:rFonts w:ascii="Roboto" w:hAnsi="Roboto"/>
        </w:rPr>
        <w:fldChar w:fldCharType="end"/>
      </w:r>
      <w:r w:rsidRPr="0030086D">
        <w:rPr>
          <w:rFonts w:ascii="Roboto" w:hAnsi="Roboto"/>
        </w:rPr>
        <w:t xml:space="preserve">. In the spring, brooding females release hatched eggs which spend 2-3 months in a larval dispersal stage before settling and developing as juveniles in shallow waters </w:t>
      </w:r>
      <w:r w:rsidR="00E51F65">
        <w:rPr>
          <w:rFonts w:ascii="Roboto" w:hAnsi="Roboto"/>
        </w:rPr>
        <w:fldChar w:fldCharType="begin"/>
      </w:r>
      <w:r w:rsidR="00E51F65">
        <w:rPr>
          <w:rFonts w:ascii="Roboto" w:hAnsi="Roboto"/>
        </w:rPr>
        <w:instrText xml:space="preserve"> ADDIN ZOTERO_ITEM CSL_CITATION {"citationID":"PfZfJbJG","properties":{"formattedCitation":"(Marliave and Roth 1995)","plainCitation":"(Marliave and Roth 1995)","noteIndex":0},"citationItems":[{"id":733,"uris":["http://zotero.org/users/4985500/items/RKDW6ZGF"],"itemData":{"id":733,"type":"article-journal","abstract":"The spot prawn, Pandalus platyceros Brandt, 1851, predominantly uses kelp beds o?Agarum sp. as nursery habitat in waters of southern British Columbia. Census data indicate interannual fluctua tions in numbers of shrimp settling into nurseries. Analysis of size samples indicates settlement primarily in May and June, with lesser rates of settlement through the summer. Growth of about 3 mm CL per month can occur through summer and fall, with juveniles apparently emigrating from nurseries, starting in the fall, at sizes of 16-20 mm CL. Juveniles which fail to reach such size before winter remain in the nursery habitat, with slower overall growth at about 1 mm CL per month. This difference in duration of residence in kelp bed nursery habitat, together with different juvenile growth rates, leads to the conclusion that the age of spot prawns at a given size will be variable. Due to this variable early life history and growth, length frequency modes of spot prawns could include a mixed age group.","container-title":"Crustaceana","issue":"1","language":"en","page":"12","source":"Zotero","title":"Agarum Kelp Beds as Nursery Habitat of Spot Prawns, Pandalus platyceros Brandt, 1851 (Decapoda, Caridea)","volume":"68","author":[{"family":"Marliave","given":"Jeffrey B"},{"family":"Roth","given":"Myron"}],"issued":{"date-parts":[["1995"]]},"citation-key":"marliaveAgarumKelpBeds1995"}}],"schema":"https://github.com/citation-style-language/schema/raw/master/csl-citation.json"} </w:instrText>
      </w:r>
      <w:r w:rsidR="00E51F65">
        <w:rPr>
          <w:rFonts w:ascii="Roboto" w:hAnsi="Roboto"/>
        </w:rPr>
        <w:fldChar w:fldCharType="separate"/>
      </w:r>
      <w:r w:rsidR="00E51F65" w:rsidRPr="00E51F65">
        <w:rPr>
          <w:rFonts w:ascii="Roboto" w:hAnsi="Roboto"/>
        </w:rPr>
        <w:t>(Marliave and Roth 1995)</w:t>
      </w:r>
      <w:r w:rsidR="00E51F65">
        <w:rPr>
          <w:rFonts w:ascii="Roboto" w:hAnsi="Roboto"/>
        </w:rPr>
        <w:fldChar w:fldCharType="end"/>
      </w:r>
      <w:r w:rsidRPr="0030086D">
        <w:rPr>
          <w:rFonts w:ascii="Roboto" w:hAnsi="Roboto"/>
        </w:rPr>
        <w:t>.  Spot prawns spend ~2 years as males before transitioning to females. They breed in the late summer through early fall and females brood eggs through the winter before releasing them the following spring. Timed to begin after most brooding females have released their eggs, the commercial</w:t>
      </w:r>
      <w:r>
        <w:rPr>
          <w:rFonts w:ascii="Roboto" w:hAnsi="Roboto"/>
        </w:rPr>
        <w:t xml:space="preserve"> </w:t>
      </w:r>
      <w:r w:rsidRPr="0030086D">
        <w:rPr>
          <w:rFonts w:ascii="Roboto" w:hAnsi="Roboto"/>
        </w:rPr>
        <w:t>spot prawn fishery is the largest shrimp fishery in BC.</w:t>
      </w:r>
    </w:p>
    <w:p w14:paraId="1A27741A" w14:textId="3C6BB78A" w:rsidR="0030086D" w:rsidRPr="0030086D" w:rsidRDefault="0030086D" w:rsidP="0030086D">
      <w:pPr>
        <w:spacing w:line="480" w:lineRule="auto"/>
        <w:ind w:firstLine="720"/>
        <w:rPr>
          <w:rFonts w:ascii="Roboto" w:hAnsi="Roboto"/>
        </w:rPr>
      </w:pPr>
      <w:r w:rsidRPr="0030086D">
        <w:rPr>
          <w:rFonts w:ascii="Roboto" w:hAnsi="Roboto"/>
        </w:rPr>
        <w:t xml:space="preserve">With annual landed values of $33.5-39 million </w:t>
      </w:r>
      <w:r w:rsidR="00E51F65">
        <w:rPr>
          <w:rFonts w:ascii="Roboto" w:hAnsi="Roboto"/>
        </w:rPr>
        <w:fldChar w:fldCharType="begin"/>
      </w:r>
      <w:r w:rsidR="00E51F65">
        <w:rPr>
          <w:rFonts w:ascii="Roboto" w:hAnsi="Roboto"/>
        </w:rPr>
        <w:instrText xml:space="preserve"> ADDIN ZOTERO_ITEM CSL_CITATION {"citationID":"yWWNHLMb","properties":{"formattedCitation":"(DFO 2019)","plainCitation":"(DFO 2019)","noteIndex":0},"citationItems":[{"id":1924,"uris":["http://zotero.org/users/4985500/items/E36PA7VB"],"itemData":{"id":1924,"type":"report","event-place":"Nanaimo","genre":"Integrated Fisheries Management Plan","publisher":"Fisheries and Oceans Canada","publisher-place":"Nanaimo","title":"Prawn &amp; Shrimp by Trap Pacific Region","author":[{"literal":"DFO"}],"issued":{"date-parts":[["2019"]]},"citation-key":"dfoPrawnShrimpTrap2019"}}],"schema":"https://github.com/citation-style-language/schema/raw/master/csl-citation.json"} </w:instrText>
      </w:r>
      <w:r w:rsidR="00E51F65">
        <w:rPr>
          <w:rFonts w:ascii="Roboto" w:hAnsi="Roboto"/>
        </w:rPr>
        <w:fldChar w:fldCharType="separate"/>
      </w:r>
      <w:r w:rsidR="00E51F65" w:rsidRPr="00E51F65">
        <w:rPr>
          <w:rFonts w:ascii="Roboto" w:hAnsi="Roboto"/>
        </w:rPr>
        <w:t>(DFO 2019)</w:t>
      </w:r>
      <w:r w:rsidR="00E51F65">
        <w:rPr>
          <w:rFonts w:ascii="Roboto" w:hAnsi="Roboto"/>
        </w:rPr>
        <w:fldChar w:fldCharType="end"/>
      </w:r>
      <w:r w:rsidRPr="0030086D">
        <w:rPr>
          <w:rFonts w:ascii="Roboto" w:hAnsi="Roboto"/>
        </w:rPr>
        <w:t xml:space="preserve">, the commercial fishery supports over 250 licenses and a growing recreational </w:t>
      </w:r>
      <w:commentRangeStart w:id="1"/>
      <w:r w:rsidRPr="0030086D">
        <w:rPr>
          <w:rFonts w:ascii="Roboto" w:hAnsi="Roboto"/>
        </w:rPr>
        <w:t>fishery</w:t>
      </w:r>
      <w:commentRangeEnd w:id="1"/>
      <w:r w:rsidR="00CF59D7">
        <w:rPr>
          <w:rStyle w:val="CommentReference"/>
        </w:rPr>
        <w:commentReference w:id="1"/>
      </w:r>
      <w:r w:rsidRPr="0030086D">
        <w:rPr>
          <w:rFonts w:ascii="Roboto" w:hAnsi="Roboto"/>
        </w:rPr>
        <w:t>. While most shrimp fisheries are conducted by trawl with accompanying concerns for their negative ecosystem impacts</w:t>
      </w:r>
      <w:r w:rsidR="00E51F65" w:rsidRPr="0030086D">
        <w:rPr>
          <w:rFonts w:ascii="Roboto" w:hAnsi="Roboto"/>
        </w:rPr>
        <w:t xml:space="preserve"> </w:t>
      </w:r>
      <w:r w:rsidRPr="0030086D">
        <w:rPr>
          <w:rFonts w:ascii="Roboto" w:hAnsi="Roboto"/>
        </w:rPr>
        <w:t xml:space="preserve">(Andrew &amp; Pepperell, </w:t>
      </w:r>
      <w:commentRangeStart w:id="2"/>
      <w:r w:rsidRPr="0030086D">
        <w:rPr>
          <w:rFonts w:ascii="Roboto" w:hAnsi="Roboto"/>
        </w:rPr>
        <w:t>1992</w:t>
      </w:r>
      <w:commentRangeEnd w:id="2"/>
      <w:r w:rsidR="00E51F65">
        <w:rPr>
          <w:rStyle w:val="CommentReference"/>
        </w:rPr>
        <w:commentReference w:id="2"/>
      </w:r>
      <w:r w:rsidRPr="0030086D">
        <w:rPr>
          <w:rFonts w:ascii="Roboto" w:hAnsi="Roboto"/>
        </w:rPr>
        <w:t xml:space="preserve">), the prawn-by-trap fishery </w:t>
      </w:r>
      <w:r w:rsidR="00CF59D7">
        <w:rPr>
          <w:rFonts w:ascii="Roboto" w:hAnsi="Roboto"/>
        </w:rPr>
        <w:t>re</w:t>
      </w:r>
      <w:r w:rsidRPr="0030086D">
        <w:rPr>
          <w:rFonts w:ascii="Roboto" w:hAnsi="Roboto"/>
        </w:rPr>
        <w:t>presents a rare example of a relatively low-impact shrimp fishery</w:t>
      </w:r>
      <w:r w:rsidR="00E51F65">
        <w:rPr>
          <w:rFonts w:ascii="Roboto" w:hAnsi="Roboto"/>
        </w:rPr>
        <w:t xml:space="preserve"> </w:t>
      </w:r>
      <w:r w:rsidR="00E51F65">
        <w:rPr>
          <w:rFonts w:ascii="Roboto" w:hAnsi="Roboto"/>
        </w:rPr>
        <w:fldChar w:fldCharType="begin"/>
      </w:r>
      <w:r w:rsidR="00E51F65">
        <w:rPr>
          <w:rFonts w:ascii="Roboto" w:hAnsi="Roboto"/>
        </w:rPr>
        <w:instrText xml:space="preserve"> ADDIN ZOTERO_ITEM CSL_CITATION {"citationID":"v8bzLp66","properties":{"formattedCitation":"(Boutillier and Bond 2000)","plainCitation":"(Boutillier and Bond 2000)","noteIndex":0},"citationItems":[{"id":693,"uris":["http://zotero.org/users/4985500/items/279ADAND"],"itemData":{"id":693,"type":"article-journal","abstract":"Recruitment overfishing in the spot prawn (Pandalus platyceros) trap fishery in British Columbia on the west coast of Canada is managed using a fixed escapement system. Fixed escapement targets in the fishery are set and implemented as the number of female spawners caught per trap in the commercial fishery. The development and application of this management system are reviewed, including the theoretical basis for the method, implementation procedures/problems, on-going research, results and implications.","container-title":"Journal of Northwest Atlantic Fishery Science","DOI":"10.2960/J.v27.a22","ISSN":"0250-6408, 1682-9786, 1811-8224","journalAbbreviation":"J. Northw. Atl. Fish. Sci.","language":"en","page":"261-271","source":"DOI.org (Crossref)","title":"Using a Fixed Escapement Strategy to Control Recruitment Overfishing in the Shrimp Trap Fishery in British Columbia","volume":"27","author":[{"family":"Boutillier","given":"J A"},{"family":"Bond","given":"J A"}],"issued":{"date-parts":[["2000",12]]},"citation-key":"boutillierUsingFixedEscapement2000"}}],"schema":"https://github.com/citation-style-language/schema/raw/master/csl-citation.json"} </w:instrText>
      </w:r>
      <w:r w:rsidR="00E51F65">
        <w:rPr>
          <w:rFonts w:ascii="Roboto" w:hAnsi="Roboto"/>
        </w:rPr>
        <w:fldChar w:fldCharType="separate"/>
      </w:r>
      <w:r w:rsidR="00E51F65" w:rsidRPr="00E51F65">
        <w:rPr>
          <w:rFonts w:ascii="Roboto" w:hAnsi="Roboto"/>
        </w:rPr>
        <w:t>(Boutillier and Bond 2000)</w:t>
      </w:r>
      <w:r w:rsidR="00E51F65">
        <w:rPr>
          <w:rFonts w:ascii="Roboto" w:hAnsi="Roboto"/>
        </w:rPr>
        <w:fldChar w:fldCharType="end"/>
      </w:r>
      <w:r w:rsidRPr="0030086D">
        <w:rPr>
          <w:rFonts w:ascii="Roboto" w:hAnsi="Roboto"/>
        </w:rPr>
        <w:t xml:space="preserve">. The commercial fishery is managed as a derby style fishery, where in-season closures are implemented based on the average number of females-per-trap (the ‘Spawner Index’, </w:t>
      </w:r>
      <w:r w:rsidR="00E51F65" w:rsidRPr="00E51F65">
        <w:rPr>
          <w:rFonts w:ascii="Roboto" w:hAnsi="Roboto"/>
        </w:rPr>
        <w:t>Boutillier and Bond 2000</w:t>
      </w:r>
      <w:r w:rsidRPr="0030086D">
        <w:rPr>
          <w:rFonts w:ascii="Roboto" w:hAnsi="Roboto"/>
        </w:rPr>
        <w:t xml:space="preserve">) to ensure sufficient spawning females for the subsequent year. An additional management measure was introduced in 1985, implementing a minimum size limit of 30 mm carapace length. Since then, the size limit has increased to 33 mm and commercial traps must comply to a minimum mesh size. These size-based </w:t>
      </w:r>
      <w:r w:rsidR="00CF59D7">
        <w:rPr>
          <w:rFonts w:ascii="Roboto" w:hAnsi="Roboto"/>
        </w:rPr>
        <w:t>measures a</w:t>
      </w:r>
      <w:r w:rsidRPr="0030086D">
        <w:rPr>
          <w:rFonts w:ascii="Roboto" w:hAnsi="Roboto"/>
        </w:rPr>
        <w:t xml:space="preserve">re designed to protect the small males in the population who will </w:t>
      </w:r>
      <w:proofErr w:type="spellStart"/>
      <w:r w:rsidRPr="0030086D">
        <w:rPr>
          <w:rFonts w:ascii="Roboto" w:hAnsi="Roboto"/>
        </w:rPr>
        <w:t>fertilise</w:t>
      </w:r>
      <w:proofErr w:type="spellEnd"/>
      <w:r w:rsidRPr="0030086D">
        <w:rPr>
          <w:rFonts w:ascii="Roboto" w:hAnsi="Roboto"/>
        </w:rPr>
        <w:t xml:space="preserve"> females and go on to transition and reproduce as females</w:t>
      </w:r>
      <w:r w:rsidR="00CF59D7">
        <w:rPr>
          <w:rFonts w:ascii="Roboto" w:hAnsi="Roboto"/>
        </w:rPr>
        <w:t xml:space="preserve"> in subsequent years</w:t>
      </w:r>
      <w:r w:rsidRPr="0030086D">
        <w:rPr>
          <w:rFonts w:ascii="Roboto" w:hAnsi="Roboto"/>
        </w:rPr>
        <w:t xml:space="preserve">. </w:t>
      </w:r>
      <w:r w:rsidRPr="0030086D">
        <w:rPr>
          <w:rFonts w:ascii="Roboto" w:hAnsi="Roboto"/>
        </w:rPr>
        <w:lastRenderedPageBreak/>
        <w:t xml:space="preserve">Furthermore, the year-round recreational fishery mandates that egged females must not be retained. Despite numerous release-based management measures, the survival of released prawns is not well understood. </w:t>
      </w:r>
    </w:p>
    <w:p w14:paraId="769DBC05" w14:textId="77777777" w:rsidR="0030086D" w:rsidRDefault="0030086D" w:rsidP="0030086D">
      <w:pPr>
        <w:spacing w:line="480" w:lineRule="auto"/>
        <w:rPr>
          <w:rFonts w:ascii="Roboto" w:hAnsi="Roboto"/>
        </w:rPr>
      </w:pPr>
      <w:r w:rsidRPr="0030086D">
        <w:rPr>
          <w:rFonts w:ascii="Roboto" w:hAnsi="Roboto"/>
          <w:highlight w:val="yellow"/>
        </w:rPr>
        <w:t>[add a paragraph on the body of research on post-release survival in fisheries]</w:t>
      </w:r>
    </w:p>
    <w:p w14:paraId="019D242D" w14:textId="087D0E2B" w:rsidR="0030086D" w:rsidRPr="0030086D" w:rsidRDefault="0030086D" w:rsidP="0030086D">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444"/>
        </w:tabs>
        <w:spacing w:line="480" w:lineRule="auto"/>
        <w:rPr>
          <w:rFonts w:ascii="Roboto" w:hAnsi="Roboto"/>
        </w:rPr>
      </w:pPr>
      <w:r>
        <w:rPr>
          <w:rFonts w:ascii="Roboto" w:hAnsi="Roboto"/>
        </w:rPr>
        <w:tab/>
        <w:t>To address the uncertainty in post-release survival of spot prawn</w:t>
      </w:r>
      <w:r w:rsidR="00CF59D7">
        <w:rPr>
          <w:rFonts w:ascii="Roboto" w:hAnsi="Roboto"/>
        </w:rPr>
        <w:t>s</w:t>
      </w:r>
      <w:r>
        <w:rPr>
          <w:rFonts w:ascii="Roboto" w:hAnsi="Roboto"/>
        </w:rPr>
        <w:t xml:space="preserve"> caught in trap fisheries, we conducted an in-situ field experiment that evaluated the influence of air exposure, air temperature, and carapace length on the probability of survival after release. </w:t>
      </w:r>
      <w:r w:rsidRPr="0030086D">
        <w:rPr>
          <w:rFonts w:ascii="Roboto" w:hAnsi="Roboto"/>
          <w:highlight w:val="yellow"/>
        </w:rPr>
        <w:t>[flesh out transition paragraph]</w:t>
      </w:r>
    </w:p>
    <w:p w14:paraId="4640D85E" w14:textId="462A154B" w:rsidR="00C8014C" w:rsidRPr="00F17D11" w:rsidRDefault="00C8014C" w:rsidP="00082BB0">
      <w:pPr>
        <w:spacing w:line="480" w:lineRule="auto"/>
        <w:jc w:val="center"/>
        <w:rPr>
          <w:rFonts w:ascii="Roboto" w:hAnsi="Roboto"/>
          <w:b/>
          <w:bCs/>
        </w:rPr>
      </w:pPr>
      <w:r w:rsidRPr="00F17D11">
        <w:rPr>
          <w:rFonts w:ascii="Roboto" w:hAnsi="Roboto"/>
          <w:b/>
          <w:bCs/>
        </w:rPr>
        <w:t>MATERIALS AND METHODS</w:t>
      </w:r>
    </w:p>
    <w:p w14:paraId="4C35F1BB" w14:textId="136C5E4B" w:rsidR="00C7219B" w:rsidRDefault="00C7219B" w:rsidP="00082BB0">
      <w:pPr>
        <w:spacing w:line="480" w:lineRule="auto"/>
        <w:rPr>
          <w:rFonts w:ascii="Roboto" w:hAnsi="Roboto"/>
        </w:rPr>
      </w:pPr>
      <w:r>
        <w:rPr>
          <w:rFonts w:ascii="Roboto" w:hAnsi="Roboto"/>
        </w:rPr>
        <w:tab/>
        <w:t xml:space="preserve">We conducted 23 experimental trials between May </w:t>
      </w:r>
      <w:r w:rsidR="00A94CFA">
        <w:rPr>
          <w:rFonts w:ascii="Roboto" w:hAnsi="Roboto"/>
        </w:rPr>
        <w:t>22</w:t>
      </w:r>
      <w:r>
        <w:rPr>
          <w:rFonts w:ascii="Roboto" w:hAnsi="Roboto"/>
        </w:rPr>
        <w:t xml:space="preserve">, 2022 and June </w:t>
      </w:r>
      <w:r w:rsidR="00A94CFA">
        <w:rPr>
          <w:rFonts w:ascii="Roboto" w:hAnsi="Roboto"/>
        </w:rPr>
        <w:t>28</w:t>
      </w:r>
      <w:r>
        <w:rPr>
          <w:rFonts w:ascii="Roboto" w:hAnsi="Roboto"/>
        </w:rPr>
        <w:t xml:space="preserve">, 2022 in the Broughton Archipelago, British Columbia, Canada (Fig. X). </w:t>
      </w:r>
      <w:r w:rsidRPr="00F17D11">
        <w:rPr>
          <w:rFonts w:ascii="Roboto" w:hAnsi="Roboto"/>
        </w:rPr>
        <w:t>A given experimental trial consisted of three components conducted over three days: setting traps for field collection, collecting prawns and conducting the experimental treatment, and processing prawns at the end of the experiment to assess survival and condition. Each trial took 3-4 days to complete (the string of traps to initially collect prawns soaked for 24-48 hours)</w:t>
      </w:r>
      <w:r>
        <w:rPr>
          <w:rFonts w:ascii="Roboto" w:hAnsi="Roboto"/>
        </w:rPr>
        <w:t>.</w:t>
      </w:r>
    </w:p>
    <w:p w14:paraId="37281F8C" w14:textId="22ADF509" w:rsidR="003120AD" w:rsidRPr="00F17D11" w:rsidRDefault="003120AD" w:rsidP="00E51F65">
      <w:pPr>
        <w:spacing w:line="480" w:lineRule="auto"/>
        <w:rPr>
          <w:rFonts w:ascii="Roboto" w:hAnsi="Roboto"/>
        </w:rPr>
      </w:pPr>
      <w:r w:rsidRPr="00F17D11">
        <w:rPr>
          <w:rFonts w:ascii="Roboto" w:hAnsi="Roboto"/>
        </w:rPr>
        <w:t>EXPERIMENT</w:t>
      </w:r>
      <w:r w:rsidR="0019098C" w:rsidRPr="00F17D11">
        <w:rPr>
          <w:rFonts w:ascii="Roboto" w:hAnsi="Roboto"/>
        </w:rPr>
        <w:t xml:space="preserve"> SET-UP</w:t>
      </w:r>
    </w:p>
    <w:p w14:paraId="2ABD93E7" w14:textId="16B1BF49" w:rsidR="00313A43" w:rsidRDefault="00234500" w:rsidP="00A94CFA">
      <w:pPr>
        <w:pStyle w:val="EANormal"/>
      </w:pPr>
      <w:r>
        <w:tab/>
      </w:r>
      <w:r w:rsidR="003120AD" w:rsidRPr="00234500">
        <w:t xml:space="preserve">To collect prawns </w:t>
      </w:r>
      <w:r w:rsidR="000D652F" w:rsidRPr="00234500">
        <w:t>for a given trial, we set a string of 10 prawn traps (</w:t>
      </w:r>
      <w:r w:rsidR="000D652F" w:rsidRPr="00A94CFA">
        <w:rPr>
          <w:highlight w:val="yellow"/>
        </w:rPr>
        <w:t>insert technical specs</w:t>
      </w:r>
      <w:r w:rsidR="000D652F" w:rsidRPr="00234500">
        <w:t>) baited with pellets (</w:t>
      </w:r>
      <w:r w:rsidR="000D652F" w:rsidRPr="00A94CFA">
        <w:rPr>
          <w:highlight w:val="yellow"/>
        </w:rPr>
        <w:t>insert technical specs</w:t>
      </w:r>
      <w:r w:rsidR="000D652F" w:rsidRPr="00234500">
        <w:t>) within a target depth range (</w:t>
      </w:r>
      <w:r w:rsidR="00C7219B">
        <w:t>55-110 meters</w:t>
      </w:r>
      <w:r w:rsidR="000D652F" w:rsidRPr="00234500">
        <w:t xml:space="preserve">) that aligns with the approximate depth range targeted by commercial </w:t>
      </w:r>
      <w:r w:rsidR="005F0E2C">
        <w:t xml:space="preserve">and </w:t>
      </w:r>
      <w:r w:rsidR="000D652F" w:rsidRPr="00234500">
        <w:t xml:space="preserve">recreational fisheries. Depending on weather conditions and logistics, the string of traps soaked for 24-48 hours before we hauled the traps and began the experimental </w:t>
      </w:r>
      <w:r w:rsidR="000D652F" w:rsidRPr="00234500">
        <w:lastRenderedPageBreak/>
        <w:t xml:space="preserve">trial. On the day the trial began, </w:t>
      </w:r>
      <w:r w:rsidR="005F0E2C">
        <w:t xml:space="preserve">at the trap setting site, </w:t>
      </w:r>
      <w:r w:rsidR="000D652F" w:rsidRPr="00234500">
        <w:t>we collected air temperature, water temperature (at 0 m and 10 m depths), and water salinity (at 0 m and 10 m depths) using a YSI (</w:t>
      </w:r>
      <w:r w:rsidR="000D652F" w:rsidRPr="00A94CFA">
        <w:rPr>
          <w:highlight w:val="yellow"/>
        </w:rPr>
        <w:t>insert technical details</w:t>
      </w:r>
      <w:r w:rsidR="000D652F" w:rsidRPr="00234500">
        <w:t xml:space="preserve">). During some of the trials, the YSI was broken, and we collected temperature and salinity data using a thermometer and refractometer respectively. </w:t>
      </w:r>
      <w:r w:rsidR="005F0E2C">
        <w:t>We hauled the string of traps using</w:t>
      </w:r>
      <w:r w:rsidR="00A24B94">
        <w:t xml:space="preserve"> a</w:t>
      </w:r>
      <w:r w:rsidR="005F0E2C">
        <w:t xml:space="preserve"> hydraulic pot hauler (</w:t>
      </w:r>
      <w:r w:rsidR="005F0E2C" w:rsidRPr="00A94CFA">
        <w:rPr>
          <w:highlight w:val="yellow"/>
        </w:rPr>
        <w:t>insert technical details</w:t>
      </w:r>
      <w:r w:rsidR="005F0E2C">
        <w:t>)</w:t>
      </w:r>
      <w:r w:rsidR="006954A1">
        <w:t xml:space="preserve">. </w:t>
      </w:r>
      <w:r w:rsidR="000D652F" w:rsidRPr="00234500">
        <w:t>During trap hauling, as each trap came on the boat, we removed any bycatch and emptied the remaining prawns into a small square white bin (10 L</w:t>
      </w:r>
      <w:r w:rsidR="00A24B94">
        <w:t xml:space="preserve">, </w:t>
      </w:r>
      <w:r w:rsidR="00A24B94" w:rsidRPr="00A94CFA">
        <w:rPr>
          <w:highlight w:val="yellow"/>
        </w:rPr>
        <w:t>insert dimensions</w:t>
      </w:r>
      <w:r w:rsidR="000D652F" w:rsidRPr="00234500">
        <w:t xml:space="preserve">) with drilled holes that allowed water to flow through. We placed each white bin in </w:t>
      </w:r>
      <w:r w:rsidR="00313A43" w:rsidRPr="00234500">
        <w:t>a large fish tote (</w:t>
      </w:r>
      <w:r w:rsidR="00313A43" w:rsidRPr="00A94CFA">
        <w:rPr>
          <w:highlight w:val="yellow"/>
        </w:rPr>
        <w:t>insert technical specs</w:t>
      </w:r>
      <w:r w:rsidR="00313A43" w:rsidRPr="00234500">
        <w:t>) filled with seawater (</w:t>
      </w:r>
      <w:r w:rsidR="00313A43" w:rsidRPr="00A94CFA">
        <w:rPr>
          <w:highlight w:val="yellow"/>
        </w:rPr>
        <w:t>XX</w:t>
      </w:r>
      <w:r w:rsidR="00313A43" w:rsidRPr="00234500">
        <w:t xml:space="preserve"> L). This method </w:t>
      </w:r>
      <w:r w:rsidR="00A24B94">
        <w:t>e</w:t>
      </w:r>
      <w:r w:rsidR="00313A43" w:rsidRPr="00234500">
        <w:t xml:space="preserve">nsured that until the trial began, prawns experienced minimal air exposure (10-15 seconds as trap was emptied into white bin). After we finished hauling all traps, we assessed how many prawns </w:t>
      </w:r>
      <w:r w:rsidR="00A24B94">
        <w:t>to</w:t>
      </w:r>
      <w:r w:rsidR="00313A43" w:rsidRPr="00234500">
        <w:t xml:space="preserve"> assign to each treatment (minimum 35 per treatment, maximum 70 per treatment to minimise density-dependent effects).</w:t>
      </w:r>
      <w:commentRangeStart w:id="3"/>
      <w:r w:rsidR="00313A43" w:rsidRPr="00234500">
        <w:t xml:space="preserve"> We </w:t>
      </w:r>
      <w:r w:rsidR="005F0E2C">
        <w:t xml:space="preserve">haphazardly </w:t>
      </w:r>
      <w:r w:rsidR="00313A43" w:rsidRPr="00234500">
        <w:t xml:space="preserve">assigned prawns to one of four or five treatments: ‘immediate release’ or air exposures of 30, 60, 90, or 120 minutes. </w:t>
      </w:r>
      <w:commentRangeEnd w:id="3"/>
      <w:r w:rsidR="006954A1">
        <w:rPr>
          <w:rStyle w:val="CommentReference"/>
          <w:rFonts w:ascii="Times New Roman" w:hAnsi="Times New Roman"/>
          <w:color w:val="auto"/>
        </w:rPr>
        <w:commentReference w:id="3"/>
      </w:r>
      <w:r w:rsidR="00313A43" w:rsidRPr="00234500">
        <w:t>In circumstances where numbers of prawns was a limiting factor, we did not include the 120 minute treatment. T</w:t>
      </w:r>
      <w:r w:rsidR="006954A1">
        <w:t>o implement the</w:t>
      </w:r>
      <w:r w:rsidR="00313A43" w:rsidRPr="00234500">
        <w:t xml:space="preserve"> ‘immediate release’ treatment</w:t>
      </w:r>
      <w:r w:rsidR="006954A1">
        <w:t xml:space="preserve"> in an experimentally tractable manner, we </w:t>
      </w:r>
      <w:r w:rsidR="00313A43" w:rsidRPr="00234500">
        <w:t>h</w:t>
      </w:r>
      <w:r w:rsidR="006954A1">
        <w:t>ung</w:t>
      </w:r>
      <w:r w:rsidR="00313A43" w:rsidRPr="00234500">
        <w:t xml:space="preserve"> prawns</w:t>
      </w:r>
      <w:r w:rsidR="0049437A" w:rsidRPr="00234500">
        <w:t xml:space="preserve"> off the boat</w:t>
      </w:r>
      <w:r w:rsidR="00313A43" w:rsidRPr="00234500">
        <w:t xml:space="preserve"> in a mesh </w:t>
      </w:r>
      <w:r w:rsidR="0049437A" w:rsidRPr="00234500">
        <w:t xml:space="preserve">drawstring </w:t>
      </w:r>
      <w:r w:rsidR="00313A43" w:rsidRPr="00234500">
        <w:t>bag (</w:t>
      </w:r>
      <w:r w:rsidR="00313A43" w:rsidRPr="00A94CFA">
        <w:rPr>
          <w:highlight w:val="yellow"/>
        </w:rPr>
        <w:t>insert mesh specs</w:t>
      </w:r>
      <w:r w:rsidR="00313A43" w:rsidRPr="00234500">
        <w:t xml:space="preserve">) </w:t>
      </w:r>
      <w:r w:rsidR="006954A1">
        <w:t xml:space="preserve">approximately 20 m </w:t>
      </w:r>
      <w:r w:rsidR="00313A43" w:rsidRPr="00234500">
        <w:t xml:space="preserve">below the surface </w:t>
      </w:r>
      <w:r w:rsidR="0049437A" w:rsidRPr="00234500">
        <w:t xml:space="preserve">of the water. </w:t>
      </w:r>
      <w:r w:rsidR="006954A1">
        <w:t xml:space="preserve">This mimicked quick release while still allowing for the experimental ‘release’ of prawns from all treatments together in one string of traps. </w:t>
      </w:r>
      <w:r w:rsidR="0049437A" w:rsidRPr="00234500">
        <w:t xml:space="preserve">To </w:t>
      </w:r>
      <w:r w:rsidR="006954A1">
        <w:t>minimise</w:t>
      </w:r>
      <w:r w:rsidR="0049437A" w:rsidRPr="00234500">
        <w:t xml:space="preserve"> air exposure, we emptied the prawns of one of the white bins into a solid white bin filled with seawater. We counted out the appropriate number of individuals, using </w:t>
      </w:r>
      <w:r w:rsidR="0049437A" w:rsidRPr="00234500">
        <w:lastRenderedPageBreak/>
        <w:t>forceps to place a coloured orthodontic elastic band (</w:t>
      </w:r>
      <w:r w:rsidR="0049437A" w:rsidRPr="00A94CFA">
        <w:rPr>
          <w:highlight w:val="yellow"/>
        </w:rPr>
        <w:t>insert technical specs</w:t>
      </w:r>
      <w:r w:rsidR="0049437A" w:rsidRPr="00234500">
        <w:t xml:space="preserve">) on the base of the rostrum (Figure X), and placing each prawn in the mesh bag which was submerged in a 20 L bucket of seawater. </w:t>
      </w:r>
      <w:r w:rsidR="0019098C" w:rsidRPr="00234500">
        <w:t xml:space="preserve">Once all prawns had been banded for the ‘immediate release’ treatment, we cinched the mesh bag and attached it to a weighted line hanging off the boat to a depth of 20 m. To begin the air exposure treatments, we removed the remaining white bins from the fish tote at the same time such that all prawns hit the air together. We started a timer for the first treatment (30 minutes) and began to distribute the appropriate number of prawns to each bin, distributing haphazardly by size. For trials with fewer prawns, we allotted one bin for treatment (e.g., </w:t>
      </w:r>
      <w:r w:rsidR="00A24B94">
        <w:t>~</w:t>
      </w:r>
      <w:r w:rsidR="0019098C" w:rsidRPr="00234500">
        <w:t xml:space="preserve">35 prawns per bin) and for trials with more prawns, we allotted two bins per treatment (e.g., two bins, each with </w:t>
      </w:r>
      <w:r w:rsidR="00A24B94">
        <w:t>~</w:t>
      </w:r>
      <w:r w:rsidR="0019098C" w:rsidRPr="00234500">
        <w:t>35 prawns). For the duration of the treatment time, we kept the bins under the canopy of the boat such that they received no direct sun exposure or direct precipitation.</w:t>
      </w:r>
      <w:r w:rsidR="006954A1">
        <w:t xml:space="preserve"> The spatial arrangement of the bins was haphazard with respect to treatment.</w:t>
      </w:r>
      <w:r w:rsidR="0019098C" w:rsidRPr="00234500">
        <w:t xml:space="preserve"> Choosing different colours for different treatments (the exact colour varied trial to trial), we applied coloured bands to the rostrum of each individual prawn. As the timer for a given treatment went off, we emptied the prawns of a certain band colour into a weighted mesh bag and clipped it to the hanging line such that it descended to hang with the other treatment bags at ~20 m. At the end of the final treatment (90 minutes or 120 minutes), we placed the final group of prawns in a mesh bag hung off the side of the boat such that all treatments experienced the process of being lowered and raised in a mesh bag. </w:t>
      </w:r>
      <w:r w:rsidR="00B528F7" w:rsidRPr="00234500">
        <w:t xml:space="preserve">Finally, we raised all the bags at the same time and distributed the prawns from all treatments across six baited prawn traps with the </w:t>
      </w:r>
      <w:r w:rsidR="00B528F7" w:rsidRPr="00234500">
        <w:lastRenderedPageBreak/>
        <w:t>tunnels tied shut such that prawns could not escape. To avoid confounding treatment effect with trap effect, we distributed some prawns from each treatment to each trap such that traps contained a mix of all treatments</w:t>
      </w:r>
      <w:r w:rsidR="00DD066E">
        <w:t xml:space="preserve"> (the coloured bands facilitated mixing prawns without losing information on treatment)</w:t>
      </w:r>
      <w:r w:rsidR="00B528F7" w:rsidRPr="00234500">
        <w:t>. Once prawns had been distributed, we closed the traps and reset the string of six traps in the same location and depth they had been hauled from initially. For each trial, we timed the length of time it took from the trial ending (mesh bags coming out of water) to the final trap hitting the water during re-setting.</w:t>
      </w:r>
    </w:p>
    <w:p w14:paraId="38979F22" w14:textId="558717FA" w:rsidR="00DD066E" w:rsidRDefault="00DD066E" w:rsidP="00A94CFA">
      <w:pPr>
        <w:pStyle w:val="EANormal"/>
      </w:pPr>
      <w:r>
        <w:t>EXPERIMENT WRAP-UP</w:t>
      </w:r>
    </w:p>
    <w:p w14:paraId="5BF360C2" w14:textId="2922AB92" w:rsidR="00DD066E" w:rsidRDefault="00DD066E" w:rsidP="00A94CFA">
      <w:pPr>
        <w:pStyle w:val="EANormal"/>
      </w:pPr>
      <w:r>
        <w:tab/>
        <w:t xml:space="preserve">Approximately 24 hours after we conducted the experimental treatment, we returned to the re-set string of traps to end the trial. We followed the same procedure as at the beginning of the experiment, collecting temperature and salinity measurements before re-hauling the string and placing the contents of each trap into a white square bin which we kept in the seawater-filled fish tote. </w:t>
      </w:r>
    </w:p>
    <w:p w14:paraId="54392C4B" w14:textId="2C7EDBE6" w:rsidR="00DD066E" w:rsidRDefault="00DD066E" w:rsidP="00A94CFA">
      <w:pPr>
        <w:pStyle w:val="EANormal"/>
      </w:pPr>
      <w:r>
        <w:tab/>
        <w:t xml:space="preserve">After re-hauling the string, we emptied one square bin (i.e., one trap’s worth of prawns) at a time into a sampling tray and collected the end-of-trial data. For each individual prawn, we recorded their band colour, stage (juvenile, male, transitional, female, egged female, or spent female), and their carapace length as well as whether they were alive, dead, or scavenged. We considered a prawn dead if their gill filaments were not moving at all (i.e., the individual was no longer breathing). A ‘scavenged’ prawn referred to an individual that was dead and missing some body parts. We returned dead and scavenged prawns to the ocean. </w:t>
      </w:r>
      <w:r w:rsidR="0074306A">
        <w:t xml:space="preserve">As they were counted and measured, alive prawns </w:t>
      </w:r>
      <w:r w:rsidR="0074306A">
        <w:lastRenderedPageBreak/>
        <w:t xml:space="preserve">were transferred from the sampling tray to a mesh bag submerged in a 20 L bucket of seawater. After processing a single trap, the mesh bag of live prawns was hung off the boat at 20 m to maintain the prawns as close to their initial condition as possible. </w:t>
      </w:r>
    </w:p>
    <w:p w14:paraId="15220001" w14:textId="40892576" w:rsidR="00E22264" w:rsidRDefault="00E22264" w:rsidP="00A94CFA">
      <w:pPr>
        <w:pStyle w:val="EANormal"/>
      </w:pPr>
      <w:r>
        <w:t>ASSESSING REFLEX BEHAVIOURS</w:t>
      </w:r>
    </w:p>
    <w:p w14:paraId="4FD35EE5" w14:textId="43B14B15" w:rsidR="0074306A" w:rsidRDefault="0074306A" w:rsidP="00A94CFA">
      <w:pPr>
        <w:pStyle w:val="EANormal"/>
      </w:pPr>
      <w:r>
        <w:tab/>
        <w:t>After collecting survival data for all traps, we assay</w:t>
      </w:r>
      <w:r w:rsidR="00A94CFA">
        <w:t>ed</w:t>
      </w:r>
      <w:r>
        <w:t xml:space="preserve"> each live prawn for a suite of ten reflex behaviours, based on the approach outlined in </w:t>
      </w:r>
      <w:r w:rsidR="00A94CFA">
        <w:fldChar w:fldCharType="begin"/>
      </w:r>
      <w:r w:rsidR="00A94CFA">
        <w:instrText xml:space="preserve"> ADDIN ZOTERO_ITEM CSL_CITATION {"citationID":"X15V9UUa","properties":{"formattedCitation":"(Stoner 2012)","plainCitation":"(Stoner 2012)","noteIndex":0},"citationItems":[{"id":732,"uris":["http://zotero.org/users/4985500/items/A599828G"],"itemData":{"id":732,"type":"article-journal","abstract":"Evaluating vitality and predicting mortality in commercially exploited crustaceans is increasingly important for reducing discard mortality and for improving handling and shipping for live markets. A suite of 10 reﬂex actions were identiﬁed in spot prawns (Pandalus platyceros) that vary in sensitivity to injury and type of stressor. After establishing a baseline for stereotypic reﬂexes, prawns were subjected to physiological stress (emersion up to 60 min) and physical trauma (dropping). The prawns were tolerant of air exposure up to 40 min, but susceptible to injuries from dropping and the results within treatments were variable. However, mortality of individuals over a 30-day recovery period was closely related to a simple reﬂex impairment score calculated as the sum of reﬂexes lost (range = 0–10) and the effects of different injuries were additive. Logistic regression indicated that reﬂex impairment was an excellent predictor of delayed mortality (87.5% correct predictions) across prawn size (35–48 mm carapace length) and treatment types. A sigmoid curve describing the relationship between impairment and mortality was termed a Reﬂex Action Mortality Predictor. This RAMP approach should be a valuable tool in practical experiments related to both discard mortality and handling live crustaceans without the need for tagging or long-term holding.","container-title":"Fisheries Research","DOI":"10.1016/j.fishres.2011.12.014","ISSN":"01657836","journalAbbreviation":"Fisheries Research","language":"en","page":"108-114","source":"DOI.org (Crossref)","title":"Evaluating vitality and predicting mortality in spot prawn, Pandalus platyceros, using reflex behaviors","volume":"119-120","author":[{"family":"Stoner","given":"Allan W."}],"issued":{"date-parts":[["2012",5]]},"citation-key":"stonerEvaluatingVitalityPredicting2012"}}],"schema":"https://github.com/citation-style-language/schema/raw/master/csl-citation.json"} </w:instrText>
      </w:r>
      <w:r w:rsidR="00A94CFA">
        <w:fldChar w:fldCharType="separate"/>
      </w:r>
      <w:r w:rsidR="00A94CFA" w:rsidRPr="00A94CFA">
        <w:t>(Stoner 2012)</w:t>
      </w:r>
      <w:r w:rsidR="00A94CFA">
        <w:fldChar w:fldCharType="end"/>
      </w:r>
      <w:r>
        <w:t xml:space="preserve"> that developed a set of ten reflex behaviours in spot prawns that cumulatively predicted long term survival in the lab. Processing one trap’s worth of prawns at a time, we assessed each prawn for how many of the reflex behaviours they displayed, resulting in a cumulative score that could range from 0-10. Here, a score of zero indicates a prawn that is alive but displays no other behaviours (poor condition) and a score of ten indicates a prawn that is alive and displays all assessed reflex behaviours (good condition).  After we finish assessing the reflexes of the live prawns, we remove their nose band and return them to the ocean. </w:t>
      </w:r>
    </w:p>
    <w:p w14:paraId="4952A1AA" w14:textId="5AD5486A" w:rsidR="0015182B" w:rsidRPr="0015182B" w:rsidRDefault="00B33D6E" w:rsidP="00A94CFA">
      <w:pPr>
        <w:pStyle w:val="EANormal"/>
      </w:pPr>
      <w:r>
        <w:t>STATISTICAL ANALYSI</w:t>
      </w:r>
      <w:r w:rsidR="0015182B">
        <w:t>S</w:t>
      </w:r>
    </w:p>
    <w:p w14:paraId="0210D219" w14:textId="3D6CDA1D" w:rsidR="0015182B" w:rsidRPr="0015182B" w:rsidRDefault="0015182B" w:rsidP="00082BB0">
      <w:pPr>
        <w:spacing w:line="480" w:lineRule="auto"/>
        <w:ind w:firstLine="720"/>
        <w:rPr>
          <w:rFonts w:ascii="Roboto" w:hAnsi="Roboto"/>
        </w:rPr>
      </w:pPr>
      <w:r w:rsidRPr="0015182B">
        <w:rPr>
          <w:rFonts w:ascii="Roboto" w:hAnsi="Roboto"/>
        </w:rPr>
        <w:t xml:space="preserve">To evaluate the influence of </w:t>
      </w:r>
      <w:r w:rsidR="0009131F">
        <w:rPr>
          <w:rFonts w:ascii="Roboto" w:hAnsi="Roboto"/>
        </w:rPr>
        <w:t>air exposure</w:t>
      </w:r>
      <w:r w:rsidRPr="0015182B">
        <w:rPr>
          <w:rFonts w:ascii="Roboto" w:hAnsi="Roboto"/>
        </w:rPr>
        <w:t>, air temperature, and carapace length on the post-release survival of</w:t>
      </w:r>
      <w:r w:rsidR="00260458">
        <w:rPr>
          <w:rFonts w:ascii="Roboto" w:hAnsi="Roboto"/>
        </w:rPr>
        <w:t xml:space="preserve"> spot prawns</w:t>
      </w:r>
      <w:r w:rsidRPr="0015182B">
        <w:rPr>
          <w:rFonts w:ascii="Roboto" w:hAnsi="Roboto"/>
          <w:i/>
          <w:iCs/>
        </w:rPr>
        <w:t xml:space="preserve"> </w:t>
      </w:r>
      <w:r w:rsidRPr="0015182B">
        <w:rPr>
          <w:rFonts w:ascii="Roboto" w:hAnsi="Roboto"/>
        </w:rPr>
        <w:t>captured in trap fisheries, we used generalized linear mixed-effects models (GLMMs)</w:t>
      </w:r>
      <w:r w:rsidR="0009131F">
        <w:rPr>
          <w:rFonts w:ascii="Roboto" w:hAnsi="Roboto"/>
        </w:rPr>
        <w:t xml:space="preserve"> that accommodate the hierarchical structure of the experiment and the non-linear distribution of the data. Our response data consist of 0 (dead or scavenged) and 1 (alive) so we used </w:t>
      </w:r>
      <w:r w:rsidR="00DD5F26">
        <w:rPr>
          <w:rFonts w:ascii="Roboto" w:hAnsi="Roboto"/>
        </w:rPr>
        <w:t xml:space="preserve">a </w:t>
      </w:r>
      <w:r w:rsidRPr="0015182B">
        <w:rPr>
          <w:rFonts w:ascii="Roboto" w:hAnsi="Roboto"/>
        </w:rPr>
        <w:t>binomial error structure to model the probability of survival.</w:t>
      </w:r>
      <w:r w:rsidR="0009131F">
        <w:rPr>
          <w:rFonts w:ascii="Roboto" w:hAnsi="Roboto"/>
        </w:rPr>
        <w:t xml:space="preserve"> We included a random effect on the intercept for unique trap-</w:t>
      </w:r>
      <w:r w:rsidR="0009131F">
        <w:rPr>
          <w:rFonts w:ascii="Roboto" w:hAnsi="Roboto"/>
        </w:rPr>
        <w:lastRenderedPageBreak/>
        <w:t>within-trial to account for the shared variation within a trap of a given trial (where the number of random effect levels corresponds trials multiplied by traps).</w:t>
      </w:r>
    </w:p>
    <w:p w14:paraId="5A58CCAB" w14:textId="7518CD59" w:rsidR="0015182B" w:rsidRPr="0015182B" w:rsidRDefault="00B31396" w:rsidP="00B31396">
      <w:pPr>
        <w:spacing w:line="480" w:lineRule="auto"/>
        <w:ind w:firstLine="720"/>
        <w:rPr>
          <w:rFonts w:ascii="Roboto" w:hAnsi="Roboto"/>
        </w:rPr>
      </w:pPr>
      <w:r>
        <w:rPr>
          <w:rFonts w:ascii="Roboto" w:hAnsi="Roboto" w:cstheme="minorHAnsi"/>
          <w:color w:val="000000"/>
          <w:lang w:val="en-US"/>
        </w:rPr>
        <w:t>In some cases</w:t>
      </w:r>
      <w:r w:rsidR="00260458">
        <w:rPr>
          <w:rFonts w:ascii="Roboto" w:hAnsi="Roboto" w:cstheme="minorHAnsi"/>
          <w:color w:val="000000"/>
          <w:lang w:val="en-US"/>
        </w:rPr>
        <w:t xml:space="preserve"> </w:t>
      </w:r>
      <w:r w:rsidR="00260458" w:rsidRPr="0015182B">
        <w:rPr>
          <w:rFonts w:ascii="Roboto" w:hAnsi="Roboto" w:cstheme="minorHAnsi"/>
          <w:color w:val="000000"/>
          <w:lang w:val="en-US"/>
        </w:rPr>
        <w:t>(488 of 5053)</w:t>
      </w:r>
      <w:r>
        <w:rPr>
          <w:rFonts w:ascii="Roboto" w:hAnsi="Roboto" w:cstheme="minorHAnsi"/>
          <w:color w:val="000000"/>
          <w:lang w:val="en-US"/>
        </w:rPr>
        <w:t>, we excluded</w:t>
      </w:r>
      <w:r w:rsidR="0015182B" w:rsidRPr="0015182B">
        <w:rPr>
          <w:rFonts w:ascii="Roboto" w:hAnsi="Roboto" w:cstheme="minorHAnsi"/>
          <w:color w:val="000000"/>
          <w:lang w:val="en-US"/>
        </w:rPr>
        <w:t xml:space="preserve"> </w:t>
      </w:r>
      <w:r w:rsidR="00260458">
        <w:rPr>
          <w:rFonts w:ascii="Roboto" w:hAnsi="Roboto" w:cstheme="minorHAnsi"/>
          <w:color w:val="000000"/>
          <w:lang w:val="en-US"/>
        </w:rPr>
        <w:t>data from prawns</w:t>
      </w:r>
      <w:r w:rsidR="0015182B" w:rsidRPr="0015182B">
        <w:rPr>
          <w:rFonts w:ascii="Roboto" w:hAnsi="Roboto" w:cstheme="minorHAnsi"/>
          <w:color w:val="000000"/>
          <w:lang w:val="en-US"/>
        </w:rPr>
        <w:t xml:space="preserve"> for </w:t>
      </w:r>
      <w:r w:rsidR="0015182B" w:rsidRPr="0015182B">
        <w:rPr>
          <w:rFonts w:ascii="Roboto" w:hAnsi="Roboto"/>
        </w:rPr>
        <w:t>which either treatment group or carapace length</w:t>
      </w:r>
      <w:r w:rsidR="0015182B" w:rsidRPr="0015182B" w:rsidDel="00EE00A1">
        <w:rPr>
          <w:rFonts w:ascii="Roboto" w:hAnsi="Roboto"/>
        </w:rPr>
        <w:t xml:space="preserve"> </w:t>
      </w:r>
      <w:r w:rsidR="0015182B" w:rsidRPr="0015182B">
        <w:rPr>
          <w:rFonts w:ascii="Roboto" w:hAnsi="Roboto"/>
        </w:rPr>
        <w:t xml:space="preserve">was unknown. A small portion of the prawns (273) lost their coloured band during the release stage of the experiment (Table 1). As the band colour denoted treatment group, prawns that lost their band could not be assigned to a treatment. We considered the possibility that small prawns may have been more likely to lose their band. To ensure we would not confound our results, we compared the size distribution of these prawns to that of the prawns that retained their band (Appendix 1). There was a statistically significant difference between the two groups (T=3.25, </w:t>
      </w:r>
      <w:r w:rsidR="0015182B" w:rsidRPr="0015182B">
        <w:rPr>
          <w:rFonts w:ascii="Roboto" w:hAnsi="Roboto"/>
          <w:i/>
          <w:iCs/>
        </w:rPr>
        <w:t>p</w:t>
      </w:r>
      <w:r w:rsidR="0015182B" w:rsidRPr="0015182B">
        <w:rPr>
          <w:rFonts w:ascii="Roboto" w:hAnsi="Roboto"/>
        </w:rPr>
        <w:t xml:space="preserve">=0.0013), however the difference was very small (1 mm, 3%). We therefore excluded these individuals from the final dataset. We excluded an additional 215 prawns that had damage on their carapace such that we could not measure length accurately. </w:t>
      </w:r>
    </w:p>
    <w:p w14:paraId="5F8A31A5" w14:textId="01AC21A5" w:rsidR="0015182B" w:rsidRPr="0015182B" w:rsidRDefault="0015182B" w:rsidP="00082BB0">
      <w:pPr>
        <w:spacing w:line="480" w:lineRule="auto"/>
        <w:ind w:firstLine="720"/>
        <w:rPr>
          <w:rFonts w:ascii="Roboto" w:hAnsi="Roboto"/>
        </w:rPr>
      </w:pPr>
      <w:commentRangeStart w:id="4"/>
      <w:r w:rsidRPr="0015182B">
        <w:rPr>
          <w:rFonts w:ascii="Roboto" w:hAnsi="Roboto"/>
        </w:rPr>
        <w:t>We considered how</w:t>
      </w:r>
      <w:r w:rsidR="00260458">
        <w:rPr>
          <w:rFonts w:ascii="Roboto" w:hAnsi="Roboto"/>
        </w:rPr>
        <w:t xml:space="preserve"> the</w:t>
      </w:r>
      <w:r w:rsidRPr="0015182B">
        <w:rPr>
          <w:rFonts w:ascii="Roboto" w:hAnsi="Roboto"/>
        </w:rPr>
        <w:t xml:space="preserve"> loss of prawns</w:t>
      </w:r>
      <w:r w:rsidR="00260458">
        <w:rPr>
          <w:rFonts w:ascii="Roboto" w:hAnsi="Roboto"/>
        </w:rPr>
        <w:t xml:space="preserve"> during the experiment</w:t>
      </w:r>
      <w:r w:rsidRPr="0015182B">
        <w:rPr>
          <w:rFonts w:ascii="Roboto" w:hAnsi="Roboto"/>
        </w:rPr>
        <w:t xml:space="preserve"> may have influenced</w:t>
      </w:r>
      <w:r w:rsidR="00260458">
        <w:rPr>
          <w:rFonts w:ascii="Roboto" w:hAnsi="Roboto"/>
        </w:rPr>
        <w:t xml:space="preserve"> our</w:t>
      </w:r>
      <w:r w:rsidRPr="0015182B">
        <w:rPr>
          <w:rFonts w:ascii="Roboto" w:hAnsi="Roboto"/>
        </w:rPr>
        <w:t xml:space="preserve"> results.</w:t>
      </w:r>
      <w:commentRangeEnd w:id="4"/>
      <w:r w:rsidR="00A94CFA">
        <w:rPr>
          <w:rStyle w:val="CommentReference"/>
        </w:rPr>
        <w:commentReference w:id="4"/>
      </w:r>
      <w:r w:rsidRPr="0015182B">
        <w:rPr>
          <w:rFonts w:ascii="Roboto" w:hAnsi="Roboto"/>
        </w:rPr>
        <w:t xml:space="preserve"> We lost prawns in two ways: through the mesh of the bags used during the treatment stage or through the mesh of the traps during the release stage of the trial. We could not determine whether these individuals survived the treatment or not. To investigate whether there was a bias in prawn loss (i.e. if either dead or living prawns were more likely to be lost), we evaluated the percentage of prawns lost in each treatment. We found that</w:t>
      </w:r>
      <w:r w:rsidR="00260458">
        <w:rPr>
          <w:rFonts w:ascii="Roboto" w:hAnsi="Roboto"/>
        </w:rPr>
        <w:t>, on average,</w:t>
      </w:r>
      <w:r w:rsidRPr="0015182B">
        <w:rPr>
          <w:rFonts w:ascii="Roboto" w:hAnsi="Roboto"/>
        </w:rPr>
        <w:t xml:space="preserve"> </w:t>
      </w:r>
      <w:r w:rsidR="00260458">
        <w:rPr>
          <w:rFonts w:ascii="Roboto" w:hAnsi="Roboto"/>
        </w:rPr>
        <w:t>more</w:t>
      </w:r>
      <w:r w:rsidRPr="0015182B">
        <w:rPr>
          <w:rFonts w:ascii="Roboto" w:hAnsi="Roboto"/>
        </w:rPr>
        <w:t xml:space="preserve"> prawns were lost </w:t>
      </w:r>
      <w:r w:rsidR="00260458">
        <w:rPr>
          <w:rFonts w:ascii="Roboto" w:hAnsi="Roboto"/>
        </w:rPr>
        <w:t>from</w:t>
      </w:r>
      <w:r w:rsidRPr="0015182B">
        <w:rPr>
          <w:rFonts w:ascii="Roboto" w:hAnsi="Roboto"/>
        </w:rPr>
        <w:t xml:space="preserve"> </w:t>
      </w:r>
      <w:r w:rsidR="00260458">
        <w:rPr>
          <w:rFonts w:ascii="Roboto" w:hAnsi="Roboto"/>
        </w:rPr>
        <w:t>treatment groups with longer air exposure</w:t>
      </w:r>
      <w:r w:rsidRPr="0015182B">
        <w:rPr>
          <w:rFonts w:ascii="Roboto" w:hAnsi="Roboto"/>
        </w:rPr>
        <w:t xml:space="preserve"> </w:t>
      </w:r>
      <w:r w:rsidRPr="0015182B">
        <w:rPr>
          <w:rFonts w:ascii="Roboto" w:hAnsi="Roboto"/>
          <w:color w:val="000000" w:themeColor="text1"/>
        </w:rPr>
        <w:t>(</w:t>
      </w:r>
      <w:r w:rsidRPr="00A94CFA">
        <w:rPr>
          <w:rFonts w:ascii="Roboto" w:hAnsi="Roboto"/>
          <w:color w:val="000000" w:themeColor="text1"/>
          <w:highlight w:val="yellow"/>
        </w:rPr>
        <w:t xml:space="preserve">Figure </w:t>
      </w:r>
      <w:r w:rsidR="00CF59D7">
        <w:rPr>
          <w:rFonts w:ascii="Roboto" w:hAnsi="Roboto"/>
          <w:color w:val="000000" w:themeColor="text1"/>
        </w:rPr>
        <w:t>X</w:t>
      </w:r>
      <w:r w:rsidRPr="0015182B">
        <w:rPr>
          <w:rFonts w:ascii="Roboto" w:hAnsi="Roboto"/>
          <w:color w:val="000000" w:themeColor="text1"/>
        </w:rPr>
        <w:t xml:space="preserve">). </w:t>
      </w:r>
      <w:r w:rsidRPr="0015182B">
        <w:rPr>
          <w:rFonts w:ascii="Roboto" w:hAnsi="Roboto"/>
        </w:rPr>
        <w:t xml:space="preserve">To evaluate the influence of the potential bias in </w:t>
      </w:r>
      <w:r w:rsidRPr="0015182B">
        <w:rPr>
          <w:rFonts w:ascii="Roboto" w:hAnsi="Roboto"/>
        </w:rPr>
        <w:lastRenderedPageBreak/>
        <w:t xml:space="preserve">prawn loss, we simulated four scenarios for prawn loss: </w:t>
      </w:r>
      <w:r w:rsidR="00260458">
        <w:rPr>
          <w:rFonts w:ascii="Roboto" w:hAnsi="Roboto"/>
        </w:rPr>
        <w:t>no prawns lost, only dead prawns lost,</w:t>
      </w:r>
      <w:r w:rsidRPr="0015182B">
        <w:rPr>
          <w:rFonts w:ascii="Roboto" w:hAnsi="Roboto"/>
        </w:rPr>
        <w:t xml:space="preserve"> </w:t>
      </w:r>
      <w:r w:rsidR="00260458">
        <w:rPr>
          <w:rFonts w:ascii="Roboto" w:hAnsi="Roboto"/>
        </w:rPr>
        <w:t>only surviving prawns lost,</w:t>
      </w:r>
      <w:r w:rsidRPr="0015182B">
        <w:rPr>
          <w:rFonts w:ascii="Roboto" w:hAnsi="Roboto"/>
        </w:rPr>
        <w:t xml:space="preserve"> </w:t>
      </w:r>
      <w:r w:rsidR="00260458">
        <w:rPr>
          <w:rFonts w:ascii="Roboto" w:hAnsi="Roboto"/>
        </w:rPr>
        <w:t>dead and surviving prawns lost at equal frequencies</w:t>
      </w:r>
      <w:r w:rsidRPr="0015182B">
        <w:rPr>
          <w:rFonts w:ascii="Roboto" w:hAnsi="Roboto"/>
        </w:rPr>
        <w:t xml:space="preserve">. We evaluated the difference in survival estimates among the four scenarios </w:t>
      </w:r>
      <w:r w:rsidRPr="0015182B">
        <w:rPr>
          <w:rFonts w:ascii="Roboto" w:hAnsi="Roboto" w:cstheme="minorHAnsi"/>
          <w:color w:val="000000"/>
          <w:lang w:val="en-US"/>
        </w:rPr>
        <w:t xml:space="preserve">to address whether loss of prawns could confound our interpretation of how survival did or did not differ across treatment groups. </w:t>
      </w:r>
      <w:r w:rsidR="00CF59D7">
        <w:rPr>
          <w:rFonts w:ascii="Roboto" w:hAnsi="Roboto" w:cstheme="minorHAnsi"/>
        </w:rPr>
        <w:t>We found</w:t>
      </w:r>
      <w:r w:rsidRPr="0015182B">
        <w:rPr>
          <w:rFonts w:ascii="Roboto" w:hAnsi="Roboto" w:cstheme="minorHAnsi"/>
        </w:rPr>
        <w:t xml:space="preserve"> that for a typical percentage of prawns lost (20%) (Figure </w:t>
      </w:r>
      <w:r w:rsidR="00CF59D7">
        <w:rPr>
          <w:rFonts w:ascii="Roboto" w:hAnsi="Roboto" w:cstheme="minorHAnsi"/>
        </w:rPr>
        <w:t>X</w:t>
      </w:r>
      <w:r w:rsidRPr="0015182B">
        <w:rPr>
          <w:rFonts w:ascii="Roboto" w:hAnsi="Roboto" w:cstheme="minorHAnsi"/>
        </w:rPr>
        <w:t>),</w:t>
      </w:r>
      <w:r w:rsidR="00260458">
        <w:rPr>
          <w:rFonts w:ascii="Roboto" w:hAnsi="Roboto" w:cstheme="minorHAnsi"/>
        </w:rPr>
        <w:t xml:space="preserve"> the</w:t>
      </w:r>
      <w:r w:rsidRPr="0015182B">
        <w:rPr>
          <w:rFonts w:ascii="Roboto" w:hAnsi="Roboto" w:cstheme="minorHAnsi"/>
        </w:rPr>
        <w:t xml:space="preserve"> </w:t>
      </w:r>
      <w:r w:rsidRPr="0015182B">
        <w:rPr>
          <w:rFonts w:ascii="Roboto" w:hAnsi="Roboto"/>
        </w:rPr>
        <w:t>effect on the estimated percentage of prawns that survived was minor (maximum 6% for most trials) (</w:t>
      </w:r>
      <w:commentRangeStart w:id="5"/>
      <w:r w:rsidRPr="00260458">
        <w:rPr>
          <w:rFonts w:ascii="Roboto" w:hAnsi="Roboto"/>
          <w:highlight w:val="yellow"/>
        </w:rPr>
        <w:t>Figure</w:t>
      </w:r>
      <w:commentRangeEnd w:id="5"/>
      <w:r w:rsidR="00260458">
        <w:rPr>
          <w:rStyle w:val="CommentReference"/>
        </w:rPr>
        <w:commentReference w:id="5"/>
      </w:r>
      <w:r w:rsidRPr="00260458">
        <w:rPr>
          <w:rFonts w:ascii="Roboto" w:hAnsi="Roboto"/>
          <w:highlight w:val="yellow"/>
        </w:rPr>
        <w:t xml:space="preserve"> </w:t>
      </w:r>
      <w:r w:rsidR="00CF59D7">
        <w:rPr>
          <w:rFonts w:ascii="Roboto" w:hAnsi="Roboto"/>
        </w:rPr>
        <w:t>X</w:t>
      </w:r>
      <w:r w:rsidRPr="0015182B">
        <w:rPr>
          <w:rFonts w:ascii="Roboto" w:hAnsi="Roboto"/>
        </w:rPr>
        <w:t xml:space="preserve">) </w:t>
      </w:r>
      <w:r w:rsidRPr="0015182B">
        <w:rPr>
          <w:rFonts w:ascii="Roboto" w:hAnsi="Roboto" w:cstheme="minorHAnsi"/>
        </w:rPr>
        <w:t xml:space="preserve">even if we lost living or dead prawns more </w:t>
      </w:r>
      <w:commentRangeStart w:id="6"/>
      <w:r w:rsidRPr="0015182B">
        <w:rPr>
          <w:rFonts w:ascii="Roboto" w:hAnsi="Roboto" w:cstheme="minorHAnsi"/>
        </w:rPr>
        <w:t>frequently</w:t>
      </w:r>
      <w:commentRangeEnd w:id="6"/>
      <w:r w:rsidR="00260458">
        <w:rPr>
          <w:rStyle w:val="CommentReference"/>
        </w:rPr>
        <w:commentReference w:id="6"/>
      </w:r>
      <w:r w:rsidRPr="0015182B">
        <w:rPr>
          <w:rFonts w:ascii="Roboto" w:hAnsi="Roboto"/>
        </w:rPr>
        <w:t xml:space="preserve">. </w:t>
      </w:r>
    </w:p>
    <w:p w14:paraId="534C49B3" w14:textId="1C0EE5C9" w:rsidR="0015182B" w:rsidRPr="0015182B" w:rsidRDefault="0015182B" w:rsidP="00082BB0">
      <w:pPr>
        <w:spacing w:line="480" w:lineRule="auto"/>
        <w:ind w:firstLine="720"/>
        <w:rPr>
          <w:rFonts w:ascii="Roboto" w:hAnsi="Roboto"/>
        </w:rPr>
      </w:pPr>
      <w:commentRangeStart w:id="7"/>
      <w:r w:rsidRPr="0015182B">
        <w:rPr>
          <w:rFonts w:ascii="Roboto" w:hAnsi="Roboto"/>
        </w:rPr>
        <w:t>We took a model selection approach</w:t>
      </w:r>
      <w:commentRangeEnd w:id="7"/>
      <w:r w:rsidR="00A94CFA">
        <w:rPr>
          <w:rStyle w:val="CommentReference"/>
        </w:rPr>
        <w:commentReference w:id="7"/>
      </w:r>
      <w:r w:rsidRPr="0015182B">
        <w:rPr>
          <w:rFonts w:ascii="Roboto" w:hAnsi="Roboto"/>
        </w:rPr>
        <w:t xml:space="preserve"> to evaluate the relative importance of three fixed effects and their two-way interactions: time out of water, air temperature, and carapace length. In total, we considered a suite of 18 candidate models </w:t>
      </w:r>
      <w:r w:rsidR="00260458">
        <w:rPr>
          <w:rFonts w:ascii="Roboto" w:hAnsi="Roboto"/>
        </w:rPr>
        <w:t>estimating the probability of prawn survival ~24 hours after release (Table 2)</w:t>
      </w:r>
      <w:r w:rsidRPr="0015182B">
        <w:rPr>
          <w:rFonts w:ascii="Roboto" w:hAnsi="Roboto"/>
        </w:rPr>
        <w:t>. All models included a normally distributed random effect on the intercept</w:t>
      </w:r>
      <w:r w:rsidR="00260458">
        <w:rPr>
          <w:rFonts w:ascii="Roboto" w:hAnsi="Roboto"/>
        </w:rPr>
        <w:t xml:space="preserve"> to</w:t>
      </w:r>
      <w:r w:rsidRPr="0015182B">
        <w:rPr>
          <w:rFonts w:ascii="Roboto" w:hAnsi="Roboto"/>
        </w:rPr>
        <w:t xml:space="preserve"> account for variation in</w:t>
      </w:r>
      <w:r w:rsidR="00260458">
        <w:rPr>
          <w:rFonts w:ascii="Roboto" w:hAnsi="Roboto"/>
        </w:rPr>
        <w:t xml:space="preserve"> the probability of</w:t>
      </w:r>
      <w:r w:rsidRPr="0015182B">
        <w:rPr>
          <w:rFonts w:ascii="Roboto" w:hAnsi="Roboto"/>
        </w:rPr>
        <w:t xml:space="preserve"> survival </w:t>
      </w:r>
      <w:r w:rsidR="00260458">
        <w:rPr>
          <w:rFonts w:ascii="Roboto" w:hAnsi="Roboto"/>
        </w:rPr>
        <w:t>across trials and traps</w:t>
      </w:r>
      <w:r w:rsidRPr="0015182B">
        <w:rPr>
          <w:rFonts w:ascii="Roboto" w:hAnsi="Roboto"/>
        </w:rPr>
        <w:t xml:space="preserve">. </w:t>
      </w:r>
      <w:r w:rsidR="006B63F8">
        <w:rPr>
          <w:rFonts w:ascii="Roboto" w:hAnsi="Roboto"/>
        </w:rPr>
        <w:t xml:space="preserve">The random effect includes 123 levels, accounting for </w:t>
      </w:r>
      <w:r w:rsidRPr="0015182B">
        <w:rPr>
          <w:rFonts w:ascii="Roboto" w:hAnsi="Roboto"/>
        </w:rPr>
        <w:t>21 trials and 6 traps in most trials (Table 1). We expected survival may vary by trial and trap because location, time, and orientation on the ground varied between trial and trap. We conducted all analyses in R (R core team 2023). For completeness, we fit the models in two ways: Gaussian Quadrature (10 points)</w:t>
      </w:r>
      <w:r w:rsidRPr="0015182B" w:rsidDel="00CC2CA4">
        <w:rPr>
          <w:rFonts w:ascii="Roboto" w:hAnsi="Roboto"/>
        </w:rPr>
        <w:t xml:space="preserve"> </w:t>
      </w:r>
      <w:r w:rsidRPr="0015182B">
        <w:rPr>
          <w:rFonts w:ascii="Roboto" w:hAnsi="Roboto"/>
        </w:rPr>
        <w:t xml:space="preserve">with lme4 </w:t>
      </w:r>
      <w:r w:rsidR="00082BB0">
        <w:rPr>
          <w:rFonts w:ascii="Roboto" w:hAnsi="Roboto"/>
        </w:rPr>
        <w:fldChar w:fldCharType="begin"/>
      </w:r>
      <w:r w:rsidR="00082BB0">
        <w:rPr>
          <w:rFonts w:ascii="Roboto" w:hAnsi="Roboto"/>
        </w:rPr>
        <w:instrText xml:space="preserve"> ADDIN ZOTERO_ITEM CSL_CITATION {"citationID":"DhRPYiy0","properties":{"formattedCitation":"(Bates et al. 2015)","plainCitation":"(Bates et al. 2015)","noteIndex":0},"citationItems":[{"id":5575,"uris":["http://zotero.org/users/4985500/items/6E7J32W4"],"itemData":{"id":5575,"type":"article-journal","abstract":"Maximum likelihood or restricted maximum likelihood (REML) estimates of the parameters in linear mixed-effects models can be determined using the lmer function in the lme4 package for R. As for most model-fitting functions in R, the model is described in an lmer call by a formula, in this case including both fixed- and random-effects terms. The formula and data together determine a numerical representation of the model from which the profiled deviance or the profiled REML criterion can be evaluated as a function of some of the model parameters. The appropriate criterion is optimized, using one of the constrained optimization functions in R, to provide the parameter estimates. We describe the structure of the model, the steps in evaluating the profiled deviance or REML criterion, and the structure of classes or types that represents such a model. Sufficient detail is included to allow specialization of these structures by users who wish to write functions to fit specialized linear mixed models, such as models incorporating pedigrees or smoothing splines, that are not easily expressible in the formula language used by lmer.","container-title":"Journal of Statistical Software","DOI":"10.18637/jss.v067.i01","ISSN":"1548-7660","language":"en","license":"Copyright (c) 2015 Douglas Bates, Martin Mächler, Ben Bolker, Steve Walker","page":"1-48","source":"www.jstatsoft.org","title":"Fitting Linear Mixed-Effects Models Using lme4","volume":"67","author":[{"family":"Bates","given":"Douglas"},{"family":"Mächler","given":"Martin"},{"family":"Bolker","given":"Ben"},{"family":"Walker","given":"Steve"}],"issued":{"date-parts":[["2015",10,7]]},"citation-key":"batesFittingLinearMixedEffects2015"}}],"schema":"https://github.com/citation-style-language/schema/raw/master/csl-citation.json"} </w:instrText>
      </w:r>
      <w:r w:rsidR="00082BB0">
        <w:rPr>
          <w:rFonts w:ascii="Roboto" w:hAnsi="Roboto"/>
        </w:rPr>
        <w:fldChar w:fldCharType="separate"/>
      </w:r>
      <w:r w:rsidR="00082BB0" w:rsidRPr="00082BB0">
        <w:rPr>
          <w:rFonts w:ascii="Roboto" w:hAnsi="Roboto"/>
        </w:rPr>
        <w:t>(Bates et al. 2015)</w:t>
      </w:r>
      <w:r w:rsidR="00082BB0">
        <w:rPr>
          <w:rFonts w:ascii="Roboto" w:hAnsi="Roboto"/>
        </w:rPr>
        <w:fldChar w:fldCharType="end"/>
      </w:r>
      <w:r w:rsidRPr="0015182B">
        <w:rPr>
          <w:rFonts w:ascii="Roboto" w:hAnsi="Roboto"/>
        </w:rPr>
        <w:t>, and Laplace approximation with glmmTMB</w:t>
      </w:r>
      <w:r w:rsidR="00082BB0">
        <w:rPr>
          <w:rFonts w:ascii="Roboto" w:hAnsi="Roboto"/>
        </w:rPr>
        <w:t xml:space="preserve"> </w:t>
      </w:r>
      <w:r w:rsidR="00082BB0">
        <w:rPr>
          <w:rFonts w:ascii="Roboto" w:hAnsi="Roboto"/>
        </w:rPr>
        <w:fldChar w:fldCharType="begin"/>
      </w:r>
      <w:r w:rsidR="00082BB0">
        <w:rPr>
          <w:rFonts w:ascii="Roboto" w:hAnsi="Roboto"/>
        </w:rPr>
        <w:instrText xml:space="preserve"> ADDIN ZOTERO_ITEM CSL_CITATION {"citationID":"XBt4Uf59","properties":{"formattedCitation":"(Brooks et al. 2017)","plainCitation":"(Brooks et al. 2017)","noteIndex":0},"citationItems":[{"id":2240,"uris":["http://zotero.org/users/4985500/items/QEB32NWL"],"itemData":{"id":2240,"type":"article-journal","abstract":"Count data can be analyzed using generalized linear mixed models when observations are correlated in ways that require random effects. However, count data are often zero-inﬂated, containing more zeros than would be expected from the typical error distributions. We present a new package, glmmTMB, and compare it to other R packages that ﬁt zero-inﬂated mixed models. The glmmTMB package ﬁts many types of GLMMs and extensions, including models with continuously distributed responses, but here we focus on count responses. glmmTMB is faster than glmmADMB, MCMCglmm, and brms, and more ﬂexible than INLA and mgcv for zero-inﬂated modeling. One unique feature of glmmTMB (among packages that ﬁt zero-inﬂated mixed models) is its ability to estimate the Conway-Maxwell-Poisson distribution parameterized by the mean. Overall, its most appealing features for new users may be the combination of speed, ﬂexibility, and its interface’s similarity to lme4.","container-title":"The R Journal","DOI":"10.32614/RJ-2017-066","ISSN":"2073-4859","issue":"2","journalAbbreviation":"The R Journal","language":"en","page":"378","source":"DOI.org (Crossref)","title":"glmmTMB Balances Speed and Flexibility Among Packages for Zero-inflated Generalized Linear Mixed Modeling","volume":"9","author":[{"family":"Brooks","given":"Mollie","suffix":"E."},{"family":"Kristensen","given":"Kasper"},{"family":"Benthem","given":"Koen","suffix":"J.,van"},{"family":"Magnusson","given":"Arni"},{"family":"Berg","given":"Casper","suffix":"W."},{"family":"Nielsen","given":"Anders"},{"family":"Skaug","given":"Hans","suffix":"J."},{"family":"Mächler","given":"Martin"},{"family":"Bolker","given":"Benjamin","suffix":"M."}],"issued":{"date-parts":[["2017"]]},"citation-key":"brooksGlmmTMBBalancesSpeed2017"}}],"schema":"https://github.com/citation-style-language/schema/raw/master/csl-citation.json"} </w:instrText>
      </w:r>
      <w:r w:rsidR="00082BB0">
        <w:rPr>
          <w:rFonts w:ascii="Roboto" w:hAnsi="Roboto"/>
        </w:rPr>
        <w:fldChar w:fldCharType="separate"/>
      </w:r>
      <w:r w:rsidR="00082BB0" w:rsidRPr="00082BB0">
        <w:rPr>
          <w:rFonts w:ascii="Roboto" w:hAnsi="Roboto"/>
        </w:rPr>
        <w:t>(Brooks et al. 2017)</w:t>
      </w:r>
      <w:r w:rsidR="00082BB0">
        <w:rPr>
          <w:rFonts w:ascii="Roboto" w:hAnsi="Roboto"/>
        </w:rPr>
        <w:fldChar w:fldCharType="end"/>
      </w:r>
      <w:r w:rsidRPr="0015182B">
        <w:rPr>
          <w:rFonts w:ascii="Roboto" w:hAnsi="Roboto"/>
        </w:rPr>
        <w:t xml:space="preserve">. To prioritise simplicity and interpretability, we compared models using Bayesian Information Criterion (BIC) (Table </w:t>
      </w:r>
      <w:r w:rsidR="006B63F8">
        <w:rPr>
          <w:rFonts w:ascii="Roboto" w:hAnsi="Roboto"/>
        </w:rPr>
        <w:t>2)</w:t>
      </w:r>
      <w:r w:rsidRPr="0015182B">
        <w:rPr>
          <w:rFonts w:ascii="Roboto" w:hAnsi="Roboto"/>
        </w:rPr>
        <w:t xml:space="preserve">. </w:t>
      </w:r>
    </w:p>
    <w:p w14:paraId="05DEDFFF" w14:textId="76095852" w:rsidR="00E22264" w:rsidRDefault="0015182B" w:rsidP="00A774BA">
      <w:pPr>
        <w:spacing w:line="480" w:lineRule="auto"/>
        <w:jc w:val="center"/>
        <w:rPr>
          <w:rFonts w:ascii="Roboto" w:hAnsi="Roboto"/>
          <w:b/>
          <w:bCs/>
        </w:rPr>
      </w:pPr>
      <w:r w:rsidRPr="00F17D11">
        <w:rPr>
          <w:rFonts w:ascii="Roboto" w:hAnsi="Roboto"/>
          <w:b/>
          <w:bCs/>
        </w:rPr>
        <w:t>RESULTS</w:t>
      </w:r>
    </w:p>
    <w:p w14:paraId="085A3F59" w14:textId="01E8440A" w:rsidR="007D6C38" w:rsidRPr="007D6C38" w:rsidRDefault="007D6C38" w:rsidP="0030086D">
      <w:pPr>
        <w:spacing w:line="480" w:lineRule="auto"/>
        <w:ind w:firstLine="720"/>
        <w:rPr>
          <w:rFonts w:ascii="Roboto" w:hAnsi="Roboto"/>
        </w:rPr>
      </w:pPr>
      <w:r w:rsidRPr="007D6C38">
        <w:rPr>
          <w:rFonts w:ascii="Roboto" w:hAnsi="Roboto"/>
        </w:rPr>
        <w:lastRenderedPageBreak/>
        <w:t xml:space="preserve">The 23 experimental trials included </w:t>
      </w:r>
      <w:r w:rsidR="00B80223">
        <w:rPr>
          <w:rFonts w:ascii="Roboto" w:hAnsi="Roboto"/>
        </w:rPr>
        <w:t>5,052</w:t>
      </w:r>
      <w:r w:rsidRPr="007D6C38">
        <w:rPr>
          <w:rFonts w:ascii="Roboto" w:hAnsi="Roboto"/>
        </w:rPr>
        <w:t xml:space="preserve"> prawns encompassing juvenile through female life stages</w:t>
      </w:r>
      <w:r w:rsidR="00262B8F">
        <w:rPr>
          <w:rFonts w:ascii="Roboto" w:hAnsi="Roboto"/>
        </w:rPr>
        <w:t xml:space="preserve"> (Figure SX)</w:t>
      </w:r>
      <w:r w:rsidRPr="007D6C38">
        <w:rPr>
          <w:rFonts w:ascii="Roboto" w:hAnsi="Roboto"/>
        </w:rPr>
        <w:t xml:space="preserve">. Due to the timing of the experimental period, we did not have access to egged or spent females to include in the experiment. </w:t>
      </w:r>
      <w:proofErr w:type="gramStart"/>
      <w:r w:rsidRPr="007D6C38">
        <w:rPr>
          <w:rFonts w:ascii="Roboto" w:hAnsi="Roboto"/>
        </w:rPr>
        <w:t>The majority of</w:t>
      </w:r>
      <w:proofErr w:type="gramEnd"/>
      <w:r w:rsidRPr="007D6C38">
        <w:rPr>
          <w:rFonts w:ascii="Roboto" w:hAnsi="Roboto"/>
        </w:rPr>
        <w:t xml:space="preserve"> the prawns were male or transitional stage and prawn carapace length ranged from </w:t>
      </w:r>
      <w:r w:rsidR="00B80223">
        <w:rPr>
          <w:rFonts w:ascii="Roboto" w:hAnsi="Roboto"/>
        </w:rPr>
        <w:t>18.0 mm</w:t>
      </w:r>
      <w:r w:rsidRPr="007D6C38">
        <w:rPr>
          <w:rFonts w:ascii="Roboto" w:hAnsi="Roboto"/>
        </w:rPr>
        <w:t xml:space="preserve"> to </w:t>
      </w:r>
      <w:r w:rsidR="00B80223">
        <w:rPr>
          <w:rFonts w:ascii="Roboto" w:hAnsi="Roboto"/>
        </w:rPr>
        <w:t>52.36 mm</w:t>
      </w:r>
      <w:r w:rsidRPr="007D6C38">
        <w:rPr>
          <w:rFonts w:ascii="Roboto" w:hAnsi="Roboto"/>
        </w:rPr>
        <w:t xml:space="preserve"> (Figure X). Air temperature varied throughout the experimental season with trials conducted in as cool a climate as </w:t>
      </w:r>
      <w:r w:rsidR="00B80223">
        <w:rPr>
          <w:rFonts w:ascii="Roboto" w:hAnsi="Roboto"/>
        </w:rPr>
        <w:t>10.7</w:t>
      </w:r>
      <w:r w:rsidR="00B80223" w:rsidRPr="00B80223">
        <w:rPr>
          <w:rFonts w:ascii="Roboto" w:hAnsi="Roboto"/>
          <w:vertAlign w:val="superscript"/>
        </w:rPr>
        <w:t>o</w:t>
      </w:r>
      <w:r w:rsidR="00B80223">
        <w:rPr>
          <w:rFonts w:ascii="Roboto" w:hAnsi="Roboto"/>
        </w:rPr>
        <w:t>C</w:t>
      </w:r>
      <w:r w:rsidRPr="007D6C38">
        <w:rPr>
          <w:rFonts w:ascii="Roboto" w:hAnsi="Roboto"/>
        </w:rPr>
        <w:t xml:space="preserve"> and as warm as </w:t>
      </w:r>
      <w:r w:rsidR="00B80223">
        <w:rPr>
          <w:rFonts w:ascii="Roboto" w:hAnsi="Roboto"/>
        </w:rPr>
        <w:t>25</w:t>
      </w:r>
      <w:r w:rsidR="00B80223" w:rsidRPr="00B80223">
        <w:rPr>
          <w:rFonts w:ascii="Roboto" w:hAnsi="Roboto"/>
          <w:vertAlign w:val="superscript"/>
        </w:rPr>
        <w:t>o</w:t>
      </w:r>
      <w:r w:rsidR="00B80223">
        <w:rPr>
          <w:rFonts w:ascii="Roboto" w:hAnsi="Roboto"/>
        </w:rPr>
        <w:t>C</w:t>
      </w:r>
      <w:r w:rsidRPr="007D6C38">
        <w:rPr>
          <w:rFonts w:ascii="Roboto" w:hAnsi="Roboto"/>
        </w:rPr>
        <w:t xml:space="preserve">. We </w:t>
      </w:r>
      <w:r w:rsidR="00262B8F">
        <w:rPr>
          <w:rFonts w:ascii="Roboto" w:hAnsi="Roboto"/>
        </w:rPr>
        <w:t>attempted</w:t>
      </w:r>
      <w:r w:rsidRPr="007D6C38">
        <w:rPr>
          <w:rFonts w:ascii="Roboto" w:hAnsi="Roboto"/>
        </w:rPr>
        <w:t xml:space="preserve"> to maintain</w:t>
      </w:r>
      <w:r w:rsidR="00262B8F">
        <w:rPr>
          <w:rFonts w:ascii="Roboto" w:hAnsi="Roboto"/>
        </w:rPr>
        <w:t xml:space="preserve"> as constant as possible</w:t>
      </w:r>
      <w:r w:rsidRPr="007D6C38">
        <w:rPr>
          <w:rFonts w:ascii="Roboto" w:hAnsi="Roboto"/>
        </w:rPr>
        <w:t xml:space="preserve"> high salinity conditions which required pumping water from below the freshwater layer during the freshet. The seawater that we kept prawns in during the experiment ranged from </w:t>
      </w:r>
      <w:r w:rsidR="00B80223">
        <w:rPr>
          <w:rFonts w:ascii="Roboto" w:hAnsi="Roboto"/>
        </w:rPr>
        <w:t>24.5 ppt</w:t>
      </w:r>
      <w:r w:rsidRPr="007D6C38">
        <w:rPr>
          <w:rFonts w:ascii="Roboto" w:hAnsi="Roboto"/>
        </w:rPr>
        <w:t xml:space="preserve"> to </w:t>
      </w:r>
      <w:r w:rsidR="00B80223">
        <w:rPr>
          <w:rFonts w:ascii="Roboto" w:hAnsi="Roboto"/>
        </w:rPr>
        <w:t>31.4 ppt</w:t>
      </w:r>
      <w:r w:rsidRPr="007D6C38">
        <w:rPr>
          <w:rFonts w:ascii="Roboto" w:hAnsi="Roboto"/>
        </w:rPr>
        <w:t xml:space="preserve">, </w:t>
      </w:r>
      <w:proofErr w:type="gramStart"/>
      <w:r w:rsidRPr="007D6C38">
        <w:rPr>
          <w:rFonts w:ascii="Roboto" w:hAnsi="Roboto"/>
        </w:rPr>
        <w:t>w</w:t>
      </w:r>
      <w:r w:rsidR="00B80223">
        <w:rPr>
          <w:rFonts w:ascii="Roboto" w:hAnsi="Roboto"/>
        </w:rPr>
        <w:t>ith</w:t>
      </w:r>
      <w:r w:rsidRPr="007D6C38">
        <w:rPr>
          <w:rFonts w:ascii="Roboto" w:hAnsi="Roboto"/>
        </w:rPr>
        <w:t xml:space="preserve"> the exception of</w:t>
      </w:r>
      <w:proofErr w:type="gramEnd"/>
      <w:r w:rsidRPr="007D6C38">
        <w:rPr>
          <w:rFonts w:ascii="Roboto" w:hAnsi="Roboto"/>
        </w:rPr>
        <w:t xml:space="preserve"> two trials which we did not include in the final analysis (trial 11, </w:t>
      </w:r>
      <w:r w:rsidR="00B80223">
        <w:rPr>
          <w:rFonts w:ascii="Roboto" w:hAnsi="Roboto"/>
        </w:rPr>
        <w:t>21.5</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and trial 12, </w:t>
      </w:r>
      <w:r w:rsidR="00B80223">
        <w:rPr>
          <w:rFonts w:ascii="Roboto" w:hAnsi="Roboto"/>
        </w:rPr>
        <w:t>14.0</w:t>
      </w:r>
      <w:r w:rsidRPr="007D6C38">
        <w:rPr>
          <w:rFonts w:ascii="Roboto" w:hAnsi="Roboto"/>
        </w:rPr>
        <w:t xml:space="preserve"> ppt</w:t>
      </w:r>
      <w:r w:rsidR="00B80223">
        <w:rPr>
          <w:rFonts w:ascii="Roboto" w:hAnsi="Roboto"/>
        </w:rPr>
        <w:t xml:space="preserve"> during end-of-trial processing</w:t>
      </w:r>
      <w:r w:rsidRPr="007D6C38">
        <w:rPr>
          <w:rFonts w:ascii="Roboto" w:hAnsi="Roboto"/>
        </w:rPr>
        <w:t xml:space="preserve">). </w:t>
      </w:r>
    </w:p>
    <w:p w14:paraId="51E34794" w14:textId="77777777" w:rsidR="00D258B2" w:rsidRDefault="007D6C38" w:rsidP="0030086D">
      <w:pPr>
        <w:spacing w:line="480" w:lineRule="auto"/>
        <w:ind w:firstLine="720"/>
        <w:rPr>
          <w:rFonts w:ascii="Roboto" w:hAnsi="Roboto"/>
        </w:rPr>
      </w:pPr>
      <w:r w:rsidRPr="007D6C38">
        <w:rPr>
          <w:rFonts w:ascii="Roboto" w:hAnsi="Roboto"/>
        </w:rPr>
        <w:t>The post-release survival of spot prawns declined with increasing length of air exposure (Figure X) and with increasing air temperature (Figure X). Of the models we fit to determine the best predictors of prawn survival probability, the model including two interaction effects – an interaction between treatment and temperature and between temperature and length – was best supported by BIC (Table 2).</w:t>
      </w:r>
      <w:r w:rsidR="00262B8F">
        <w:rPr>
          <w:rFonts w:ascii="Roboto" w:hAnsi="Roboto"/>
        </w:rPr>
        <w:t xml:space="preserve"> The interaction terms suggest that survival probability declines more quickly with time out of water at hotter temperatures and that </w:t>
      </w:r>
      <w:r w:rsidR="00D258B2">
        <w:rPr>
          <w:rFonts w:ascii="Roboto" w:hAnsi="Roboto"/>
        </w:rPr>
        <w:t>larger</w:t>
      </w:r>
      <w:r w:rsidR="00262B8F">
        <w:rPr>
          <w:rFonts w:ascii="Roboto" w:hAnsi="Roboto"/>
        </w:rPr>
        <w:t xml:space="preserve"> prawns surviv</w:t>
      </w:r>
      <w:r w:rsidR="00D258B2">
        <w:rPr>
          <w:rFonts w:ascii="Roboto" w:hAnsi="Roboto"/>
        </w:rPr>
        <w:t>ed relatively better than smaller prawns at high temperatures (though note that the effect size for the latter interaction was quite small, see Figure X).</w:t>
      </w:r>
      <w:r w:rsidRPr="007D6C38">
        <w:rPr>
          <w:rFonts w:ascii="Roboto" w:hAnsi="Roboto"/>
        </w:rPr>
        <w:t xml:space="preserve"> There was no definitively clear top model, with reasonable support for five models which all fell within 10 ∆BIC of the top model (</w:t>
      </w:r>
      <w:r w:rsidR="00D258B2">
        <w:rPr>
          <w:rFonts w:ascii="Roboto" w:hAnsi="Roboto"/>
        </w:rPr>
        <w:t>CITE</w:t>
      </w:r>
      <w:r w:rsidRPr="007D6C38">
        <w:rPr>
          <w:rFonts w:ascii="Roboto" w:hAnsi="Roboto"/>
        </w:rPr>
        <w:t xml:space="preserve">). The treatment-temperature interaction effect was common across all five top models. </w:t>
      </w:r>
    </w:p>
    <w:p w14:paraId="009AC9A9" w14:textId="3B052E93" w:rsidR="007D6C38" w:rsidRPr="007D6C38" w:rsidRDefault="00D258B2" w:rsidP="00B34D26">
      <w:pPr>
        <w:spacing w:line="480" w:lineRule="auto"/>
        <w:ind w:firstLine="720"/>
        <w:rPr>
          <w:rFonts w:ascii="Roboto" w:hAnsi="Roboto"/>
        </w:rPr>
      </w:pPr>
      <w:r>
        <w:rPr>
          <w:rFonts w:ascii="Roboto" w:hAnsi="Roboto"/>
        </w:rPr>
        <w:lastRenderedPageBreak/>
        <w:t>The top model predicts that 32 mm prawns in the ‘immediate release’ treatment have a 94% survival probability in cool conditions (11</w:t>
      </w:r>
      <w:r w:rsidRPr="00D258B2">
        <w:rPr>
          <w:rFonts w:ascii="Roboto" w:hAnsi="Roboto"/>
          <w:vertAlign w:val="superscript"/>
        </w:rPr>
        <w:t>o</w:t>
      </w:r>
      <w:r>
        <w:rPr>
          <w:rFonts w:ascii="Roboto" w:hAnsi="Roboto"/>
        </w:rPr>
        <w:t>C, 95% C.I. = 92-96%), which declines to 78% in hot conditions (26</w:t>
      </w:r>
      <w:r w:rsidRPr="00D258B2">
        <w:rPr>
          <w:rFonts w:ascii="Roboto" w:hAnsi="Roboto"/>
          <w:vertAlign w:val="superscript"/>
        </w:rPr>
        <w:t xml:space="preserve"> </w:t>
      </w:r>
      <w:proofErr w:type="spellStart"/>
      <w:r w:rsidRPr="00D258B2">
        <w:rPr>
          <w:rFonts w:ascii="Roboto" w:hAnsi="Roboto"/>
          <w:vertAlign w:val="superscript"/>
        </w:rPr>
        <w:t>o</w:t>
      </w:r>
      <w:r>
        <w:rPr>
          <w:rFonts w:ascii="Roboto" w:hAnsi="Roboto"/>
        </w:rPr>
        <w:t>C</w:t>
      </w:r>
      <w:proofErr w:type="spellEnd"/>
      <w:r>
        <w:rPr>
          <w:rFonts w:ascii="Roboto" w:hAnsi="Roboto"/>
        </w:rPr>
        <w:t xml:space="preserve">, 95% C.I. = 67-86%). This represents a typical scenario for the commercial fishery where traps must be sorted as they are hauled and prawns under 33 mm must be released. </w:t>
      </w:r>
      <w:r w:rsidR="00B34D26">
        <w:rPr>
          <w:rFonts w:ascii="Roboto" w:hAnsi="Roboto"/>
        </w:rPr>
        <w:t xml:space="preserve">Under cool conditions and when immediately released, smaller prawns (23 mm, the mode length for juveniles) are predicted to survive at a slightly higher probability (96%, 95% C.I. = 95-98%) than larger prawns (39 mm, the mode length for </w:t>
      </w:r>
      <w:proofErr w:type="spellStart"/>
      <w:r w:rsidR="00B34D26">
        <w:rPr>
          <w:rFonts w:ascii="Roboto" w:hAnsi="Roboto"/>
        </w:rPr>
        <w:t>transitionals</w:t>
      </w:r>
      <w:proofErr w:type="spellEnd"/>
      <w:r w:rsidR="00B34D26">
        <w:rPr>
          <w:rFonts w:ascii="Roboto" w:hAnsi="Roboto"/>
        </w:rPr>
        <w:t xml:space="preserve"> and females) are predicted survive (92%, 95% C.I. = 89-94%) but this relationship reversed at hot temperatures for which larger prawns are predicted to have a higher survival probability than small prawns (89-94% for 39 mm prawns compared to 52-84% for 23 mm prawns). For an average-sized male prawn (32 mm), predicted survival probability crosses 50% after 95 minutes out of water in cool conditions (10.7</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and after 22 minutes in hot conditions (26</w:t>
      </w:r>
      <w:r w:rsidR="00B34D26" w:rsidRPr="00B34D26">
        <w:rPr>
          <w:rFonts w:ascii="Roboto" w:hAnsi="Roboto"/>
          <w:vertAlign w:val="superscript"/>
        </w:rPr>
        <w:t xml:space="preserve"> </w:t>
      </w:r>
      <w:proofErr w:type="spellStart"/>
      <w:r w:rsidR="00B34D26" w:rsidRPr="00D258B2">
        <w:rPr>
          <w:rFonts w:ascii="Roboto" w:hAnsi="Roboto"/>
          <w:vertAlign w:val="superscript"/>
        </w:rPr>
        <w:t>o</w:t>
      </w:r>
      <w:r w:rsidR="00B34D26">
        <w:rPr>
          <w:rFonts w:ascii="Roboto" w:hAnsi="Roboto"/>
        </w:rPr>
        <w:t>C</w:t>
      </w:r>
      <w:proofErr w:type="spellEnd"/>
      <w:r w:rsidR="00B34D26">
        <w:rPr>
          <w:rFonts w:ascii="Roboto" w:hAnsi="Roboto"/>
        </w:rPr>
        <w:t xml:space="preserve">). </w:t>
      </w:r>
      <w:r w:rsidR="007D6C38" w:rsidRPr="007D6C38">
        <w:rPr>
          <w:rFonts w:ascii="Roboto" w:hAnsi="Roboto"/>
        </w:rPr>
        <w:t xml:space="preserve">Model-averaged predictions of survival probability were very similar to the predictions from the top model so for ease of interpretability we discuss the estimates from the top model in the main text (see Supplementary Material for model-averaged predictions). </w:t>
      </w:r>
    </w:p>
    <w:p w14:paraId="0A25205B" w14:textId="10CE0343" w:rsidR="007D6C38" w:rsidRPr="0015182B" w:rsidRDefault="007D6C38" w:rsidP="007D6C38">
      <w:pPr>
        <w:spacing w:line="480" w:lineRule="auto"/>
        <w:ind w:firstLine="720"/>
        <w:rPr>
          <w:rFonts w:ascii="Roboto" w:hAnsi="Roboto"/>
          <w:b/>
          <w:bCs/>
        </w:rPr>
      </w:pPr>
      <w:r w:rsidRPr="007D6C38">
        <w:rPr>
          <w:rFonts w:ascii="Roboto" w:hAnsi="Roboto"/>
        </w:rPr>
        <w:t xml:space="preserve">The mean reflex score for surviving prawns, on a scale from 0-10, was </w:t>
      </w:r>
      <w:r w:rsidR="006C702F">
        <w:rPr>
          <w:rFonts w:ascii="Roboto" w:hAnsi="Roboto"/>
        </w:rPr>
        <w:t>8.96</w:t>
      </w:r>
      <w:r w:rsidRPr="007D6C38">
        <w:rPr>
          <w:rFonts w:ascii="Roboto" w:hAnsi="Roboto"/>
        </w:rPr>
        <w:t xml:space="preserve"> (Figure SX). Based on the reflex-mortality relationships defined in Stoner (2012), we estimated post-experiment mortality of surviving prawns at 6-14% (Figure X).</w:t>
      </w:r>
    </w:p>
    <w:p w14:paraId="7458286A" w14:textId="5F2AE09B" w:rsidR="003120AD" w:rsidRDefault="003120AD" w:rsidP="00082BB0">
      <w:pPr>
        <w:spacing w:line="480" w:lineRule="auto"/>
        <w:jc w:val="center"/>
        <w:rPr>
          <w:rFonts w:ascii="Roboto" w:hAnsi="Roboto"/>
          <w:b/>
          <w:bCs/>
        </w:rPr>
      </w:pPr>
      <w:r w:rsidRPr="00F17D11">
        <w:rPr>
          <w:rFonts w:ascii="Roboto" w:hAnsi="Roboto"/>
          <w:b/>
          <w:bCs/>
        </w:rPr>
        <w:t>DISCUSSION</w:t>
      </w:r>
    </w:p>
    <w:p w14:paraId="72EAE6BA" w14:textId="57C03BCB" w:rsidR="00056687" w:rsidRDefault="00056687" w:rsidP="00056687">
      <w:pPr>
        <w:spacing w:line="480" w:lineRule="auto"/>
        <w:rPr>
          <w:rFonts w:ascii="Roboto" w:hAnsi="Roboto"/>
        </w:rPr>
      </w:pPr>
      <w:r>
        <w:rPr>
          <w:rFonts w:ascii="Roboto" w:hAnsi="Roboto"/>
          <w:b/>
          <w:bCs/>
        </w:rPr>
        <w:tab/>
      </w:r>
      <w:r w:rsidR="00AA115B">
        <w:rPr>
          <w:rFonts w:ascii="Roboto" w:hAnsi="Roboto"/>
        </w:rPr>
        <w:t xml:space="preserve">Trap-captured spot prawns returned to the ocean near immediately survived the physiological process of being captured and released reasonably well – we estimated </w:t>
      </w:r>
      <w:r w:rsidR="00AA115B">
        <w:rPr>
          <w:rFonts w:ascii="Roboto" w:hAnsi="Roboto"/>
        </w:rPr>
        <w:lastRenderedPageBreak/>
        <w:t>survival probabilities greater than 70% across the range of carapace lengths and air temperatures encompassed by our field experiment. The 24-hour survival probability declined with increasing length of air exposure</w:t>
      </w:r>
      <w:r w:rsidR="00E64DDC">
        <w:rPr>
          <w:rFonts w:ascii="Roboto" w:hAnsi="Roboto"/>
        </w:rPr>
        <w:t xml:space="preserve"> and the rate at which survival declined with increasing time out of water depended strongly </w:t>
      </w:r>
      <w:proofErr w:type="gramStart"/>
      <w:r w:rsidR="00E64DDC">
        <w:rPr>
          <w:rFonts w:ascii="Roboto" w:hAnsi="Roboto"/>
        </w:rPr>
        <w:t>on air</w:t>
      </w:r>
      <w:proofErr w:type="gramEnd"/>
      <w:r w:rsidR="00E64DDC">
        <w:rPr>
          <w:rFonts w:ascii="Roboto" w:hAnsi="Roboto"/>
        </w:rPr>
        <w:t xml:space="preserve"> temperature. In cool weather, we estimated a probability of survival just under 40% but this dropped quickly with increasing warmth and no prawns survived </w:t>
      </w:r>
      <w:r w:rsidR="000B6DBD">
        <w:rPr>
          <w:rFonts w:ascii="Roboto" w:hAnsi="Roboto"/>
        </w:rPr>
        <w:t>two hours of air exposure in &gt;25</w:t>
      </w:r>
      <w:r w:rsidR="000B6DBD">
        <w:rPr>
          <w:rFonts w:ascii="Roboto" w:hAnsi="Roboto"/>
          <w:vertAlign w:val="superscript"/>
        </w:rPr>
        <w:t>o</w:t>
      </w:r>
      <w:r w:rsidR="000B6DBD">
        <w:rPr>
          <w:rFonts w:ascii="Roboto" w:hAnsi="Roboto"/>
        </w:rPr>
        <w:t xml:space="preserve">C weather. Although we did not track survival longer than 24-hours post release, our assessment of reflex behaviours suggests that </w:t>
      </w:r>
      <w:proofErr w:type="gramStart"/>
      <w:r w:rsidR="000B6DBD">
        <w:rPr>
          <w:rFonts w:ascii="Roboto" w:hAnsi="Roboto"/>
        </w:rPr>
        <w:t>the majority of</w:t>
      </w:r>
      <w:proofErr w:type="gramEnd"/>
      <w:r w:rsidR="000B6DBD">
        <w:rPr>
          <w:rFonts w:ascii="Roboto" w:hAnsi="Roboto"/>
        </w:rPr>
        <w:t xml:space="preserve"> surviving prawns were in good condition, indicating likely longer-term survival. Although discard mortality in fisheries is an increasingly acknowledged and investigated uncertainty, it is relatively less well understood for fished invertebrates and, as far as we are aware, this is the first assessment of post-release survival of spot prawns. The broad results of our experiment are generally consistent with previous studies on the discard mortality of other marine invertebrates, including the strong influences of air exposure and temperature on post-release survival. While </w:t>
      </w:r>
      <w:r w:rsidR="0060310D">
        <w:rPr>
          <w:rFonts w:ascii="Roboto" w:hAnsi="Roboto"/>
        </w:rPr>
        <w:t>we expected</w:t>
      </w:r>
      <w:r w:rsidR="000B6DBD">
        <w:rPr>
          <w:rFonts w:ascii="Roboto" w:hAnsi="Roboto"/>
        </w:rPr>
        <w:t xml:space="preserve"> that spot prawns </w:t>
      </w:r>
      <w:r w:rsidR="0060310D">
        <w:rPr>
          <w:rFonts w:ascii="Roboto" w:hAnsi="Roboto"/>
        </w:rPr>
        <w:t xml:space="preserve">would </w:t>
      </w:r>
      <w:r w:rsidR="000B6DBD">
        <w:rPr>
          <w:rFonts w:ascii="Roboto" w:hAnsi="Roboto"/>
        </w:rPr>
        <w:t>fair less well</w:t>
      </w:r>
      <w:r w:rsidR="0060310D">
        <w:rPr>
          <w:rFonts w:ascii="Roboto" w:hAnsi="Roboto"/>
        </w:rPr>
        <w:t xml:space="preserve"> out of water for long periods of time in hot weather, we were surprised by the relatively high survival of individuals released immediately and the high reflex scores for surviving prawns, regardless of air exposure treatment. </w:t>
      </w:r>
    </w:p>
    <w:p w14:paraId="1B054E7A" w14:textId="0D636BA5" w:rsidR="0060310D" w:rsidRPr="000B6DBD" w:rsidRDefault="0060310D" w:rsidP="00056687">
      <w:pPr>
        <w:spacing w:line="480" w:lineRule="auto"/>
        <w:rPr>
          <w:rFonts w:ascii="Roboto" w:hAnsi="Roboto"/>
        </w:rPr>
      </w:pPr>
      <w:r>
        <w:rPr>
          <w:rFonts w:ascii="Roboto" w:hAnsi="Roboto"/>
        </w:rPr>
        <w:tab/>
      </w:r>
    </w:p>
    <w:p w14:paraId="0B398C94" w14:textId="0E8A83B1" w:rsidR="003120AD" w:rsidRDefault="003120AD" w:rsidP="00E51F65">
      <w:pPr>
        <w:spacing w:line="480" w:lineRule="auto"/>
        <w:jc w:val="center"/>
        <w:rPr>
          <w:rFonts w:ascii="Roboto" w:hAnsi="Roboto"/>
          <w:b/>
          <w:bCs/>
        </w:rPr>
      </w:pPr>
      <w:r w:rsidRPr="00F17D11">
        <w:rPr>
          <w:rFonts w:ascii="Roboto" w:hAnsi="Roboto"/>
          <w:b/>
          <w:bCs/>
        </w:rPr>
        <w:t>CONTRIBUTIONS</w:t>
      </w:r>
    </w:p>
    <w:p w14:paraId="32C39703" w14:textId="6FABF0B7" w:rsidR="001F4A29" w:rsidRPr="001F4A29" w:rsidRDefault="001F4A29" w:rsidP="00E51F65">
      <w:pPr>
        <w:spacing w:line="480" w:lineRule="auto"/>
        <w:jc w:val="center"/>
        <w:rPr>
          <w:rFonts w:ascii="Roboto" w:hAnsi="Roboto"/>
        </w:rPr>
      </w:pPr>
      <w:r>
        <w:rPr>
          <w:rFonts w:ascii="Roboto" w:hAnsi="Roboto"/>
          <w:b/>
          <w:bCs/>
        </w:rPr>
        <w:t>ACKNOWLEDGEMENTS</w:t>
      </w:r>
    </w:p>
    <w:p w14:paraId="5AD80DD6" w14:textId="3E6419B6" w:rsidR="003120AD" w:rsidRPr="00F17D11" w:rsidRDefault="00082BB0" w:rsidP="00E51F65">
      <w:pPr>
        <w:spacing w:line="480" w:lineRule="auto"/>
        <w:jc w:val="center"/>
        <w:rPr>
          <w:rFonts w:ascii="Roboto" w:hAnsi="Roboto"/>
          <w:b/>
          <w:bCs/>
        </w:rPr>
      </w:pPr>
      <w:r>
        <w:rPr>
          <w:rFonts w:ascii="Roboto" w:hAnsi="Roboto"/>
          <w:b/>
          <w:bCs/>
        </w:rPr>
        <w:t>REFERENCES</w:t>
      </w:r>
    </w:p>
    <w:p w14:paraId="47504D45" w14:textId="77777777" w:rsidR="00E51F65" w:rsidRPr="00E51F65" w:rsidRDefault="00082BB0" w:rsidP="00E51F65">
      <w:pPr>
        <w:pStyle w:val="Bibliography"/>
        <w:spacing w:line="480" w:lineRule="auto"/>
        <w:rPr>
          <w:rFonts w:ascii="Roboto" w:hAnsi="Roboto"/>
        </w:rPr>
      </w:pPr>
      <w:r>
        <w:rPr>
          <w:rFonts w:ascii="Roboto" w:hAnsi="Roboto"/>
        </w:rPr>
        <w:lastRenderedPageBreak/>
        <w:fldChar w:fldCharType="begin"/>
      </w:r>
      <w:r w:rsidR="00E51F65">
        <w:rPr>
          <w:rFonts w:ascii="Roboto" w:hAnsi="Roboto"/>
        </w:rPr>
        <w:instrText xml:space="preserve"> ADDIN ZOTERO_BIBL {"uncited":[],"omitted":[],"custom":[]} CSL_BIBLIOGRAPHY </w:instrText>
      </w:r>
      <w:r>
        <w:rPr>
          <w:rFonts w:ascii="Roboto" w:hAnsi="Roboto"/>
        </w:rPr>
        <w:fldChar w:fldCharType="separate"/>
      </w:r>
      <w:r w:rsidR="00E51F65" w:rsidRPr="00E51F65">
        <w:rPr>
          <w:rFonts w:ascii="Roboto" w:hAnsi="Roboto"/>
        </w:rPr>
        <w:t xml:space="preserve">Anderson, S.C., Mills Flemming, J., Watson, R., and Lotze, H.K. 2011. Rapid Global Expansion of Invertebrate Fisheries: Trends, Drivers, and Ecosystem Effects. PLoS ONE </w:t>
      </w:r>
      <w:r w:rsidR="00E51F65" w:rsidRPr="00E51F65">
        <w:rPr>
          <w:rFonts w:ascii="Roboto" w:hAnsi="Roboto"/>
          <w:b/>
          <w:bCs/>
        </w:rPr>
        <w:t>6</w:t>
      </w:r>
      <w:r w:rsidR="00E51F65" w:rsidRPr="00E51F65">
        <w:rPr>
          <w:rFonts w:ascii="Roboto" w:hAnsi="Roboto"/>
        </w:rPr>
        <w:t>(3): e14735. doi:10.1371/journal.pone.0014735.</w:t>
      </w:r>
    </w:p>
    <w:p w14:paraId="6EB1343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Bates, D., Mächler, M., Bolker, B., and Walker, S. 2015. Fitting Linear Mixed-Effects Models Using lme4. Journal of Statistical Software </w:t>
      </w:r>
      <w:r w:rsidRPr="00E51F65">
        <w:rPr>
          <w:rFonts w:ascii="Roboto" w:hAnsi="Roboto"/>
          <w:b/>
          <w:bCs/>
        </w:rPr>
        <w:t>67</w:t>
      </w:r>
      <w:r w:rsidRPr="00E51F65">
        <w:rPr>
          <w:rFonts w:ascii="Roboto" w:hAnsi="Roboto"/>
        </w:rPr>
        <w:t>: 1–48. doi:10.18637/jss.v067.i01.</w:t>
      </w:r>
    </w:p>
    <w:p w14:paraId="1F2E291C"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Boenish, R., Kritzer, J.P., Kleisner, K., Steneck, R.S., Werner, K.M., Zhu, W., Schram, F., Rader, D., Cheung, W., Ingles, J., Tian, Y., and Mimikakis, J. 2022. The global rise of crustacean fisheries. Frontiers in Ecol &amp; Environ </w:t>
      </w:r>
      <w:r w:rsidRPr="00E51F65">
        <w:rPr>
          <w:rFonts w:ascii="Roboto" w:hAnsi="Roboto"/>
          <w:b/>
          <w:bCs/>
        </w:rPr>
        <w:t>20</w:t>
      </w:r>
      <w:r w:rsidRPr="00E51F65">
        <w:rPr>
          <w:rFonts w:ascii="Roboto" w:hAnsi="Roboto"/>
        </w:rPr>
        <w:t>(2): 102–110. doi:10.1002/fee.2431.</w:t>
      </w:r>
    </w:p>
    <w:p w14:paraId="48EBD0F1"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Boutillier, J.A., and Bond, J.A. 2000. Using a Fixed Escapement Strategy to Control Recruitment Overfishing in the Shrimp Trap Fishery in British Columbia. J. Northw. Atl. Fish. Sci. </w:t>
      </w:r>
      <w:r w:rsidRPr="00E51F65">
        <w:rPr>
          <w:rFonts w:ascii="Roboto" w:hAnsi="Roboto"/>
          <w:b/>
          <w:bCs/>
        </w:rPr>
        <w:t>27</w:t>
      </w:r>
      <w:r w:rsidRPr="00E51F65">
        <w:rPr>
          <w:rFonts w:ascii="Roboto" w:hAnsi="Roboto"/>
        </w:rPr>
        <w:t>: 261–271. doi:10.2960/J.v27.a22.</w:t>
      </w:r>
    </w:p>
    <w:p w14:paraId="19BB891E"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Brooks, M., E., Kristensen, K., Benthem, K., J. ,van, Magnusson, A., Berg, C., W., Nielsen, A., Skaug, H., J., Mächler, M., and Bolker, B., M. 2017. glmmTMB Balances Speed and Flexibility Among Packages for Zero-inflated Generalized Linear Mixed Modeling. The R Journal </w:t>
      </w:r>
      <w:r w:rsidRPr="00E51F65">
        <w:rPr>
          <w:rFonts w:ascii="Roboto" w:hAnsi="Roboto"/>
          <w:b/>
          <w:bCs/>
        </w:rPr>
        <w:t>9</w:t>
      </w:r>
      <w:r w:rsidRPr="00E51F65">
        <w:rPr>
          <w:rFonts w:ascii="Roboto" w:hAnsi="Roboto"/>
        </w:rPr>
        <w:t>(2): 378. doi:10.32614/RJ-2017-066.</w:t>
      </w:r>
    </w:p>
    <w:p w14:paraId="4A87F606"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Butler, T.H. 1964. Growth, Reproduction, and Distribution of Pandalid Shrimps in British Columbia. Journal of the Fisheries Research Board of Canada </w:t>
      </w:r>
      <w:r w:rsidRPr="00E51F65">
        <w:rPr>
          <w:rFonts w:ascii="Roboto" w:hAnsi="Roboto"/>
          <w:b/>
          <w:bCs/>
        </w:rPr>
        <w:t>21</w:t>
      </w:r>
      <w:r w:rsidRPr="00E51F65">
        <w:rPr>
          <w:rFonts w:ascii="Roboto" w:hAnsi="Roboto"/>
        </w:rPr>
        <w:t>(6): 50.</w:t>
      </w:r>
    </w:p>
    <w:p w14:paraId="5CF631E0" w14:textId="77777777" w:rsidR="00E51F65" w:rsidRPr="00E51F65" w:rsidRDefault="00E51F65" w:rsidP="00E51F65">
      <w:pPr>
        <w:pStyle w:val="Bibliography"/>
        <w:spacing w:line="480" w:lineRule="auto"/>
        <w:rPr>
          <w:rFonts w:ascii="Roboto" w:hAnsi="Roboto"/>
        </w:rPr>
      </w:pPr>
      <w:r w:rsidRPr="00E51F65">
        <w:rPr>
          <w:rFonts w:ascii="Roboto" w:hAnsi="Roboto"/>
        </w:rPr>
        <w:t>DFO. 2019. Prawn &amp; Shrimp by Trap Pacific Region. Integrated Fisheries Management Plan, Fisheries and Oceans Canada, Nanaimo.</w:t>
      </w:r>
    </w:p>
    <w:p w14:paraId="6BE43537" w14:textId="77777777" w:rsidR="00E51F65" w:rsidRPr="00E51F65" w:rsidRDefault="00E51F65" w:rsidP="00E51F65">
      <w:pPr>
        <w:pStyle w:val="Bibliography"/>
        <w:spacing w:line="480" w:lineRule="auto"/>
        <w:rPr>
          <w:rFonts w:ascii="Roboto" w:hAnsi="Roboto"/>
        </w:rPr>
      </w:pPr>
      <w:r w:rsidRPr="00E51F65">
        <w:rPr>
          <w:rFonts w:ascii="Roboto" w:hAnsi="Roboto"/>
        </w:rPr>
        <w:lastRenderedPageBreak/>
        <w:t xml:space="preserve">Eddy, T.D., Lotze, H.K., Fulton, E.A., Coll, M., Ainsworth, C.H., de Araújo, J.N., Bulman, C.M., Bundy, A., Christensen, V., Field, J.C., Gribble, N.A., Hasan, M., Mackinson, S., and Townsend, H. 2017. Ecosystem effects of invertebrate fisheries. Fish and Fisheries </w:t>
      </w:r>
      <w:r w:rsidRPr="00E51F65">
        <w:rPr>
          <w:rFonts w:ascii="Roboto" w:hAnsi="Roboto"/>
          <w:b/>
          <w:bCs/>
        </w:rPr>
        <w:t>18</w:t>
      </w:r>
      <w:r w:rsidRPr="00E51F65">
        <w:rPr>
          <w:rFonts w:ascii="Roboto" w:hAnsi="Roboto"/>
        </w:rPr>
        <w:t>(1): 40–53. doi:10.1111/faf.12165.</w:t>
      </w:r>
    </w:p>
    <w:p w14:paraId="2CDA6CD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Marliave, J.B., and Roth, M. 1995. Agarum Kelp Beds as Nursery Habitat of Spot Prawns, Pandalus platyceros Brandt, 1851 (Decapoda, Caridea). Crustaceana </w:t>
      </w:r>
      <w:r w:rsidRPr="00E51F65">
        <w:rPr>
          <w:rFonts w:ascii="Roboto" w:hAnsi="Roboto"/>
          <w:b/>
          <w:bCs/>
        </w:rPr>
        <w:t>68</w:t>
      </w:r>
      <w:r w:rsidRPr="00E51F65">
        <w:rPr>
          <w:rFonts w:ascii="Roboto" w:hAnsi="Roboto"/>
        </w:rPr>
        <w:t>(1): 12.</w:t>
      </w:r>
    </w:p>
    <w:p w14:paraId="528DBF94"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Pauly, D., Christensen, V., Dalsgaard, J., Froese, R., and Torres, F. 1998. Fishing Down Marine Food Webs. Science </w:t>
      </w:r>
      <w:r w:rsidRPr="00E51F65">
        <w:rPr>
          <w:rFonts w:ascii="Roboto" w:hAnsi="Roboto"/>
          <w:b/>
          <w:bCs/>
        </w:rPr>
        <w:t>279</w:t>
      </w:r>
      <w:r w:rsidRPr="00E51F65">
        <w:rPr>
          <w:rFonts w:ascii="Roboto" w:hAnsi="Roboto"/>
        </w:rPr>
        <w:t>(5352): 860–863. doi:10.1126/science.279.5352.860.</w:t>
      </w:r>
    </w:p>
    <w:p w14:paraId="22FB844F"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Perry, R.I., Walters, C.J., and Boutillier, J.A. 1999. A framework for providing scientific advice for the management of new and developing invertebrate fisheries. Reviews in Fish Biology and Fisheries </w:t>
      </w:r>
      <w:r w:rsidRPr="00E51F65">
        <w:rPr>
          <w:rFonts w:ascii="Roboto" w:hAnsi="Roboto"/>
          <w:b/>
          <w:bCs/>
        </w:rPr>
        <w:t>9</w:t>
      </w:r>
      <w:r w:rsidRPr="00E51F65">
        <w:rPr>
          <w:rFonts w:ascii="Roboto" w:hAnsi="Roboto"/>
        </w:rPr>
        <w:t>: 125–150.</w:t>
      </w:r>
    </w:p>
    <w:p w14:paraId="260F81A0"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Pinsky, M.L., Jensen, O.P., Ricard, D., and Palumbi, S.R. 2011. Unexpected patterns of fisheries collapse in the world’s oceans. Proceedings of the National Academy of Sciences </w:t>
      </w:r>
      <w:r w:rsidRPr="00E51F65">
        <w:rPr>
          <w:rFonts w:ascii="Roboto" w:hAnsi="Roboto"/>
          <w:b/>
          <w:bCs/>
        </w:rPr>
        <w:t>108</w:t>
      </w:r>
      <w:r w:rsidRPr="00E51F65">
        <w:rPr>
          <w:rFonts w:ascii="Roboto" w:hAnsi="Roboto"/>
        </w:rPr>
        <w:t>(20): 8317–8322. doi:10.1073/pnas.1015313108.</w:t>
      </w:r>
    </w:p>
    <w:p w14:paraId="3BEC9012" w14:textId="77777777" w:rsidR="00E51F65" w:rsidRPr="00E51F65" w:rsidRDefault="00E51F65" w:rsidP="00E51F65">
      <w:pPr>
        <w:pStyle w:val="Bibliography"/>
        <w:spacing w:line="480" w:lineRule="auto"/>
        <w:rPr>
          <w:rFonts w:ascii="Roboto" w:hAnsi="Roboto"/>
        </w:rPr>
      </w:pPr>
      <w:r w:rsidRPr="00E51F65">
        <w:rPr>
          <w:rFonts w:ascii="Roboto" w:hAnsi="Roboto"/>
        </w:rPr>
        <w:t xml:space="preserve">Stoner, A.W. 2012. Evaluating vitality and predicting mortality in spot prawn, Pandalus platyceros, using reflex behaviors. Fisheries Research </w:t>
      </w:r>
      <w:r w:rsidRPr="00E51F65">
        <w:rPr>
          <w:rFonts w:ascii="Roboto" w:hAnsi="Roboto"/>
          <w:b/>
          <w:bCs/>
        </w:rPr>
        <w:t>119–120</w:t>
      </w:r>
      <w:r w:rsidRPr="00E51F65">
        <w:rPr>
          <w:rFonts w:ascii="Roboto" w:hAnsi="Roboto"/>
        </w:rPr>
        <w:t>: 108–114. doi:10.1016/j.fishres.2011.12.014.</w:t>
      </w:r>
    </w:p>
    <w:p w14:paraId="6FED4EAE" w14:textId="61DB43CE" w:rsidR="0015182B" w:rsidRPr="00082BB0" w:rsidRDefault="00082BB0" w:rsidP="00E51F65">
      <w:pPr>
        <w:spacing w:line="480" w:lineRule="auto"/>
        <w:rPr>
          <w:rFonts w:ascii="Roboto" w:hAnsi="Roboto"/>
          <w:vertAlign w:val="subscript"/>
        </w:rPr>
      </w:pPr>
      <w:r>
        <w:rPr>
          <w:rFonts w:ascii="Roboto" w:hAnsi="Roboto"/>
        </w:rPr>
        <w:fldChar w:fldCharType="end"/>
      </w:r>
    </w:p>
    <w:sectPr w:rsidR="0015182B" w:rsidRPr="00082BB0" w:rsidSect="00C15602">
      <w:footerReference w:type="default" r:id="rId12"/>
      <w:pgSz w:w="12240" w:h="15840"/>
      <w:pgMar w:top="1440" w:right="1440" w:bottom="1440" w:left="1440" w:header="708" w:footer="708" w:gutter="0"/>
      <w:lnNumType w:countBy="1" w:restart="continuous"/>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1" w:author="Emma Atkinson" w:date="2024-05-05T09:35:00Z" w:initials="EA">
    <w:p w14:paraId="5A5F17BB" w14:textId="77777777" w:rsidR="00CF59D7" w:rsidRDefault="00CF59D7" w:rsidP="00CF59D7">
      <w:pPr>
        <w:pStyle w:val="CommentText"/>
      </w:pPr>
      <w:r>
        <w:rPr>
          <w:rStyle w:val="CommentReference"/>
        </w:rPr>
        <w:annotationRef/>
      </w:r>
      <w:r>
        <w:t>Add comment regarding FSC</w:t>
      </w:r>
    </w:p>
  </w:comment>
  <w:comment w:id="2" w:author="Emma Atkinson" w:date="2024-05-05T09:27:00Z" w:initials="EA">
    <w:p w14:paraId="221B4E60" w14:textId="7CF9BF84" w:rsidR="00E51F65" w:rsidRDefault="00E51F65" w:rsidP="00E51F65">
      <w:pPr>
        <w:pStyle w:val="CommentText"/>
      </w:pPr>
      <w:r>
        <w:rPr>
          <w:rStyle w:val="CommentReference"/>
        </w:rPr>
        <w:annotationRef/>
      </w:r>
      <w:r>
        <w:t>Find Zotero citation</w:t>
      </w:r>
    </w:p>
  </w:comment>
  <w:comment w:id="3" w:author="Emma Atkinson" w:date="2023-06-14T14:07:00Z" w:initials="EA">
    <w:p w14:paraId="6A933052" w14:textId="4F365A99" w:rsidR="006954A1" w:rsidRDefault="006954A1" w:rsidP="008E5C12">
      <w:pPr>
        <w:pStyle w:val="CommentText"/>
      </w:pPr>
      <w:r>
        <w:rPr>
          <w:rStyle w:val="CommentReference"/>
        </w:rPr>
        <w:annotationRef/>
      </w:r>
      <w:r>
        <w:t>How do we want to refer to treatment times? In reality, the total air exposure was probably ~10 mins additional.</w:t>
      </w:r>
    </w:p>
  </w:comment>
  <w:comment w:id="4" w:author="Emma Atkinson" w:date="2024-02-14T09:59:00Z" w:initials="EA">
    <w:p w14:paraId="13B37F4A" w14:textId="77777777" w:rsidR="00A94CFA" w:rsidRDefault="00A94CFA" w:rsidP="00A94CFA">
      <w:pPr>
        <w:pStyle w:val="CommentText"/>
      </w:pPr>
      <w:r>
        <w:rPr>
          <w:rStyle w:val="CommentReference"/>
        </w:rPr>
        <w:annotationRef/>
      </w:r>
      <w:r>
        <w:t>Move to discussion?</w:t>
      </w:r>
    </w:p>
  </w:comment>
  <w:comment w:id="5" w:author="Emma Atkinson" w:date="2024-05-04T15:10:00Z" w:initials="EA">
    <w:p w14:paraId="116792C1" w14:textId="77777777" w:rsidR="00CF59D7" w:rsidRDefault="00260458" w:rsidP="00CF59D7">
      <w:pPr>
        <w:pStyle w:val="CommentText"/>
      </w:pPr>
      <w:r>
        <w:rPr>
          <w:rStyle w:val="CommentReference"/>
        </w:rPr>
        <w:annotationRef/>
      </w:r>
      <w:r w:rsidR="00CF59D7">
        <w:t>Need to re-make this figure and polish this section.</w:t>
      </w:r>
    </w:p>
  </w:comment>
  <w:comment w:id="6" w:author="Emma Atkinson" w:date="2024-05-04T15:10:00Z" w:initials="EA">
    <w:p w14:paraId="1DCBB872" w14:textId="1532027A" w:rsidR="00260458" w:rsidRDefault="00260458" w:rsidP="00260458">
      <w:pPr>
        <w:pStyle w:val="CommentText"/>
      </w:pPr>
      <w:r>
        <w:rPr>
          <w:rStyle w:val="CommentReference"/>
        </w:rPr>
        <w:annotationRef/>
      </w:r>
      <w:r>
        <w:t>Add a note on salinity.</w:t>
      </w:r>
    </w:p>
  </w:comment>
  <w:comment w:id="7" w:author="Emma Atkinson" w:date="2024-02-14T10:01:00Z" w:initials="EA">
    <w:p w14:paraId="11F47C65" w14:textId="2D5599DD" w:rsidR="00A94CFA" w:rsidRDefault="00A94CFA" w:rsidP="00A94CFA">
      <w:pPr>
        <w:pStyle w:val="CommentText"/>
      </w:pPr>
      <w:r>
        <w:rPr>
          <w:rStyle w:val="CommentReference"/>
        </w:rPr>
        <w:annotationRef/>
      </w:r>
      <w:r>
        <w:t>Move this section up and add equation showing model structure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5A5F17BB" w15:done="0"/>
  <w15:commentEx w15:paraId="221B4E60" w15:done="0"/>
  <w15:commentEx w15:paraId="6A933052" w15:done="0"/>
  <w15:commentEx w15:paraId="13B37F4A" w15:done="0"/>
  <w15:commentEx w15:paraId="116792C1" w15:done="0"/>
  <w15:commentEx w15:paraId="1DCBB872" w15:done="0"/>
  <w15:commentEx w15:paraId="11F47C65"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69DD7F21" w16cex:dateUtc="2024-05-05T16:35:00Z"/>
  <w16cex:commentExtensible w16cex:durableId="5ED2072F" w16cex:dateUtc="2024-05-05T16:27:00Z"/>
  <w16cex:commentExtensible w16cex:durableId="28344807" w16cex:dateUtc="2023-06-14T21:07:00Z"/>
  <w16cex:commentExtensible w16cex:durableId="4F0DAD6C" w16cex:dateUtc="2024-02-14T17:59:00Z"/>
  <w16cex:commentExtensible w16cex:durableId="24BE08DA" w16cex:dateUtc="2024-05-04T22:10:00Z"/>
  <w16cex:commentExtensible w16cex:durableId="56872CE4" w16cex:dateUtc="2024-05-04T22:10:00Z"/>
  <w16cex:commentExtensible w16cex:durableId="58ED3929" w16cex:dateUtc="2024-02-14T18:0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5A5F17BB" w16cid:durableId="69DD7F21"/>
  <w16cid:commentId w16cid:paraId="221B4E60" w16cid:durableId="5ED2072F"/>
  <w16cid:commentId w16cid:paraId="6A933052" w16cid:durableId="28344807"/>
  <w16cid:commentId w16cid:paraId="13B37F4A" w16cid:durableId="4F0DAD6C"/>
  <w16cid:commentId w16cid:paraId="116792C1" w16cid:durableId="24BE08DA"/>
  <w16cid:commentId w16cid:paraId="1DCBB872" w16cid:durableId="56872CE4"/>
  <w16cid:commentId w16cid:paraId="11F47C65" w16cid:durableId="58ED3929"/>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53FA8C5" w14:textId="77777777" w:rsidR="000F40B0" w:rsidRDefault="000F40B0" w:rsidP="00C8014C">
      <w:pPr>
        <w:spacing w:line="240" w:lineRule="auto"/>
      </w:pPr>
      <w:r>
        <w:separator/>
      </w:r>
    </w:p>
  </w:endnote>
  <w:endnote w:type="continuationSeparator" w:id="0">
    <w:p w14:paraId="79FF8E0E" w14:textId="77777777" w:rsidR="000F40B0" w:rsidRDefault="000F40B0" w:rsidP="00C8014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Fonts w:ascii="Roboto" w:hAnsi="Roboto"/>
      </w:rPr>
      <w:id w:val="1330648643"/>
      <w:docPartObj>
        <w:docPartGallery w:val="Page Numbers (Bottom of Page)"/>
        <w:docPartUnique/>
      </w:docPartObj>
    </w:sdtPr>
    <w:sdtEndPr>
      <w:rPr>
        <w:noProof/>
      </w:rPr>
    </w:sdtEndPr>
    <w:sdtContent>
      <w:p w14:paraId="27FDD68F" w14:textId="68BD29E5" w:rsidR="00C8014C" w:rsidRPr="00F17D11" w:rsidRDefault="00C8014C">
        <w:pPr>
          <w:pStyle w:val="Footer"/>
          <w:jc w:val="center"/>
          <w:rPr>
            <w:rFonts w:ascii="Roboto" w:hAnsi="Roboto"/>
          </w:rPr>
        </w:pPr>
        <w:r w:rsidRPr="00F17D11">
          <w:rPr>
            <w:rFonts w:ascii="Roboto" w:hAnsi="Roboto"/>
          </w:rPr>
          <w:fldChar w:fldCharType="begin"/>
        </w:r>
        <w:r w:rsidRPr="00F17D11">
          <w:rPr>
            <w:rFonts w:ascii="Roboto" w:hAnsi="Roboto"/>
          </w:rPr>
          <w:instrText xml:space="preserve"> PAGE   \* MERGEFORMAT </w:instrText>
        </w:r>
        <w:r w:rsidRPr="00F17D11">
          <w:rPr>
            <w:rFonts w:ascii="Roboto" w:hAnsi="Roboto"/>
          </w:rPr>
          <w:fldChar w:fldCharType="separate"/>
        </w:r>
        <w:r w:rsidRPr="00F17D11">
          <w:rPr>
            <w:rFonts w:ascii="Roboto" w:hAnsi="Roboto"/>
            <w:noProof/>
          </w:rPr>
          <w:t>2</w:t>
        </w:r>
        <w:r w:rsidRPr="00F17D11">
          <w:rPr>
            <w:rFonts w:ascii="Roboto" w:hAnsi="Roboto"/>
            <w:noProof/>
          </w:rPr>
          <w:fldChar w:fldCharType="end"/>
        </w:r>
      </w:p>
    </w:sdtContent>
  </w:sdt>
  <w:p w14:paraId="5DABC716" w14:textId="77777777" w:rsidR="00C8014C" w:rsidRPr="00F17D11" w:rsidRDefault="00C8014C">
    <w:pPr>
      <w:pStyle w:val="Footer"/>
      <w:rPr>
        <w:rFonts w:ascii="Roboto" w:hAnsi="Roboto"/>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955D7D" w14:textId="77777777" w:rsidR="000F40B0" w:rsidRDefault="000F40B0" w:rsidP="00C8014C">
      <w:pPr>
        <w:spacing w:line="240" w:lineRule="auto"/>
      </w:pPr>
      <w:r>
        <w:separator/>
      </w:r>
    </w:p>
  </w:footnote>
  <w:footnote w:type="continuationSeparator" w:id="0">
    <w:p w14:paraId="01B616BE" w14:textId="77777777" w:rsidR="000F40B0" w:rsidRDefault="000F40B0" w:rsidP="00C8014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BFE2259"/>
    <w:multiLevelType w:val="hybridMultilevel"/>
    <w:tmpl w:val="F52E98DC"/>
    <w:lvl w:ilvl="0" w:tplc="56EC159C">
      <w:numFmt w:val="bullet"/>
      <w:lvlText w:val="-"/>
      <w:lvlJc w:val="left"/>
      <w:pPr>
        <w:ind w:left="720" w:hanging="360"/>
      </w:pPr>
      <w:rPr>
        <w:rFonts w:ascii="Roboto" w:eastAsiaTheme="minorHAnsi" w:hAnsi="Roboto" w:cs="Times New Roman" w:hint="default"/>
      </w:rPr>
    </w:lvl>
    <w:lvl w:ilvl="1" w:tplc="10090005">
      <w:start w:val="1"/>
      <w:numFmt w:val="bullet"/>
      <w:lvlText w:val=""/>
      <w:lvlJc w:val="left"/>
      <w:pPr>
        <w:ind w:left="1440" w:hanging="360"/>
      </w:pPr>
      <w:rPr>
        <w:rFonts w:ascii="Wingdings" w:hAnsi="Wingdings" w:hint="default"/>
      </w:rPr>
    </w:lvl>
    <w:lvl w:ilvl="2" w:tplc="10090005">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6A2311F6"/>
    <w:multiLevelType w:val="hybridMultilevel"/>
    <w:tmpl w:val="C7F81A90"/>
    <w:lvl w:ilvl="0" w:tplc="4F667EAE">
      <w:start w:val="2023"/>
      <w:numFmt w:val="bullet"/>
      <w:pStyle w:val="EAHeader2"/>
      <w:lvlText w:val="-"/>
      <w:lvlJc w:val="left"/>
      <w:pPr>
        <w:ind w:left="1080" w:hanging="360"/>
      </w:pPr>
      <w:rPr>
        <w:rFonts w:ascii="Calibri Light" w:eastAsiaTheme="majorEastAsia" w:hAnsi="Calibri Light" w:cs="Calibri Light" w:hint="default"/>
        <w:sz w:val="26"/>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1796211941">
    <w:abstractNumId w:val="1"/>
  </w:num>
  <w:num w:numId="2" w16cid:durableId="854080155">
    <w:abstractNumId w:val="1"/>
  </w:num>
  <w:num w:numId="3" w16cid:durableId="1632126501">
    <w:abstractNumId w:val="1"/>
  </w:num>
  <w:num w:numId="4" w16cid:durableId="1926844578">
    <w:abstractNumId w:val="1"/>
  </w:num>
  <w:num w:numId="5" w16cid:durableId="1620602537">
    <w:abstractNumId w:val="1"/>
  </w:num>
  <w:num w:numId="6" w16cid:durableId="64712879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Emma Atkinson">
    <w15:presenceInfo w15:providerId="AD" w15:userId="S::ema3@ualberta.ca::27a77143-e2ff-416f-bd6a-8385c33cd1d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F5B"/>
    <w:rsid w:val="000506DD"/>
    <w:rsid w:val="00056687"/>
    <w:rsid w:val="00060477"/>
    <w:rsid w:val="00073250"/>
    <w:rsid w:val="000820E0"/>
    <w:rsid w:val="00082BB0"/>
    <w:rsid w:val="0009131F"/>
    <w:rsid w:val="00093F0F"/>
    <w:rsid w:val="000A3B02"/>
    <w:rsid w:val="000A7D04"/>
    <w:rsid w:val="000B3050"/>
    <w:rsid w:val="000B6DBD"/>
    <w:rsid w:val="000D2469"/>
    <w:rsid w:val="000D652F"/>
    <w:rsid w:val="000E2571"/>
    <w:rsid w:val="000F40B0"/>
    <w:rsid w:val="000F49BF"/>
    <w:rsid w:val="00122BB4"/>
    <w:rsid w:val="0012305F"/>
    <w:rsid w:val="0012373C"/>
    <w:rsid w:val="00127F31"/>
    <w:rsid w:val="00140D97"/>
    <w:rsid w:val="0015182B"/>
    <w:rsid w:val="0016184C"/>
    <w:rsid w:val="00162D0A"/>
    <w:rsid w:val="00180E32"/>
    <w:rsid w:val="001841C5"/>
    <w:rsid w:val="0019098C"/>
    <w:rsid w:val="001F4A29"/>
    <w:rsid w:val="00216731"/>
    <w:rsid w:val="00220A91"/>
    <w:rsid w:val="00234500"/>
    <w:rsid w:val="002550F2"/>
    <w:rsid w:val="00260458"/>
    <w:rsid w:val="00262B8F"/>
    <w:rsid w:val="0027381D"/>
    <w:rsid w:val="00276E99"/>
    <w:rsid w:val="00277BFF"/>
    <w:rsid w:val="00287B20"/>
    <w:rsid w:val="002940E5"/>
    <w:rsid w:val="002A4E29"/>
    <w:rsid w:val="002B6314"/>
    <w:rsid w:val="002D022C"/>
    <w:rsid w:val="002E788E"/>
    <w:rsid w:val="002F3516"/>
    <w:rsid w:val="0030086D"/>
    <w:rsid w:val="003120AD"/>
    <w:rsid w:val="00313A43"/>
    <w:rsid w:val="00326B43"/>
    <w:rsid w:val="003547B3"/>
    <w:rsid w:val="00393055"/>
    <w:rsid w:val="00434A2A"/>
    <w:rsid w:val="00436827"/>
    <w:rsid w:val="00445A3E"/>
    <w:rsid w:val="004539D1"/>
    <w:rsid w:val="004609E3"/>
    <w:rsid w:val="00462A8A"/>
    <w:rsid w:val="00475DD4"/>
    <w:rsid w:val="004879E3"/>
    <w:rsid w:val="0049437A"/>
    <w:rsid w:val="004D7888"/>
    <w:rsid w:val="00507BB1"/>
    <w:rsid w:val="00524A4C"/>
    <w:rsid w:val="00536B50"/>
    <w:rsid w:val="00541807"/>
    <w:rsid w:val="005431DF"/>
    <w:rsid w:val="0056774F"/>
    <w:rsid w:val="00576DE0"/>
    <w:rsid w:val="00577053"/>
    <w:rsid w:val="00593C7D"/>
    <w:rsid w:val="005940B5"/>
    <w:rsid w:val="005B5ABA"/>
    <w:rsid w:val="005C1218"/>
    <w:rsid w:val="005C3766"/>
    <w:rsid w:val="005F0E2C"/>
    <w:rsid w:val="005F5114"/>
    <w:rsid w:val="0060310D"/>
    <w:rsid w:val="0060424E"/>
    <w:rsid w:val="006076B7"/>
    <w:rsid w:val="00616138"/>
    <w:rsid w:val="00624B3F"/>
    <w:rsid w:val="00625C82"/>
    <w:rsid w:val="00641DD9"/>
    <w:rsid w:val="0065021A"/>
    <w:rsid w:val="00691CB9"/>
    <w:rsid w:val="006954A1"/>
    <w:rsid w:val="006A02F7"/>
    <w:rsid w:val="006A430D"/>
    <w:rsid w:val="006B24D9"/>
    <w:rsid w:val="006B63F8"/>
    <w:rsid w:val="006C702F"/>
    <w:rsid w:val="006D7309"/>
    <w:rsid w:val="006E0FCB"/>
    <w:rsid w:val="006F5870"/>
    <w:rsid w:val="00704668"/>
    <w:rsid w:val="0070691E"/>
    <w:rsid w:val="00715F5B"/>
    <w:rsid w:val="0072476D"/>
    <w:rsid w:val="007315A8"/>
    <w:rsid w:val="0074306A"/>
    <w:rsid w:val="0075470F"/>
    <w:rsid w:val="0079092A"/>
    <w:rsid w:val="007A64A1"/>
    <w:rsid w:val="007B77D9"/>
    <w:rsid w:val="007C20DB"/>
    <w:rsid w:val="007C3D16"/>
    <w:rsid w:val="007C4D73"/>
    <w:rsid w:val="007D6C38"/>
    <w:rsid w:val="007E05CB"/>
    <w:rsid w:val="007E3BC2"/>
    <w:rsid w:val="007F130E"/>
    <w:rsid w:val="007F1BD4"/>
    <w:rsid w:val="00834B8B"/>
    <w:rsid w:val="00856963"/>
    <w:rsid w:val="00861D7D"/>
    <w:rsid w:val="00867EDE"/>
    <w:rsid w:val="00885577"/>
    <w:rsid w:val="008971B3"/>
    <w:rsid w:val="008D113F"/>
    <w:rsid w:val="008E5C12"/>
    <w:rsid w:val="008F0FF4"/>
    <w:rsid w:val="00902402"/>
    <w:rsid w:val="009128AE"/>
    <w:rsid w:val="0091334C"/>
    <w:rsid w:val="00937241"/>
    <w:rsid w:val="009464A8"/>
    <w:rsid w:val="0096293E"/>
    <w:rsid w:val="00976B21"/>
    <w:rsid w:val="009A4C45"/>
    <w:rsid w:val="009D344B"/>
    <w:rsid w:val="009E7A15"/>
    <w:rsid w:val="00A1034D"/>
    <w:rsid w:val="00A218AC"/>
    <w:rsid w:val="00A24912"/>
    <w:rsid w:val="00A24B94"/>
    <w:rsid w:val="00A30B8A"/>
    <w:rsid w:val="00A40F51"/>
    <w:rsid w:val="00A43BA7"/>
    <w:rsid w:val="00A514E0"/>
    <w:rsid w:val="00A54A44"/>
    <w:rsid w:val="00A66E83"/>
    <w:rsid w:val="00A774BA"/>
    <w:rsid w:val="00A90907"/>
    <w:rsid w:val="00A94CFA"/>
    <w:rsid w:val="00AA115B"/>
    <w:rsid w:val="00AA5477"/>
    <w:rsid w:val="00AB332B"/>
    <w:rsid w:val="00AD0D4A"/>
    <w:rsid w:val="00AF144C"/>
    <w:rsid w:val="00B31396"/>
    <w:rsid w:val="00B332CA"/>
    <w:rsid w:val="00B33D6E"/>
    <w:rsid w:val="00B34D26"/>
    <w:rsid w:val="00B528F7"/>
    <w:rsid w:val="00B64CC1"/>
    <w:rsid w:val="00B80223"/>
    <w:rsid w:val="00B911B7"/>
    <w:rsid w:val="00BC48C8"/>
    <w:rsid w:val="00BF7C55"/>
    <w:rsid w:val="00C036B1"/>
    <w:rsid w:val="00C14579"/>
    <w:rsid w:val="00C14EA1"/>
    <w:rsid w:val="00C15602"/>
    <w:rsid w:val="00C20945"/>
    <w:rsid w:val="00C22B92"/>
    <w:rsid w:val="00C2486B"/>
    <w:rsid w:val="00C33FE5"/>
    <w:rsid w:val="00C46EDE"/>
    <w:rsid w:val="00C509C1"/>
    <w:rsid w:val="00C7219B"/>
    <w:rsid w:val="00C8014C"/>
    <w:rsid w:val="00C94A2C"/>
    <w:rsid w:val="00CA053C"/>
    <w:rsid w:val="00CD4775"/>
    <w:rsid w:val="00CF59D7"/>
    <w:rsid w:val="00D06A3B"/>
    <w:rsid w:val="00D10BBF"/>
    <w:rsid w:val="00D258B2"/>
    <w:rsid w:val="00D33778"/>
    <w:rsid w:val="00D57E9E"/>
    <w:rsid w:val="00D663B1"/>
    <w:rsid w:val="00D90E20"/>
    <w:rsid w:val="00DD066E"/>
    <w:rsid w:val="00DD3E9E"/>
    <w:rsid w:val="00DD5F26"/>
    <w:rsid w:val="00DF2539"/>
    <w:rsid w:val="00E22264"/>
    <w:rsid w:val="00E22DA1"/>
    <w:rsid w:val="00E51F65"/>
    <w:rsid w:val="00E54597"/>
    <w:rsid w:val="00E63CDB"/>
    <w:rsid w:val="00E64DDC"/>
    <w:rsid w:val="00E66BDB"/>
    <w:rsid w:val="00E705DD"/>
    <w:rsid w:val="00E807B6"/>
    <w:rsid w:val="00E969CC"/>
    <w:rsid w:val="00EA46EE"/>
    <w:rsid w:val="00EA7A1A"/>
    <w:rsid w:val="00EB2A55"/>
    <w:rsid w:val="00EB6B1A"/>
    <w:rsid w:val="00EC4EE6"/>
    <w:rsid w:val="00EC7499"/>
    <w:rsid w:val="00ED7632"/>
    <w:rsid w:val="00ED7999"/>
    <w:rsid w:val="00EE0C82"/>
    <w:rsid w:val="00EE19B7"/>
    <w:rsid w:val="00EF5ABB"/>
    <w:rsid w:val="00F17D11"/>
    <w:rsid w:val="00F60D3A"/>
    <w:rsid w:val="00F77EF5"/>
    <w:rsid w:val="00F9442E"/>
    <w:rsid w:val="00FC7856"/>
    <w:rsid w:val="00FD62E1"/>
    <w:rsid w:val="00FE064E"/>
    <w:rsid w:val="00FE55BE"/>
    <w:rsid w:val="00FF0F11"/>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95B41"/>
  <w15:docId w15:val="{78BA0007-E8B2-461F-97CD-C42F11839B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heme="minorHAnsi" w:hAnsi="Times New Roman" w:cs="Times New Roman"/>
        <w:kern w:val="2"/>
        <w:sz w:val="24"/>
        <w:szCs w:val="24"/>
        <w:lang w:val="en-CA" w:eastAsia="en-US" w:bidi="ar-SA"/>
        <w14:ligatures w14:val="standardContextual"/>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807B6"/>
  </w:style>
  <w:style w:type="paragraph" w:styleId="Heading1">
    <w:name w:val="heading 1"/>
    <w:basedOn w:val="Normal"/>
    <w:next w:val="Normal"/>
    <w:link w:val="Heading1Char"/>
    <w:uiPriority w:val="9"/>
    <w:qFormat/>
    <w:rsid w:val="00E705DD"/>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5940B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AHeader1">
    <w:name w:val="EA Header 1"/>
    <w:basedOn w:val="Heading1"/>
    <w:next w:val="Normal"/>
    <w:autoRedefine/>
    <w:qFormat/>
    <w:rsid w:val="005940B5"/>
    <w:pPr>
      <w:ind w:left="1080" w:hanging="360"/>
    </w:pPr>
    <w:rPr>
      <w:rFonts w:ascii="Roboto" w:hAnsi="Roboto"/>
      <w:color w:val="000000" w:themeColor="text1"/>
      <w:sz w:val="28"/>
    </w:rPr>
  </w:style>
  <w:style w:type="character" w:customStyle="1" w:styleId="Heading1Char">
    <w:name w:val="Heading 1 Char"/>
    <w:basedOn w:val="DefaultParagraphFont"/>
    <w:link w:val="Heading1"/>
    <w:uiPriority w:val="9"/>
    <w:rsid w:val="00E705DD"/>
    <w:rPr>
      <w:rFonts w:asciiTheme="majorHAnsi" w:eastAsiaTheme="majorEastAsia" w:hAnsiTheme="majorHAnsi" w:cstheme="majorBidi"/>
      <w:color w:val="2F5496" w:themeColor="accent1" w:themeShade="BF"/>
      <w:sz w:val="32"/>
      <w:szCs w:val="32"/>
    </w:rPr>
  </w:style>
  <w:style w:type="paragraph" w:customStyle="1" w:styleId="EAHeader2">
    <w:name w:val="EA Header 2"/>
    <w:basedOn w:val="Heading2"/>
    <w:next w:val="EANormal"/>
    <w:autoRedefine/>
    <w:qFormat/>
    <w:rsid w:val="005940B5"/>
    <w:pPr>
      <w:numPr>
        <w:numId w:val="5"/>
      </w:numPr>
    </w:pPr>
    <w:rPr>
      <w:rFonts w:ascii="Roboto" w:hAnsi="Roboto"/>
      <w:b/>
      <w:color w:val="auto"/>
      <w:sz w:val="24"/>
    </w:rPr>
  </w:style>
  <w:style w:type="character" w:customStyle="1" w:styleId="Heading2Char">
    <w:name w:val="Heading 2 Char"/>
    <w:basedOn w:val="DefaultParagraphFont"/>
    <w:link w:val="Heading2"/>
    <w:uiPriority w:val="9"/>
    <w:semiHidden/>
    <w:rsid w:val="005940B5"/>
    <w:rPr>
      <w:rFonts w:asciiTheme="majorHAnsi" w:eastAsiaTheme="majorEastAsia" w:hAnsiTheme="majorHAnsi" w:cstheme="majorBidi"/>
      <w:color w:val="2F5496" w:themeColor="accent1" w:themeShade="BF"/>
      <w:sz w:val="26"/>
      <w:szCs w:val="26"/>
    </w:rPr>
  </w:style>
  <w:style w:type="paragraph" w:customStyle="1" w:styleId="EANormal">
    <w:name w:val="EA Normal"/>
    <w:basedOn w:val="Normal"/>
    <w:autoRedefine/>
    <w:qFormat/>
    <w:rsid w:val="00A94CFA"/>
    <w:pPr>
      <w:tabs>
        <w:tab w:val="left" w:pos="720"/>
        <w:tab w:val="left" w:pos="990"/>
      </w:tabs>
      <w:spacing w:line="480" w:lineRule="auto"/>
    </w:pPr>
    <w:rPr>
      <w:rFonts w:ascii="Roboto" w:hAnsi="Roboto"/>
      <w:color w:val="000000" w:themeColor="text1"/>
    </w:rPr>
  </w:style>
  <w:style w:type="character" w:styleId="LineNumber">
    <w:name w:val="line number"/>
    <w:basedOn w:val="DefaultParagraphFont"/>
    <w:uiPriority w:val="99"/>
    <w:semiHidden/>
    <w:unhideWhenUsed/>
    <w:rsid w:val="00C8014C"/>
  </w:style>
  <w:style w:type="paragraph" w:styleId="Header">
    <w:name w:val="header"/>
    <w:basedOn w:val="Normal"/>
    <w:link w:val="HeaderChar"/>
    <w:uiPriority w:val="99"/>
    <w:unhideWhenUsed/>
    <w:rsid w:val="00C8014C"/>
    <w:pPr>
      <w:tabs>
        <w:tab w:val="center" w:pos="4680"/>
        <w:tab w:val="right" w:pos="9360"/>
      </w:tabs>
      <w:spacing w:line="240" w:lineRule="auto"/>
    </w:pPr>
  </w:style>
  <w:style w:type="character" w:customStyle="1" w:styleId="HeaderChar">
    <w:name w:val="Header Char"/>
    <w:basedOn w:val="DefaultParagraphFont"/>
    <w:link w:val="Header"/>
    <w:uiPriority w:val="99"/>
    <w:rsid w:val="00C8014C"/>
  </w:style>
  <w:style w:type="paragraph" w:styleId="Footer">
    <w:name w:val="footer"/>
    <w:basedOn w:val="Normal"/>
    <w:link w:val="FooterChar"/>
    <w:uiPriority w:val="99"/>
    <w:unhideWhenUsed/>
    <w:rsid w:val="00C8014C"/>
    <w:pPr>
      <w:tabs>
        <w:tab w:val="center" w:pos="4680"/>
        <w:tab w:val="right" w:pos="9360"/>
      </w:tabs>
      <w:spacing w:line="240" w:lineRule="auto"/>
    </w:pPr>
  </w:style>
  <w:style w:type="character" w:customStyle="1" w:styleId="FooterChar">
    <w:name w:val="Footer Char"/>
    <w:basedOn w:val="DefaultParagraphFont"/>
    <w:link w:val="Footer"/>
    <w:uiPriority w:val="99"/>
    <w:rsid w:val="00C8014C"/>
  </w:style>
  <w:style w:type="character" w:styleId="Hyperlink">
    <w:name w:val="Hyperlink"/>
    <w:basedOn w:val="DefaultParagraphFont"/>
    <w:uiPriority w:val="99"/>
    <w:unhideWhenUsed/>
    <w:rsid w:val="00C8014C"/>
    <w:rPr>
      <w:color w:val="0563C1" w:themeColor="hyperlink"/>
      <w:u w:val="single"/>
    </w:rPr>
  </w:style>
  <w:style w:type="character" w:styleId="UnresolvedMention">
    <w:name w:val="Unresolved Mention"/>
    <w:basedOn w:val="DefaultParagraphFont"/>
    <w:uiPriority w:val="99"/>
    <w:semiHidden/>
    <w:unhideWhenUsed/>
    <w:rsid w:val="00C8014C"/>
    <w:rPr>
      <w:color w:val="605E5C"/>
      <w:shd w:val="clear" w:color="auto" w:fill="E1DFDD"/>
    </w:rPr>
  </w:style>
  <w:style w:type="character" w:styleId="CommentReference">
    <w:name w:val="annotation reference"/>
    <w:basedOn w:val="DefaultParagraphFont"/>
    <w:uiPriority w:val="99"/>
    <w:semiHidden/>
    <w:unhideWhenUsed/>
    <w:rsid w:val="006954A1"/>
    <w:rPr>
      <w:sz w:val="16"/>
      <w:szCs w:val="16"/>
    </w:rPr>
  </w:style>
  <w:style w:type="paragraph" w:styleId="CommentText">
    <w:name w:val="annotation text"/>
    <w:basedOn w:val="Normal"/>
    <w:link w:val="CommentTextChar"/>
    <w:uiPriority w:val="99"/>
    <w:unhideWhenUsed/>
    <w:rsid w:val="006954A1"/>
    <w:pPr>
      <w:spacing w:line="240" w:lineRule="auto"/>
    </w:pPr>
    <w:rPr>
      <w:sz w:val="20"/>
      <w:szCs w:val="20"/>
    </w:rPr>
  </w:style>
  <w:style w:type="character" w:customStyle="1" w:styleId="CommentTextChar">
    <w:name w:val="Comment Text Char"/>
    <w:basedOn w:val="DefaultParagraphFont"/>
    <w:link w:val="CommentText"/>
    <w:uiPriority w:val="99"/>
    <w:rsid w:val="006954A1"/>
    <w:rPr>
      <w:sz w:val="20"/>
      <w:szCs w:val="20"/>
    </w:rPr>
  </w:style>
  <w:style w:type="paragraph" w:styleId="CommentSubject">
    <w:name w:val="annotation subject"/>
    <w:basedOn w:val="CommentText"/>
    <w:next w:val="CommentText"/>
    <w:link w:val="CommentSubjectChar"/>
    <w:uiPriority w:val="99"/>
    <w:semiHidden/>
    <w:unhideWhenUsed/>
    <w:rsid w:val="006954A1"/>
    <w:rPr>
      <w:b/>
      <w:bCs/>
    </w:rPr>
  </w:style>
  <w:style w:type="character" w:customStyle="1" w:styleId="CommentSubjectChar">
    <w:name w:val="Comment Subject Char"/>
    <w:basedOn w:val="CommentTextChar"/>
    <w:link w:val="CommentSubject"/>
    <w:uiPriority w:val="99"/>
    <w:semiHidden/>
    <w:rsid w:val="006954A1"/>
    <w:rPr>
      <w:b/>
      <w:bCs/>
      <w:sz w:val="20"/>
      <w:szCs w:val="20"/>
    </w:rPr>
  </w:style>
  <w:style w:type="paragraph" w:styleId="ListParagraph">
    <w:name w:val="List Paragraph"/>
    <w:basedOn w:val="Normal"/>
    <w:uiPriority w:val="34"/>
    <w:qFormat/>
    <w:rsid w:val="00287B20"/>
    <w:pPr>
      <w:ind w:left="720"/>
      <w:contextualSpacing/>
    </w:pPr>
  </w:style>
  <w:style w:type="paragraph" w:styleId="Bibliography">
    <w:name w:val="Bibliography"/>
    <w:basedOn w:val="Normal"/>
    <w:next w:val="Normal"/>
    <w:uiPriority w:val="37"/>
    <w:unhideWhenUsed/>
    <w:rsid w:val="00082BB0"/>
    <w:pPr>
      <w:spacing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emmamargaretatkinson@gmail.com"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microsoft.com/office/2018/08/relationships/commentsExtensible" Target="commentsExtensible.xml"/><Relationship Id="rId5" Type="http://schemas.openxmlformats.org/officeDocument/2006/relationships/footnotes" Target="footnotes.xml"/><Relationship Id="rId15" Type="http://schemas.openxmlformats.org/officeDocument/2006/relationships/theme" Target="theme/theme1.xml"/><Relationship Id="rId10" Type="http://schemas.microsoft.com/office/2016/09/relationships/commentsIds" Target="commentsIds.xml"/><Relationship Id="rId4" Type="http://schemas.openxmlformats.org/officeDocument/2006/relationships/webSettings" Target="webSettings.xml"/><Relationship Id="rId9" Type="http://schemas.microsoft.com/office/2011/relationships/commentsExtended" Target="commentsExtended.xm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286</TotalTime>
  <Pages>15</Pages>
  <Words>6916</Words>
  <Characters>39423</Characters>
  <Application>Microsoft Office Word</Application>
  <DocSecurity>0</DocSecurity>
  <Lines>328</Lines>
  <Paragraphs>92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Atkinson</dc:creator>
  <cp:keywords/>
  <dc:description/>
  <cp:lastModifiedBy>Emma Atkinson</cp:lastModifiedBy>
  <cp:revision>4</cp:revision>
  <dcterms:created xsi:type="dcterms:W3CDTF">2024-08-07T09:13:00Z</dcterms:created>
  <dcterms:modified xsi:type="dcterms:W3CDTF">2024-08-08T19:55:00Z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zotero-version="7.0.0-beta.77+adaa61f2c"&gt;&lt;session id="UOEET35b"/&gt;&lt;style id="http://www.zotero.org/styles/canadian-journal-of-fisheries-and-aquatic-sciences" hasBibliography="1" bibliographyStyleHasBeenSet="1"/&gt;&lt;prefs&gt;&lt;pref name="fie</vt:lpwstr>
  </property>
  <property fmtid="{D5CDD505-2E9C-101B-9397-08002B2CF9AE}" pid="3" name="ZOTERO_PREF_2">
    <vt:lpwstr>ldType" value="Field"/&gt;&lt;/prefs&gt;&lt;/data&gt;</vt:lpwstr>
  </property>
</Properties>
</file>