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004F5E"/>
          <w:sz w:val="52"/>
        </w:rPr>
        <w:t>ERIK MABES</w:t>
      </w:r>
    </w:p>
    <w:p>
      <w:pPr>
        <w:spacing w:before="0" w:after="160"/>
        <w:pBdr>
          <w:bottom w:val="single" w:sz="4" w:space="4" w:color="00B4C8"/>
        </w:pBdr>
      </w:pPr>
      <w:r>
        <w:rPr>
          <w:rFonts w:ascii="Calibri" w:hAnsi="Calibri"/>
          <w:b w:val="0"/>
          <w:i w:val="0"/>
          <w:color w:val="555555"/>
          <w:sz w:val="19"/>
        </w:rPr>
        <w:t>Phoenix, AZ 85048  ·  928-607-9156  ·  erik.a.mabes@outlook.com  ·  linkedin.com/in/erik-mabes-4b6133184  ·  github.com/emmabes  ·  erikmabes.com</w:t>
      </w:r>
    </w:p>
    <w:p>
      <w:pPr>
        <w:spacing w:before="200" w:after="40"/>
        <w:pBdr>
          <w:bottom w:val="single" w:sz="6" w:space="4" w:color="00B4C8"/>
        </w:pBdr>
      </w:pPr>
      <w:r>
        <w:rPr>
          <w:rFonts w:ascii="Calibri" w:hAnsi="Calibri"/>
          <w:b/>
          <w:i w:val="0"/>
          <w:color w:val="004F5E"/>
          <w:sz w:val="20"/>
        </w:rPr>
        <w:t>PROFESSIONAL SUMMARY</w:t>
      </w:r>
    </w:p>
    <w:p>
      <w:pPr>
        <w:spacing w:before="60" w:after="0" w:line="280" w:lineRule="exact"/>
      </w:pPr>
      <w:r>
        <w:rPr>
          <w:rFonts w:ascii="Calibri" w:hAnsi="Calibri"/>
          <w:b w:val="0"/>
          <w:i w:val="0"/>
          <w:color w:val="1A1A1A"/>
          <w:sz w:val="20"/>
        </w:rPr>
        <w:t>Java and AWS Software Engineer with production experience across the full SDLC at Amazon-scale. Spearheaded an image inspection feature that reduced upload errors by 9% and saved ~$50M annually; collaborated on a listings error initiative saving ~$250M annually. Coded against 16+ AWS services via IaC in a high-availability, EC2-based microservices environment. Cross-functional background spanning big-tech engineering, Lean Six Sigma project management, and operational leadership — enabling rapid identification of high-value technology opportunities across organizations of any size.</w:t>
      </w:r>
    </w:p>
    <w:p>
      <w:pPr>
        <w:spacing w:before="200" w:after="40"/>
        <w:pBdr>
          <w:bottom w:val="single" w:sz="6" w:space="4" w:color="00B4C8"/>
        </w:pBdr>
      </w:pPr>
      <w:r>
        <w:rPr>
          <w:rFonts w:ascii="Calibri" w:hAnsi="Calibri"/>
          <w:b/>
          <w:i w:val="0"/>
          <w:color w:val="004F5E"/>
          <w:sz w:val="20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i w:val="0"/>
          <w:color w:val="B84700"/>
          <w:sz w:val="20"/>
        </w:rPr>
        <w:t xml:space="preserve">Languages:  </w:t>
      </w:r>
      <w:r>
        <w:rPr>
          <w:rFonts w:ascii="Calibri" w:hAnsi="Calibri"/>
          <w:b w:val="0"/>
          <w:i w:val="0"/>
          <w:color w:val="1A1A1A"/>
          <w:sz w:val="20"/>
        </w:rPr>
        <w:t>Java, Python, TypeScript, JavaScript, SQL, VBA</w:t>
      </w:r>
    </w:p>
    <w:p>
      <w:pPr>
        <w:spacing w:before="20" w:after="20"/>
      </w:pPr>
      <w:r>
        <w:rPr>
          <w:rFonts w:ascii="Calibri" w:hAnsi="Calibri"/>
          <w:b/>
          <w:i w:val="0"/>
          <w:color w:val="B84700"/>
          <w:sz w:val="20"/>
        </w:rPr>
        <w:t xml:space="preserve">Frontend:  </w:t>
      </w:r>
      <w:r>
        <w:rPr>
          <w:rFonts w:ascii="Calibri" w:hAnsi="Calibri"/>
          <w:b w:val="0"/>
          <w:i w:val="0"/>
          <w:color w:val="1A1A1A"/>
          <w:sz w:val="20"/>
        </w:rPr>
        <w:t>React, TypeScript, HTML/CSS</w:t>
      </w:r>
    </w:p>
    <w:p>
      <w:pPr>
        <w:spacing w:before="20" w:after="20"/>
      </w:pPr>
      <w:r>
        <w:rPr>
          <w:rFonts w:ascii="Calibri" w:hAnsi="Calibri"/>
          <w:b/>
          <w:i w:val="0"/>
          <w:color w:val="B84700"/>
          <w:sz w:val="20"/>
        </w:rPr>
        <w:t xml:space="preserve">Backend:  </w:t>
      </w:r>
      <w:r>
        <w:rPr>
          <w:rFonts w:ascii="Calibri" w:hAnsi="Calibri"/>
          <w:b w:val="0"/>
          <w:i w:val="0"/>
          <w:color w:val="1A1A1A"/>
          <w:sz w:val="20"/>
        </w:rPr>
        <w:t>Java, REST APIs, Microservices, Distributed Systems, Event-Driven Architecture, SQS</w:t>
      </w:r>
    </w:p>
    <w:p>
      <w:pPr>
        <w:spacing w:before="20" w:after="20"/>
      </w:pPr>
      <w:r>
        <w:rPr>
          <w:rFonts w:ascii="Calibri" w:hAnsi="Calibri"/>
          <w:b/>
          <w:i w:val="0"/>
          <w:color w:val="B84700"/>
          <w:sz w:val="20"/>
        </w:rPr>
        <w:t xml:space="preserve">Cloud / AWS:  </w:t>
      </w:r>
      <w:r>
        <w:rPr>
          <w:rFonts w:ascii="Calibri" w:hAnsi="Calibri"/>
          <w:b w:val="0"/>
          <w:i w:val="0"/>
          <w:color w:val="1A1A1A"/>
          <w:sz w:val="20"/>
        </w:rPr>
        <w:t>API Gateway, Lambda, EC2, DynamoDB, S3, IAM, Secrets Manager, CloudWatch, CodePipeline, CodeBuild, CodeCommit, KMS, Amplify, CloudFront, Glue, SQS, Polly</w:t>
      </w:r>
    </w:p>
    <w:p>
      <w:pPr>
        <w:spacing w:before="20" w:after="20"/>
      </w:pPr>
      <w:r>
        <w:rPr>
          <w:rFonts w:ascii="Calibri" w:hAnsi="Calibri"/>
          <w:b/>
          <w:i w:val="0"/>
          <w:color w:val="B84700"/>
          <w:sz w:val="20"/>
        </w:rPr>
        <w:t xml:space="preserve">DevOps / CI/CD:  </w:t>
      </w:r>
      <w:r>
        <w:rPr>
          <w:rFonts w:ascii="Calibri" w:hAnsi="Calibri"/>
          <w:b w:val="0"/>
          <w:i w:val="0"/>
          <w:color w:val="1A1A1A"/>
          <w:sz w:val="20"/>
        </w:rPr>
        <w:t>Git, Docker, CI/CD Pipelines, Infrastructure as Code (IaC), On-Call Operations</w:t>
      </w:r>
    </w:p>
    <w:p>
      <w:pPr>
        <w:spacing w:before="20" w:after="20"/>
      </w:pPr>
      <w:r>
        <w:rPr>
          <w:rFonts w:ascii="Calibri" w:hAnsi="Calibri"/>
          <w:b/>
          <w:i w:val="0"/>
          <w:color w:val="B84700"/>
          <w:sz w:val="20"/>
        </w:rPr>
        <w:t xml:space="preserve">Testing:  </w:t>
      </w:r>
      <w:r>
        <w:rPr>
          <w:rFonts w:ascii="Calibri" w:hAnsi="Calibri"/>
          <w:b w:val="0"/>
          <w:i w:val="0"/>
          <w:color w:val="1A1A1A"/>
          <w:sz w:val="20"/>
        </w:rPr>
        <w:t>JUnit, Postman, Test-Driven Development, Automated Testing, Performance Testing</w:t>
      </w:r>
    </w:p>
    <w:p>
      <w:pPr>
        <w:spacing w:before="20" w:after="20"/>
      </w:pPr>
      <w:r>
        <w:rPr>
          <w:rFonts w:ascii="Calibri" w:hAnsi="Calibri"/>
          <w:b/>
          <w:i w:val="0"/>
          <w:color w:val="B84700"/>
          <w:sz w:val="20"/>
        </w:rPr>
        <w:t xml:space="preserve">Data / Analytics:  </w:t>
      </w:r>
      <w:r>
        <w:rPr>
          <w:rFonts w:ascii="Calibri" w:hAnsi="Calibri"/>
          <w:b w:val="0"/>
          <w:i w:val="0"/>
          <w:color w:val="1A1A1A"/>
          <w:sz w:val="20"/>
        </w:rPr>
        <w:t>Python Scripting, Data Pipeline Design, Power Query, Excel, VBA Macros</w:t>
      </w:r>
    </w:p>
    <w:p>
      <w:pPr>
        <w:spacing w:before="20" w:after="20"/>
      </w:pPr>
      <w:r>
        <w:rPr>
          <w:rFonts w:ascii="Calibri" w:hAnsi="Calibri"/>
          <w:b/>
          <w:i w:val="0"/>
          <w:color w:val="B84700"/>
          <w:sz w:val="20"/>
        </w:rPr>
        <w:t xml:space="preserve">Project Management:  </w:t>
      </w:r>
      <w:r>
        <w:rPr>
          <w:rFonts w:ascii="Calibri" w:hAnsi="Calibri"/>
          <w:b w:val="0"/>
          <w:i w:val="0"/>
          <w:color w:val="1A1A1A"/>
          <w:sz w:val="20"/>
        </w:rPr>
        <w:t>Agile, Scrum, Kanban, Lean Six Sigma</w:t>
      </w:r>
    </w:p>
    <w:p>
      <w:pPr>
        <w:spacing w:before="200" w:after="40"/>
        <w:pBdr>
          <w:bottom w:val="single" w:sz="6" w:space="4" w:color="00B4C8"/>
        </w:pBdr>
      </w:pPr>
      <w:r>
        <w:rPr>
          <w:rFonts w:ascii="Calibri" w:hAnsi="Calibri"/>
          <w:b/>
          <w:i w:val="0"/>
          <w:color w:val="004F5E"/>
          <w:sz w:val="20"/>
        </w:rPr>
        <w:t>WORK EXPERIENCE</w:t>
      </w:r>
    </w:p>
    <w:p>
      <w:pPr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04F5E"/>
          <w:sz w:val="21"/>
        </w:rPr>
        <w:t>TKM Restaurants, Inc.</w:t>
      </w:r>
      <w:r>
        <w:rPr>
          <w:rFonts w:ascii="Calibri" w:hAnsi="Calibri"/>
          <w:b w:val="0"/>
          <w:i w:val="0"/>
          <w:color w:val="555555"/>
          <w:sz w:val="20"/>
        </w:rPr>
        <w:t xml:space="preserve">  ·  </w:t>
      </w:r>
      <w:r>
        <w:rPr>
          <w:rFonts w:ascii="Calibri" w:hAnsi="Calibri"/>
          <w:b w:val="0"/>
          <w:i/>
          <w:color w:val="555555"/>
          <w:sz w:val="20"/>
        </w:rPr>
        <w:t>Director of Operations</w:t>
      </w:r>
      <w:r>
        <w:rPr>
          <w:rFonts w:ascii="Calibri" w:hAnsi="Calibri"/>
          <w:b/>
          <w:i w:val="0"/>
          <w:color w:val="B84700"/>
          <w:sz w:val="19"/>
        </w:rPr>
        <w:tab/>
        <w:t>Feb 2025 – Present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Built Python-based report consolidators, generators, payroll automators, and data mapping tools actively used in daily business operations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Integrated with Silverware POS APIs, vendor APIs, and automated reporting systems to improve managerial and administrative workflows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Developed a central KPI dashboard using Python data collection/processing, Excel, and Power Query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Lead 63 employees including 4 managers across a high-volume service operation; oversee hiring, training, scheduling, and operational strategy</w:t>
      </w:r>
    </w:p>
    <w:p>
      <w:pPr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04F5E"/>
          <w:sz w:val="21"/>
        </w:rPr>
        <w:t>TKM Restaurants, Inc.</w:t>
      </w:r>
      <w:r>
        <w:rPr>
          <w:rFonts w:ascii="Calibri" w:hAnsi="Calibri"/>
          <w:b w:val="0"/>
          <w:i w:val="0"/>
          <w:color w:val="555555"/>
          <w:sz w:val="20"/>
        </w:rPr>
        <w:t xml:space="preserve">  ·  </w:t>
      </w:r>
      <w:r>
        <w:rPr>
          <w:rFonts w:ascii="Calibri" w:hAnsi="Calibri"/>
          <w:b w:val="0"/>
          <w:i/>
          <w:color w:val="555555"/>
          <w:sz w:val="20"/>
        </w:rPr>
        <w:t>Project Manager</w:t>
      </w:r>
      <w:r>
        <w:rPr>
          <w:rFonts w:ascii="Calibri" w:hAnsi="Calibri"/>
          <w:b/>
          <w:i w:val="0"/>
          <w:color w:val="B84700"/>
          <w:sz w:val="19"/>
        </w:rPr>
        <w:tab/>
        <w:t>Feb 2024 – Jan 2025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Revived a remodel stalled for 7+ months; compressed an 8-week projected shutdown to 3.5 weeks using Lean Six Sigma strategies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Recouped approximately $360,000 in sales from the shortened closure; managed timelines, budgets, contractors, and compliance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Personally executed plumbing, electrical, and IT networking tasks to eliminate blockers in a resource-constrained environment</w:t>
      </w:r>
    </w:p>
    <w:p>
      <w:pPr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04F5E"/>
          <w:sz w:val="21"/>
        </w:rPr>
        <w:t>Amazon.com</w:t>
      </w:r>
      <w:r>
        <w:rPr>
          <w:rFonts w:ascii="Calibri" w:hAnsi="Calibri"/>
          <w:b w:val="0"/>
          <w:i w:val="0"/>
          <w:color w:val="555555"/>
          <w:sz w:val="20"/>
        </w:rPr>
        <w:t xml:space="preserve">  ·  </w:t>
      </w:r>
      <w:r>
        <w:rPr>
          <w:rFonts w:ascii="Calibri" w:hAnsi="Calibri"/>
          <w:b w:val="0"/>
          <w:i/>
          <w:color w:val="555555"/>
          <w:sz w:val="20"/>
        </w:rPr>
        <w:t>Software Development Engineer I</w:t>
      </w:r>
      <w:r>
        <w:rPr>
          <w:rFonts w:ascii="Calibri" w:hAnsi="Calibri"/>
          <w:b/>
          <w:i w:val="0"/>
          <w:color w:val="B84700"/>
          <w:sz w:val="19"/>
        </w:rPr>
        <w:tab/>
        <w:t>Oct 2022 – Dec 2023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Spearheaded an image URL inspection feature for 3rd-party seller bulk upload experience, reducing upload errors by 9% and saving ~$50M in annual operational costs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Collaborated on a team initiative that reduced listing error rates from 60%+ to 14%, contributing to ~$250M in annual cost savings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Contributed to a 61% reduction in seller report generation times through backend microservice improvements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Owned full SDLC responsibilities: CI/CD pipeline management, on-call production incident response, code review, automated and performance testing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Designed and implemented asynchronous system calls and revised data processing hierarchies across team-owned microservices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Unified 3rd-party seller and 1st-party vendor bulk upload pipelines into a shared Java backend system across team boundaries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AWS services via IaC: API Gateway, Lambda, EC2, DynamoDB, S3, IAM, Secrets Manager, CloudWatch, CodePipeline, CodeBuild, CodeCommit, Polly, KMS, Amplify, CloudFront, Glue, SQS</w:t>
      </w:r>
    </w:p>
    <w:p>
      <w:pPr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04F5E"/>
          <w:sz w:val="21"/>
        </w:rPr>
        <w:t>Amazon Technical Academy</w:t>
      </w:r>
      <w:r>
        <w:rPr>
          <w:rFonts w:ascii="Calibri" w:hAnsi="Calibri"/>
          <w:b w:val="0"/>
          <w:i w:val="0"/>
          <w:color w:val="555555"/>
          <w:sz w:val="20"/>
        </w:rPr>
        <w:t xml:space="preserve">  ·  </w:t>
      </w:r>
      <w:r>
        <w:rPr>
          <w:rFonts w:ascii="Calibri" w:hAnsi="Calibri"/>
          <w:b w:val="0"/>
          <w:i/>
          <w:color w:val="555555"/>
          <w:sz w:val="20"/>
        </w:rPr>
        <w:t>SDE Training Program</w:t>
      </w:r>
      <w:r>
        <w:rPr>
          <w:rFonts w:ascii="Calibri" w:hAnsi="Calibri"/>
          <w:b/>
          <w:i w:val="0"/>
          <w:color w:val="B84700"/>
          <w:sz w:val="19"/>
        </w:rPr>
        <w:tab/>
        <w:t>Feb 2022 – Oct 2022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Completed a 9-month, paid-leave internal SDE program: 12% acceptance rate, 80% graduation rate, fewer than 4% of graduates placed directly to SDE I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Curriculum developed by Amazon Software Directors, Managers, and Principal Engineers; covered Java, AWS, microservices, CI/CD, Docker, Agile/Scrum, and TDD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Achieved 99% overall program grade; led team to Top 3 of 44 teams in capstone web application project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Directly promoted to SDE I, bypassing the standard Junior Developer / Apprenticeship track</w:t>
      </w:r>
    </w:p>
    <w:p>
      <w:pPr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04F5E"/>
          <w:sz w:val="21"/>
        </w:rPr>
        <w:t>Amazon.com</w:t>
      </w:r>
      <w:r>
        <w:rPr>
          <w:rFonts w:ascii="Calibri" w:hAnsi="Calibri"/>
          <w:b w:val="0"/>
          <w:i w:val="0"/>
          <w:color w:val="555555"/>
          <w:sz w:val="20"/>
        </w:rPr>
        <w:t xml:space="preserve">  ·  </w:t>
      </w:r>
      <w:r>
        <w:rPr>
          <w:rFonts w:ascii="Calibri" w:hAnsi="Calibri"/>
          <w:b w:val="0"/>
          <w:i/>
          <w:color w:val="555555"/>
          <w:sz w:val="20"/>
        </w:rPr>
        <w:t>Project Coordinator</w:t>
      </w:r>
      <w:r>
        <w:rPr>
          <w:rFonts w:ascii="Calibri" w:hAnsi="Calibri"/>
          <w:b/>
          <w:i w:val="0"/>
          <w:color w:val="B84700"/>
          <w:sz w:val="19"/>
        </w:rPr>
        <w:tab/>
        <w:t>Feb 2021 – Feb 2022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Primary owner of the WFS Launch Tracker — a C-Suite data source synthesizing 32,000+ data points across 523 active launch sites in 2021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Reduced Launch Tracker time demands by 42% through Python and VBA automation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Reduced overall manual workflows by 62% by converting email-based reporting into an automated web dashboard</w:t>
      </w:r>
    </w:p>
    <w:p>
      <w:pPr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04F5E"/>
          <w:sz w:val="21"/>
        </w:rPr>
        <w:t>Amazon.com</w:t>
      </w:r>
      <w:r>
        <w:rPr>
          <w:rFonts w:ascii="Calibri" w:hAnsi="Calibri"/>
          <w:b w:val="0"/>
          <w:i w:val="0"/>
          <w:color w:val="555555"/>
          <w:sz w:val="20"/>
        </w:rPr>
        <w:t xml:space="preserve">  ·  </w:t>
      </w:r>
      <w:r>
        <w:rPr>
          <w:rFonts w:ascii="Calibri" w:hAnsi="Calibri"/>
          <w:b w:val="0"/>
          <w:i/>
          <w:color w:val="555555"/>
          <w:sz w:val="20"/>
        </w:rPr>
        <w:t>Staffing Ambassador</w:t>
      </w:r>
      <w:r>
        <w:rPr>
          <w:rFonts w:ascii="Calibri" w:hAnsi="Calibri"/>
          <w:b/>
          <w:i w:val="0"/>
          <w:color w:val="B84700"/>
          <w:sz w:val="19"/>
        </w:rPr>
        <w:tab/>
        <w:t>Mar 2020 – Feb 2021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Self-assigned to an internal Optimization Team; reduced key report generation times from 1.5+ hours to under 10 minutes each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Reduced team weekly hours from ~120 to under 60; automation saved $30,000 annually per field team, $210,000 annually after rollout to additional teams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Supported record launch of 13 sites in 4 months through process optimization and auditing</w:t>
      </w:r>
    </w:p>
    <w:p>
      <w:pPr>
        <w:spacing w:before="200" w:after="40"/>
        <w:pBdr>
          <w:bottom w:val="single" w:sz="6" w:space="4" w:color="00B4C8"/>
        </w:pBdr>
      </w:pPr>
      <w:r>
        <w:rPr>
          <w:rFonts w:ascii="Calibri" w:hAnsi="Calibri"/>
          <w:b/>
          <w:i w:val="0"/>
          <w:color w:val="004F5E"/>
          <w:sz w:val="20"/>
        </w:rPr>
        <w:t>PROJECTS</w:t>
      </w:r>
    </w:p>
    <w:p>
      <w:pPr>
        <w:spacing w:before="120" w:after="20"/>
      </w:pPr>
      <w:r>
        <w:rPr>
          <w:rFonts w:ascii="Calibri" w:hAnsi="Calibri"/>
          <w:b/>
          <w:i w:val="0"/>
          <w:color w:val="004F5E"/>
          <w:sz w:val="21"/>
        </w:rPr>
        <w:t>erikmabes.com — Personal Website</w:t>
      </w:r>
      <w:r>
        <w:rPr>
          <w:rFonts w:ascii="Calibri" w:hAnsi="Calibri"/>
          <w:b w:val="0"/>
          <w:i w:val="0"/>
          <w:color w:val="B84700"/>
          <w:sz w:val="19"/>
        </w:rPr>
        <w:t xml:space="preserve">  (Live)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9"/>
        </w:rPr>
        <w:t>Stack: AWS (CDK, Lambda, CloudFront, Cognito, API Gateway, S3), Python, React, TypeScript CDK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Rate-limited resume download backend (Python Lambda); browser-based games; interactive animated resume visualizer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User authentication with RBAC via Cognito; fully deployed on AWS with active CI/CD pipelines</w:t>
      </w:r>
    </w:p>
    <w:p>
      <w:pPr>
        <w:spacing w:before="120" w:after="20"/>
      </w:pPr>
      <w:r>
        <w:rPr>
          <w:rFonts w:ascii="Calibri" w:hAnsi="Calibri"/>
          <w:b/>
          <w:i w:val="0"/>
          <w:color w:val="004F5E"/>
          <w:sz w:val="21"/>
        </w:rPr>
        <w:t>Mobile Application — Meal Planning &amp; Household Management</w:t>
      </w:r>
      <w:r>
        <w:rPr>
          <w:rFonts w:ascii="Calibri" w:hAnsi="Calibri"/>
          <w:b w:val="0"/>
          <w:i w:val="0"/>
          <w:color w:val="B84700"/>
          <w:sz w:val="19"/>
        </w:rPr>
        <w:t xml:space="preserve">  (In Development)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9"/>
        </w:rPr>
        <w:t>Stack: React Native, Node.js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Meal selection and planning, automated shopping list generation, inventory tracking, recipe database, cross-service price comparisons</w:t>
      </w:r>
    </w:p>
    <w:p>
      <w:pPr>
        <w:spacing w:before="120" w:after="20"/>
      </w:pPr>
      <w:r>
        <w:rPr>
          <w:rFonts w:ascii="Calibri" w:hAnsi="Calibri"/>
          <w:b/>
          <w:i w:val="0"/>
          <w:color w:val="004F5E"/>
          <w:sz w:val="21"/>
        </w:rPr>
        <w:t>TKM Operational Tooling</w:t>
      </w:r>
      <w:r>
        <w:rPr>
          <w:rFonts w:ascii="Calibri" w:hAnsi="Calibri"/>
          <w:b w:val="0"/>
          <w:i w:val="0"/>
          <w:color w:val="B84700"/>
          <w:sz w:val="19"/>
        </w:rPr>
        <w:t xml:space="preserve">  (Production)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9"/>
        </w:rPr>
        <w:t>Stack: Python, Silverware POS API, Excel, VBA, Power Query</w:t>
      </w:r>
    </w:p>
    <w:p>
      <w:pPr>
        <w:spacing w:before="0" w:after="40"/>
        <w:ind w:left="288" w:hanging="288"/>
      </w:pPr>
      <w:r>
        <w:rPr>
          <w:rFonts w:ascii="Calibri" w:hAnsi="Calibri"/>
          <w:b w:val="0"/>
          <w:i w:val="0"/>
          <w:color w:val="1A1A1A"/>
          <w:sz w:val="20"/>
        </w:rPr>
        <w:t>•  Production tools for report generation, payroll automation, and KPI tracking actively used by the business operations team</w:t>
      </w:r>
    </w:p>
    <w:p>
      <w:pPr>
        <w:spacing w:before="200" w:after="40"/>
        <w:pBdr>
          <w:bottom w:val="single" w:sz="6" w:space="4" w:color="00B4C8"/>
        </w:pBdr>
      </w:pPr>
      <w:r>
        <w:rPr>
          <w:rFonts w:ascii="Calibri" w:hAnsi="Calibri"/>
          <w:b/>
          <w:i w:val="0"/>
          <w:color w:val="004F5E"/>
          <w:sz w:val="20"/>
        </w:rPr>
        <w:t>EDUCATION</w:t>
      </w:r>
    </w:p>
    <w:p>
      <w:pPr>
        <w:tabs>
          <w:tab w:pos="9360" w:val="right"/>
        </w:tabs>
        <w:spacing w:before="100" w:after="20"/>
      </w:pPr>
      <w:r>
        <w:rPr>
          <w:rFonts w:ascii="Calibri" w:hAnsi="Calibri"/>
          <w:b/>
          <w:i w:val="0"/>
          <w:color w:val="004F5E"/>
          <w:sz w:val="21"/>
        </w:rPr>
        <w:t>University of Arizona</w:t>
      </w:r>
      <w:r>
        <w:rPr>
          <w:rFonts w:ascii="Calibri" w:hAnsi="Calibri"/>
          <w:b/>
          <w:i w:val="0"/>
          <w:color w:val="B84700"/>
          <w:sz w:val="19"/>
        </w:rPr>
        <w:tab/>
        <w:t>Dec 2017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1A1A1A"/>
          <w:sz w:val="20"/>
        </w:rPr>
        <w:t>B.S. Neuroscience &amp; Cognitive Sciences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9"/>
        </w:rPr>
        <w:t>Neurobiology emphasis · Psychology minor</w:t>
      </w:r>
    </w:p>
    <w:p>
      <w:pPr>
        <w:tabs>
          <w:tab w:pos="9360" w:val="right"/>
        </w:tabs>
        <w:spacing w:before="100" w:after="20"/>
      </w:pPr>
      <w:r>
        <w:rPr>
          <w:rFonts w:ascii="Calibri" w:hAnsi="Calibri"/>
          <w:b/>
          <w:i w:val="0"/>
          <w:color w:val="004F5E"/>
          <w:sz w:val="21"/>
        </w:rPr>
        <w:t>Amazon Technical Academy</w:t>
      </w:r>
      <w:r>
        <w:rPr>
          <w:rFonts w:ascii="Calibri" w:hAnsi="Calibri"/>
          <w:b/>
          <w:i w:val="0"/>
          <w:color w:val="B84700"/>
          <w:sz w:val="19"/>
        </w:rPr>
        <w:tab/>
        <w:t>Oct 2022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1A1A1A"/>
          <w:sz w:val="20"/>
        </w:rPr>
        <w:t>Internal SDE Program Certificate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9"/>
        </w:rPr>
        <w:t>9-month program · 12% acceptance rate · 99% overall grade · Direct-to-SDE I placement</w:t>
      </w:r>
    </w:p>
    <w:p>
      <w:pPr>
        <w:tabs>
          <w:tab w:pos="9360" w:val="right"/>
        </w:tabs>
        <w:spacing w:before="100" w:after="20"/>
      </w:pPr>
      <w:r>
        <w:rPr>
          <w:rFonts w:ascii="Calibri" w:hAnsi="Calibri"/>
          <w:b/>
          <w:i w:val="0"/>
          <w:color w:val="004F5E"/>
          <w:sz w:val="21"/>
        </w:rPr>
        <w:t>Coconino Community College</w:t>
      </w:r>
      <w:r>
        <w:rPr>
          <w:rFonts w:ascii="Calibri" w:hAnsi="Calibri"/>
          <w:b/>
          <w:i w:val="0"/>
          <w:color w:val="B84700"/>
          <w:sz w:val="19"/>
        </w:rPr>
        <w:tab/>
        <w:t>May 2014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1A1A1A"/>
          <w:sz w:val="20"/>
        </w:rPr>
        <w:t>A.A.S. Applied Sciences of Pre-Health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9"/>
        </w:rPr>
        <w:t>Cum Laude</w:t>
      </w:r>
    </w:p>
    <w:sectPr w:rsidR="00FC693F" w:rsidRPr="0006063C" w:rsidSect="00034616">
      <w:pgSz w:w="12240" w:h="15840"/>
      <w:pgMar w:top="1077" w:right="1080" w:bottom="107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