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3351870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68B444B" w14:textId="368A6B75" w:rsidR="00886C41" w:rsidRDefault="00886C41">
          <w:pPr>
            <w:pStyle w:val="Hlavikaobsahu"/>
            <w:rPr>
              <w:b/>
              <w:bCs/>
              <w:color w:val="auto"/>
            </w:rPr>
          </w:pPr>
          <w:r w:rsidRPr="00886C41">
            <w:rPr>
              <w:b/>
              <w:bCs/>
              <w:color w:val="auto"/>
            </w:rPr>
            <w:t>Obsah</w:t>
          </w:r>
        </w:p>
        <w:p w14:paraId="77492564" w14:textId="77777777" w:rsidR="00886C41" w:rsidRPr="00886C41" w:rsidRDefault="00886C41" w:rsidP="00886C41">
          <w:pPr>
            <w:rPr>
              <w:lang w:eastAsia="sk-SK"/>
            </w:rPr>
          </w:pPr>
        </w:p>
        <w:p w14:paraId="06075B2F" w14:textId="1B2485DB" w:rsidR="00CC3125" w:rsidRDefault="00886C41">
          <w:pPr>
            <w:pStyle w:val="Obsah2"/>
            <w:rPr>
              <w:rFonts w:eastAsiaTheme="minorEastAsia"/>
              <w:b w:val="0"/>
              <w:bCs w:val="0"/>
              <w:lang w:eastAsia="sk-SK"/>
            </w:rPr>
          </w:pPr>
          <w:r w:rsidRPr="00974BAA">
            <w:fldChar w:fldCharType="begin"/>
          </w:r>
          <w:r w:rsidRPr="00974BAA">
            <w:instrText xml:space="preserve"> TOC \o "1-3" \h \z \u </w:instrText>
          </w:r>
          <w:r w:rsidRPr="00974BAA">
            <w:fldChar w:fldCharType="separate"/>
          </w:r>
          <w:hyperlink w:anchor="_Toc59198286" w:history="1">
            <w:r w:rsidR="00CC3125" w:rsidRPr="002E0DA1">
              <w:rPr>
                <w:rStyle w:val="Hypertextovprepojenie"/>
                <w:rFonts w:cstheme="majorHAnsi"/>
              </w:rPr>
              <w:t>JDT – úvod</w:t>
            </w:r>
            <w:r w:rsidR="00CC3125">
              <w:rPr>
                <w:webHidden/>
              </w:rPr>
              <w:tab/>
            </w:r>
            <w:r w:rsidR="00CC3125">
              <w:rPr>
                <w:webHidden/>
              </w:rPr>
              <w:fldChar w:fldCharType="begin"/>
            </w:r>
            <w:r w:rsidR="00CC3125">
              <w:rPr>
                <w:webHidden/>
              </w:rPr>
              <w:instrText xml:space="preserve"> PAGEREF _Toc59198286 \h </w:instrText>
            </w:r>
            <w:r w:rsidR="00CC3125">
              <w:rPr>
                <w:webHidden/>
              </w:rPr>
            </w:r>
            <w:r w:rsidR="00CC3125">
              <w:rPr>
                <w:webHidden/>
              </w:rPr>
              <w:fldChar w:fldCharType="separate"/>
            </w:r>
            <w:r w:rsidR="00A42A91">
              <w:rPr>
                <w:webHidden/>
              </w:rPr>
              <w:t>3</w:t>
            </w:r>
            <w:r w:rsidR="00CC3125">
              <w:rPr>
                <w:webHidden/>
              </w:rPr>
              <w:fldChar w:fldCharType="end"/>
            </w:r>
          </w:hyperlink>
        </w:p>
        <w:p w14:paraId="6341CA54" w14:textId="3EFED440" w:rsidR="00CC3125" w:rsidRDefault="00CC3125">
          <w:pPr>
            <w:pStyle w:val="Obsah3"/>
            <w:tabs>
              <w:tab w:val="right" w:leader="dot" w:pos="9062"/>
            </w:tabs>
            <w:rPr>
              <w:rFonts w:eastAsiaTheme="minorEastAsia"/>
              <w:noProof/>
              <w:lang w:eastAsia="sk-SK"/>
            </w:rPr>
          </w:pPr>
          <w:hyperlink w:anchor="_Toc59198287" w:history="1">
            <w:r w:rsidRPr="002E0DA1">
              <w:rPr>
                <w:rStyle w:val="Hypertextovprepojenie"/>
                <w:noProof/>
              </w:rPr>
              <w:t>JDT – čo je?</w:t>
            </w:r>
            <w:r>
              <w:rPr>
                <w:noProof/>
                <w:webHidden/>
              </w:rPr>
              <w:tab/>
            </w:r>
            <w:r>
              <w:rPr>
                <w:noProof/>
                <w:webHidden/>
              </w:rPr>
              <w:fldChar w:fldCharType="begin"/>
            </w:r>
            <w:r>
              <w:rPr>
                <w:noProof/>
                <w:webHidden/>
              </w:rPr>
              <w:instrText xml:space="preserve"> PAGEREF _Toc59198287 \h </w:instrText>
            </w:r>
            <w:r>
              <w:rPr>
                <w:noProof/>
                <w:webHidden/>
              </w:rPr>
            </w:r>
            <w:r>
              <w:rPr>
                <w:noProof/>
                <w:webHidden/>
              </w:rPr>
              <w:fldChar w:fldCharType="separate"/>
            </w:r>
            <w:r w:rsidR="00A42A91">
              <w:rPr>
                <w:noProof/>
                <w:webHidden/>
              </w:rPr>
              <w:t>3</w:t>
            </w:r>
            <w:r>
              <w:rPr>
                <w:noProof/>
                <w:webHidden/>
              </w:rPr>
              <w:fldChar w:fldCharType="end"/>
            </w:r>
          </w:hyperlink>
        </w:p>
        <w:p w14:paraId="6DFBD174" w14:textId="0A709239" w:rsidR="00CC3125" w:rsidRDefault="00CC3125">
          <w:pPr>
            <w:pStyle w:val="Obsah3"/>
            <w:tabs>
              <w:tab w:val="right" w:leader="dot" w:pos="9062"/>
            </w:tabs>
            <w:rPr>
              <w:rFonts w:eastAsiaTheme="minorEastAsia"/>
              <w:noProof/>
              <w:lang w:eastAsia="sk-SK"/>
            </w:rPr>
          </w:pPr>
          <w:hyperlink w:anchor="_Toc59198288" w:history="1">
            <w:r w:rsidRPr="002E0DA1">
              <w:rPr>
                <w:rStyle w:val="Hypertextovprepojenie"/>
                <w:noProof/>
              </w:rPr>
              <w:t>Ciele JDT</w:t>
            </w:r>
            <w:r>
              <w:rPr>
                <w:noProof/>
                <w:webHidden/>
              </w:rPr>
              <w:tab/>
            </w:r>
            <w:r>
              <w:rPr>
                <w:noProof/>
                <w:webHidden/>
              </w:rPr>
              <w:fldChar w:fldCharType="begin"/>
            </w:r>
            <w:r>
              <w:rPr>
                <w:noProof/>
                <w:webHidden/>
              </w:rPr>
              <w:instrText xml:space="preserve"> PAGEREF _Toc59198288 \h </w:instrText>
            </w:r>
            <w:r>
              <w:rPr>
                <w:noProof/>
                <w:webHidden/>
              </w:rPr>
            </w:r>
            <w:r>
              <w:rPr>
                <w:noProof/>
                <w:webHidden/>
              </w:rPr>
              <w:fldChar w:fldCharType="separate"/>
            </w:r>
            <w:r w:rsidR="00A42A91">
              <w:rPr>
                <w:noProof/>
                <w:webHidden/>
              </w:rPr>
              <w:t>3</w:t>
            </w:r>
            <w:r>
              <w:rPr>
                <w:noProof/>
                <w:webHidden/>
              </w:rPr>
              <w:fldChar w:fldCharType="end"/>
            </w:r>
          </w:hyperlink>
        </w:p>
        <w:p w14:paraId="709F4048" w14:textId="54DB885E" w:rsidR="00CC3125" w:rsidRDefault="00CC3125">
          <w:pPr>
            <w:pStyle w:val="Obsah3"/>
            <w:tabs>
              <w:tab w:val="right" w:leader="dot" w:pos="9062"/>
            </w:tabs>
            <w:rPr>
              <w:rFonts w:eastAsiaTheme="minorEastAsia"/>
              <w:noProof/>
              <w:lang w:eastAsia="sk-SK"/>
            </w:rPr>
          </w:pPr>
          <w:hyperlink w:anchor="_Toc59198289" w:history="1">
            <w:r w:rsidRPr="002E0DA1">
              <w:rPr>
                <w:rStyle w:val="Hypertextovprepojenie"/>
                <w:noProof/>
              </w:rPr>
              <w:t>Dosiahnuté</w:t>
            </w:r>
            <w:r>
              <w:rPr>
                <w:noProof/>
                <w:webHidden/>
              </w:rPr>
              <w:tab/>
            </w:r>
            <w:r>
              <w:rPr>
                <w:noProof/>
                <w:webHidden/>
              </w:rPr>
              <w:fldChar w:fldCharType="begin"/>
            </w:r>
            <w:r>
              <w:rPr>
                <w:noProof/>
                <w:webHidden/>
              </w:rPr>
              <w:instrText xml:space="preserve"> PAGEREF _Toc59198289 \h </w:instrText>
            </w:r>
            <w:r>
              <w:rPr>
                <w:noProof/>
                <w:webHidden/>
              </w:rPr>
            </w:r>
            <w:r>
              <w:rPr>
                <w:noProof/>
                <w:webHidden/>
              </w:rPr>
              <w:fldChar w:fldCharType="separate"/>
            </w:r>
            <w:r w:rsidR="00A42A91">
              <w:rPr>
                <w:noProof/>
                <w:webHidden/>
              </w:rPr>
              <w:t>4</w:t>
            </w:r>
            <w:r>
              <w:rPr>
                <w:noProof/>
                <w:webHidden/>
              </w:rPr>
              <w:fldChar w:fldCharType="end"/>
            </w:r>
          </w:hyperlink>
        </w:p>
        <w:p w14:paraId="2871EEC9" w14:textId="1F3596D8" w:rsidR="00CC3125" w:rsidRDefault="00CC3125">
          <w:pPr>
            <w:pStyle w:val="Obsah3"/>
            <w:tabs>
              <w:tab w:val="right" w:leader="dot" w:pos="9062"/>
            </w:tabs>
            <w:rPr>
              <w:rFonts w:eastAsiaTheme="minorEastAsia"/>
              <w:noProof/>
              <w:lang w:eastAsia="sk-SK"/>
            </w:rPr>
          </w:pPr>
          <w:hyperlink w:anchor="_Toc59198290" w:history="1">
            <w:r w:rsidRPr="002E0DA1">
              <w:rPr>
                <w:rStyle w:val="Hypertextovprepojenie"/>
                <w:noProof/>
              </w:rPr>
              <w:t>Historický vývoj JDT</w:t>
            </w:r>
            <w:r>
              <w:rPr>
                <w:noProof/>
                <w:webHidden/>
              </w:rPr>
              <w:tab/>
            </w:r>
            <w:r>
              <w:rPr>
                <w:noProof/>
                <w:webHidden/>
              </w:rPr>
              <w:fldChar w:fldCharType="begin"/>
            </w:r>
            <w:r>
              <w:rPr>
                <w:noProof/>
                <w:webHidden/>
              </w:rPr>
              <w:instrText xml:space="preserve"> PAGEREF _Toc59198290 \h </w:instrText>
            </w:r>
            <w:r>
              <w:rPr>
                <w:noProof/>
                <w:webHidden/>
              </w:rPr>
            </w:r>
            <w:r>
              <w:rPr>
                <w:noProof/>
                <w:webHidden/>
              </w:rPr>
              <w:fldChar w:fldCharType="separate"/>
            </w:r>
            <w:r w:rsidR="00A42A91">
              <w:rPr>
                <w:noProof/>
                <w:webHidden/>
              </w:rPr>
              <w:t>4</w:t>
            </w:r>
            <w:r>
              <w:rPr>
                <w:noProof/>
                <w:webHidden/>
              </w:rPr>
              <w:fldChar w:fldCharType="end"/>
            </w:r>
          </w:hyperlink>
        </w:p>
        <w:p w14:paraId="35E26CC3" w14:textId="2711FB23" w:rsidR="00CC3125" w:rsidRDefault="00CC3125">
          <w:pPr>
            <w:pStyle w:val="Obsah3"/>
            <w:tabs>
              <w:tab w:val="right" w:leader="dot" w:pos="9062"/>
            </w:tabs>
            <w:rPr>
              <w:rFonts w:eastAsiaTheme="minorEastAsia"/>
              <w:noProof/>
              <w:lang w:eastAsia="sk-SK"/>
            </w:rPr>
          </w:pPr>
          <w:hyperlink w:anchor="_Toc59198291" w:history="1">
            <w:r w:rsidRPr="002E0DA1">
              <w:rPr>
                <w:rStyle w:val="Hypertextovprepojenie"/>
                <w:noProof/>
              </w:rPr>
              <w:t>Digitálny program pre Európu</w:t>
            </w:r>
            <w:r>
              <w:rPr>
                <w:noProof/>
                <w:webHidden/>
              </w:rPr>
              <w:tab/>
            </w:r>
            <w:r>
              <w:rPr>
                <w:noProof/>
                <w:webHidden/>
              </w:rPr>
              <w:fldChar w:fldCharType="begin"/>
            </w:r>
            <w:r>
              <w:rPr>
                <w:noProof/>
                <w:webHidden/>
              </w:rPr>
              <w:instrText xml:space="preserve"> PAGEREF _Toc59198291 \h </w:instrText>
            </w:r>
            <w:r>
              <w:rPr>
                <w:noProof/>
                <w:webHidden/>
              </w:rPr>
            </w:r>
            <w:r>
              <w:rPr>
                <w:noProof/>
                <w:webHidden/>
              </w:rPr>
              <w:fldChar w:fldCharType="separate"/>
            </w:r>
            <w:r w:rsidR="00A42A91">
              <w:rPr>
                <w:noProof/>
                <w:webHidden/>
              </w:rPr>
              <w:t>6</w:t>
            </w:r>
            <w:r>
              <w:rPr>
                <w:noProof/>
                <w:webHidden/>
              </w:rPr>
              <w:fldChar w:fldCharType="end"/>
            </w:r>
          </w:hyperlink>
        </w:p>
        <w:p w14:paraId="4A734337" w14:textId="57A3B06A" w:rsidR="00CC3125" w:rsidRDefault="00CC3125">
          <w:pPr>
            <w:pStyle w:val="Obsah3"/>
            <w:tabs>
              <w:tab w:val="right" w:leader="dot" w:pos="9062"/>
            </w:tabs>
            <w:rPr>
              <w:rStyle w:val="Hypertextovprepojenie"/>
              <w:noProof/>
            </w:rPr>
          </w:pPr>
          <w:hyperlink w:anchor="_Toc59198292" w:history="1">
            <w:r w:rsidRPr="002E0DA1">
              <w:rPr>
                <w:rStyle w:val="Hypertextovprepojenie"/>
                <w:noProof/>
              </w:rPr>
              <w:t>Jednotná digitálna brána</w:t>
            </w:r>
            <w:r>
              <w:rPr>
                <w:noProof/>
                <w:webHidden/>
              </w:rPr>
              <w:tab/>
            </w:r>
            <w:r>
              <w:rPr>
                <w:noProof/>
                <w:webHidden/>
              </w:rPr>
              <w:fldChar w:fldCharType="begin"/>
            </w:r>
            <w:r>
              <w:rPr>
                <w:noProof/>
                <w:webHidden/>
              </w:rPr>
              <w:instrText xml:space="preserve"> PAGEREF _Toc59198292 \h </w:instrText>
            </w:r>
            <w:r>
              <w:rPr>
                <w:noProof/>
                <w:webHidden/>
              </w:rPr>
            </w:r>
            <w:r>
              <w:rPr>
                <w:noProof/>
                <w:webHidden/>
              </w:rPr>
              <w:fldChar w:fldCharType="separate"/>
            </w:r>
            <w:r w:rsidR="00A42A91">
              <w:rPr>
                <w:noProof/>
                <w:webHidden/>
              </w:rPr>
              <w:t>6</w:t>
            </w:r>
            <w:r>
              <w:rPr>
                <w:noProof/>
                <w:webHidden/>
              </w:rPr>
              <w:fldChar w:fldCharType="end"/>
            </w:r>
          </w:hyperlink>
        </w:p>
        <w:p w14:paraId="7F431EC0" w14:textId="77777777" w:rsidR="00CC3125" w:rsidRPr="00CC3125" w:rsidRDefault="00CC3125" w:rsidP="00CC3125">
          <w:pPr>
            <w:rPr>
              <w:noProof/>
            </w:rPr>
          </w:pPr>
        </w:p>
        <w:p w14:paraId="42E66EAB" w14:textId="31661E51" w:rsidR="00CC3125" w:rsidRDefault="00CC3125">
          <w:pPr>
            <w:pStyle w:val="Obsah2"/>
            <w:rPr>
              <w:rFonts w:eastAsiaTheme="minorEastAsia"/>
              <w:b w:val="0"/>
              <w:bCs w:val="0"/>
              <w:lang w:eastAsia="sk-SK"/>
            </w:rPr>
          </w:pPr>
          <w:hyperlink w:anchor="_Toc59198293" w:history="1">
            <w:r w:rsidRPr="002E0DA1">
              <w:rPr>
                <w:rStyle w:val="Hypertextovprepojenie"/>
              </w:rPr>
              <w:t>Roaming</w:t>
            </w:r>
            <w:r>
              <w:rPr>
                <w:webHidden/>
              </w:rPr>
              <w:tab/>
            </w:r>
            <w:r>
              <w:rPr>
                <w:webHidden/>
              </w:rPr>
              <w:fldChar w:fldCharType="begin"/>
            </w:r>
            <w:r>
              <w:rPr>
                <w:webHidden/>
              </w:rPr>
              <w:instrText xml:space="preserve"> PAGEREF _Toc59198293 \h </w:instrText>
            </w:r>
            <w:r>
              <w:rPr>
                <w:webHidden/>
              </w:rPr>
            </w:r>
            <w:r>
              <w:rPr>
                <w:webHidden/>
              </w:rPr>
              <w:fldChar w:fldCharType="separate"/>
            </w:r>
            <w:r w:rsidR="00A42A91">
              <w:rPr>
                <w:webHidden/>
              </w:rPr>
              <w:t>7</w:t>
            </w:r>
            <w:r>
              <w:rPr>
                <w:webHidden/>
              </w:rPr>
              <w:fldChar w:fldCharType="end"/>
            </w:r>
          </w:hyperlink>
        </w:p>
        <w:p w14:paraId="1D308039" w14:textId="33CDEA43" w:rsidR="00CC3125" w:rsidRDefault="00CC3125">
          <w:pPr>
            <w:pStyle w:val="Obsah3"/>
            <w:tabs>
              <w:tab w:val="right" w:leader="dot" w:pos="9062"/>
            </w:tabs>
            <w:rPr>
              <w:rFonts w:eastAsiaTheme="minorEastAsia"/>
              <w:noProof/>
              <w:lang w:eastAsia="sk-SK"/>
            </w:rPr>
          </w:pPr>
          <w:hyperlink w:anchor="_Toc59198294" w:history="1">
            <w:r w:rsidRPr="002E0DA1">
              <w:rPr>
                <w:rStyle w:val="Hypertextovprepojenie"/>
                <w:noProof/>
              </w:rPr>
              <w:t>Ochranný limit</w:t>
            </w:r>
            <w:r>
              <w:rPr>
                <w:noProof/>
                <w:webHidden/>
              </w:rPr>
              <w:tab/>
            </w:r>
            <w:r>
              <w:rPr>
                <w:noProof/>
                <w:webHidden/>
              </w:rPr>
              <w:fldChar w:fldCharType="begin"/>
            </w:r>
            <w:r>
              <w:rPr>
                <w:noProof/>
                <w:webHidden/>
              </w:rPr>
              <w:instrText xml:space="preserve"> PAGEREF _Toc59198294 \h </w:instrText>
            </w:r>
            <w:r>
              <w:rPr>
                <w:noProof/>
                <w:webHidden/>
              </w:rPr>
            </w:r>
            <w:r>
              <w:rPr>
                <w:noProof/>
                <w:webHidden/>
              </w:rPr>
              <w:fldChar w:fldCharType="separate"/>
            </w:r>
            <w:r w:rsidR="00A42A91">
              <w:rPr>
                <w:noProof/>
                <w:webHidden/>
              </w:rPr>
              <w:t>7</w:t>
            </w:r>
            <w:r>
              <w:rPr>
                <w:noProof/>
                <w:webHidden/>
              </w:rPr>
              <w:fldChar w:fldCharType="end"/>
            </w:r>
          </w:hyperlink>
        </w:p>
        <w:p w14:paraId="68B3C5F9" w14:textId="1E555F49" w:rsidR="00CC3125" w:rsidRDefault="00CC3125">
          <w:pPr>
            <w:pStyle w:val="Obsah3"/>
            <w:tabs>
              <w:tab w:val="right" w:leader="dot" w:pos="9062"/>
            </w:tabs>
            <w:rPr>
              <w:rFonts w:eastAsiaTheme="minorEastAsia"/>
              <w:noProof/>
              <w:lang w:eastAsia="sk-SK"/>
            </w:rPr>
          </w:pPr>
          <w:hyperlink w:anchor="_Toc59198295" w:history="1">
            <w:r w:rsidRPr="002E0DA1">
              <w:rPr>
                <w:rStyle w:val="Hypertextovprepojenie"/>
                <w:noProof/>
              </w:rPr>
              <w:t>Výnimky</w:t>
            </w:r>
            <w:r>
              <w:rPr>
                <w:noProof/>
                <w:webHidden/>
              </w:rPr>
              <w:tab/>
            </w:r>
            <w:r>
              <w:rPr>
                <w:noProof/>
                <w:webHidden/>
              </w:rPr>
              <w:fldChar w:fldCharType="begin"/>
            </w:r>
            <w:r>
              <w:rPr>
                <w:noProof/>
                <w:webHidden/>
              </w:rPr>
              <w:instrText xml:space="preserve"> PAGEREF _Toc59198295 \h </w:instrText>
            </w:r>
            <w:r>
              <w:rPr>
                <w:noProof/>
                <w:webHidden/>
              </w:rPr>
            </w:r>
            <w:r>
              <w:rPr>
                <w:noProof/>
                <w:webHidden/>
              </w:rPr>
              <w:fldChar w:fldCharType="separate"/>
            </w:r>
            <w:r w:rsidR="00A42A91">
              <w:rPr>
                <w:noProof/>
                <w:webHidden/>
              </w:rPr>
              <w:t>7</w:t>
            </w:r>
            <w:r>
              <w:rPr>
                <w:noProof/>
                <w:webHidden/>
              </w:rPr>
              <w:fldChar w:fldCharType="end"/>
            </w:r>
          </w:hyperlink>
        </w:p>
        <w:p w14:paraId="53BED54C" w14:textId="30144011" w:rsidR="00CC3125" w:rsidRDefault="00CC3125">
          <w:pPr>
            <w:pStyle w:val="Obsah3"/>
            <w:tabs>
              <w:tab w:val="right" w:leader="dot" w:pos="9062"/>
            </w:tabs>
            <w:rPr>
              <w:rFonts w:eastAsiaTheme="minorEastAsia"/>
              <w:noProof/>
              <w:lang w:eastAsia="sk-SK"/>
            </w:rPr>
          </w:pPr>
          <w:hyperlink w:anchor="_Toc59198296" w:history="1">
            <w:r w:rsidRPr="002E0DA1">
              <w:rPr>
                <w:rStyle w:val="Hypertextovprepojenie"/>
                <w:noProof/>
              </w:rPr>
              <w:t>Zistenie zneužívania</w:t>
            </w:r>
            <w:r>
              <w:rPr>
                <w:noProof/>
                <w:webHidden/>
              </w:rPr>
              <w:tab/>
            </w:r>
            <w:r>
              <w:rPr>
                <w:noProof/>
                <w:webHidden/>
              </w:rPr>
              <w:fldChar w:fldCharType="begin"/>
            </w:r>
            <w:r>
              <w:rPr>
                <w:noProof/>
                <w:webHidden/>
              </w:rPr>
              <w:instrText xml:space="preserve"> PAGEREF _Toc59198296 \h </w:instrText>
            </w:r>
            <w:r>
              <w:rPr>
                <w:noProof/>
                <w:webHidden/>
              </w:rPr>
            </w:r>
            <w:r>
              <w:rPr>
                <w:noProof/>
                <w:webHidden/>
              </w:rPr>
              <w:fldChar w:fldCharType="separate"/>
            </w:r>
            <w:r w:rsidR="00A42A91">
              <w:rPr>
                <w:noProof/>
                <w:webHidden/>
              </w:rPr>
              <w:t>8</w:t>
            </w:r>
            <w:r>
              <w:rPr>
                <w:noProof/>
                <w:webHidden/>
              </w:rPr>
              <w:fldChar w:fldCharType="end"/>
            </w:r>
          </w:hyperlink>
        </w:p>
        <w:p w14:paraId="5B099767" w14:textId="29211975" w:rsidR="00CC3125" w:rsidRDefault="00CC3125">
          <w:pPr>
            <w:pStyle w:val="Obsah3"/>
            <w:tabs>
              <w:tab w:val="right" w:leader="dot" w:pos="9062"/>
            </w:tabs>
            <w:rPr>
              <w:rFonts w:eastAsiaTheme="minorEastAsia"/>
              <w:noProof/>
              <w:lang w:eastAsia="sk-SK"/>
            </w:rPr>
          </w:pPr>
          <w:hyperlink w:anchor="_Toc59198297" w:history="1">
            <w:r w:rsidRPr="002E0DA1">
              <w:rPr>
                <w:rStyle w:val="Hypertextovprepojenie"/>
                <w:noProof/>
              </w:rPr>
              <w:t>Výnimky</w:t>
            </w:r>
            <w:r>
              <w:rPr>
                <w:noProof/>
                <w:webHidden/>
              </w:rPr>
              <w:tab/>
            </w:r>
            <w:r>
              <w:rPr>
                <w:noProof/>
                <w:webHidden/>
              </w:rPr>
              <w:fldChar w:fldCharType="begin"/>
            </w:r>
            <w:r>
              <w:rPr>
                <w:noProof/>
                <w:webHidden/>
              </w:rPr>
              <w:instrText xml:space="preserve"> PAGEREF _Toc59198297 \h </w:instrText>
            </w:r>
            <w:r>
              <w:rPr>
                <w:noProof/>
                <w:webHidden/>
              </w:rPr>
            </w:r>
            <w:r>
              <w:rPr>
                <w:noProof/>
                <w:webHidden/>
              </w:rPr>
              <w:fldChar w:fldCharType="separate"/>
            </w:r>
            <w:r w:rsidR="00A42A91">
              <w:rPr>
                <w:noProof/>
                <w:webHidden/>
              </w:rPr>
              <w:t>8</w:t>
            </w:r>
            <w:r>
              <w:rPr>
                <w:noProof/>
                <w:webHidden/>
              </w:rPr>
              <w:fldChar w:fldCharType="end"/>
            </w:r>
          </w:hyperlink>
        </w:p>
        <w:p w14:paraId="1A023F9C" w14:textId="583B46FC" w:rsidR="00CC3125" w:rsidRDefault="00CC3125">
          <w:pPr>
            <w:pStyle w:val="Obsah3"/>
            <w:tabs>
              <w:tab w:val="right" w:leader="dot" w:pos="9062"/>
            </w:tabs>
            <w:rPr>
              <w:rStyle w:val="Hypertextovprepojenie"/>
              <w:noProof/>
            </w:rPr>
          </w:pPr>
          <w:hyperlink w:anchor="_Toc59198298" w:history="1">
            <w:r w:rsidRPr="002E0DA1">
              <w:rPr>
                <w:rStyle w:val="Hypertextovprepojenie"/>
                <w:noProof/>
              </w:rPr>
              <w:t>BEREC</w:t>
            </w:r>
            <w:r>
              <w:rPr>
                <w:noProof/>
                <w:webHidden/>
              </w:rPr>
              <w:tab/>
            </w:r>
            <w:r>
              <w:rPr>
                <w:noProof/>
                <w:webHidden/>
              </w:rPr>
              <w:fldChar w:fldCharType="begin"/>
            </w:r>
            <w:r>
              <w:rPr>
                <w:noProof/>
                <w:webHidden/>
              </w:rPr>
              <w:instrText xml:space="preserve"> PAGEREF _Toc59198298 \h </w:instrText>
            </w:r>
            <w:r>
              <w:rPr>
                <w:noProof/>
                <w:webHidden/>
              </w:rPr>
            </w:r>
            <w:r>
              <w:rPr>
                <w:noProof/>
                <w:webHidden/>
              </w:rPr>
              <w:fldChar w:fldCharType="separate"/>
            </w:r>
            <w:r w:rsidR="00A42A91">
              <w:rPr>
                <w:noProof/>
                <w:webHidden/>
              </w:rPr>
              <w:t>9</w:t>
            </w:r>
            <w:r>
              <w:rPr>
                <w:noProof/>
                <w:webHidden/>
              </w:rPr>
              <w:fldChar w:fldCharType="end"/>
            </w:r>
          </w:hyperlink>
        </w:p>
        <w:p w14:paraId="05DF33B3" w14:textId="77777777" w:rsidR="00CC3125" w:rsidRPr="00CC3125" w:rsidRDefault="00CC3125" w:rsidP="00CC3125">
          <w:pPr>
            <w:rPr>
              <w:noProof/>
            </w:rPr>
          </w:pPr>
        </w:p>
        <w:p w14:paraId="634EFA71" w14:textId="4662FFD7" w:rsidR="00CC3125" w:rsidRDefault="00CC3125">
          <w:pPr>
            <w:pStyle w:val="Obsah2"/>
            <w:rPr>
              <w:rFonts w:eastAsiaTheme="minorEastAsia"/>
              <w:b w:val="0"/>
              <w:bCs w:val="0"/>
              <w:lang w:eastAsia="sk-SK"/>
            </w:rPr>
          </w:pPr>
          <w:hyperlink w:anchor="_Toc59198299" w:history="1">
            <w:r w:rsidRPr="002E0DA1">
              <w:rPr>
                <w:rStyle w:val="Hypertextovprepojenie"/>
              </w:rPr>
              <w:t>Autorské práva</w:t>
            </w:r>
            <w:r>
              <w:rPr>
                <w:webHidden/>
              </w:rPr>
              <w:tab/>
            </w:r>
            <w:r>
              <w:rPr>
                <w:webHidden/>
              </w:rPr>
              <w:fldChar w:fldCharType="begin"/>
            </w:r>
            <w:r>
              <w:rPr>
                <w:webHidden/>
              </w:rPr>
              <w:instrText xml:space="preserve"> PAGEREF _Toc59198299 \h </w:instrText>
            </w:r>
            <w:r>
              <w:rPr>
                <w:webHidden/>
              </w:rPr>
            </w:r>
            <w:r>
              <w:rPr>
                <w:webHidden/>
              </w:rPr>
              <w:fldChar w:fldCharType="separate"/>
            </w:r>
            <w:r w:rsidR="00A42A91">
              <w:rPr>
                <w:webHidden/>
              </w:rPr>
              <w:t>10</w:t>
            </w:r>
            <w:r>
              <w:rPr>
                <w:webHidden/>
              </w:rPr>
              <w:fldChar w:fldCharType="end"/>
            </w:r>
          </w:hyperlink>
        </w:p>
        <w:p w14:paraId="67EAB8C9" w14:textId="44BA891B" w:rsidR="00CC3125" w:rsidRDefault="00CC3125">
          <w:pPr>
            <w:pStyle w:val="Obsah3"/>
            <w:tabs>
              <w:tab w:val="right" w:leader="dot" w:pos="9062"/>
            </w:tabs>
            <w:rPr>
              <w:rFonts w:eastAsiaTheme="minorEastAsia"/>
              <w:noProof/>
              <w:lang w:eastAsia="sk-SK"/>
            </w:rPr>
          </w:pPr>
          <w:hyperlink w:anchor="_Toc59198300" w:history="1">
            <w:r w:rsidRPr="002E0DA1">
              <w:rPr>
                <w:rStyle w:val="Hypertextovprepojenie"/>
                <w:noProof/>
              </w:rPr>
              <w:t>Ciele reformy</w:t>
            </w:r>
            <w:r>
              <w:rPr>
                <w:noProof/>
                <w:webHidden/>
              </w:rPr>
              <w:tab/>
            </w:r>
            <w:r>
              <w:rPr>
                <w:noProof/>
                <w:webHidden/>
              </w:rPr>
              <w:fldChar w:fldCharType="begin"/>
            </w:r>
            <w:r>
              <w:rPr>
                <w:noProof/>
                <w:webHidden/>
              </w:rPr>
              <w:instrText xml:space="preserve"> PAGEREF _Toc59198300 \h </w:instrText>
            </w:r>
            <w:r>
              <w:rPr>
                <w:noProof/>
                <w:webHidden/>
              </w:rPr>
            </w:r>
            <w:r>
              <w:rPr>
                <w:noProof/>
                <w:webHidden/>
              </w:rPr>
              <w:fldChar w:fldCharType="separate"/>
            </w:r>
            <w:r w:rsidR="00A42A91">
              <w:rPr>
                <w:noProof/>
                <w:webHidden/>
              </w:rPr>
              <w:t>10</w:t>
            </w:r>
            <w:r>
              <w:rPr>
                <w:noProof/>
                <w:webHidden/>
              </w:rPr>
              <w:fldChar w:fldCharType="end"/>
            </w:r>
          </w:hyperlink>
        </w:p>
        <w:p w14:paraId="32BFDAE6" w14:textId="562F3BFE" w:rsidR="00CC3125" w:rsidRDefault="00CC3125">
          <w:pPr>
            <w:pStyle w:val="Obsah3"/>
            <w:tabs>
              <w:tab w:val="right" w:leader="dot" w:pos="9062"/>
            </w:tabs>
            <w:rPr>
              <w:rFonts w:eastAsiaTheme="minorEastAsia"/>
              <w:noProof/>
              <w:lang w:eastAsia="sk-SK"/>
            </w:rPr>
          </w:pPr>
          <w:hyperlink w:anchor="_Toc59198301" w:history="1">
            <w:r w:rsidRPr="002E0DA1">
              <w:rPr>
                <w:rStyle w:val="Hypertextovprepojenie"/>
                <w:noProof/>
              </w:rPr>
              <w:t>Nariadenie o cezhraničnej prenosnosti obsahu</w:t>
            </w:r>
            <w:r>
              <w:rPr>
                <w:noProof/>
                <w:webHidden/>
              </w:rPr>
              <w:tab/>
            </w:r>
            <w:r>
              <w:rPr>
                <w:noProof/>
                <w:webHidden/>
              </w:rPr>
              <w:fldChar w:fldCharType="begin"/>
            </w:r>
            <w:r>
              <w:rPr>
                <w:noProof/>
                <w:webHidden/>
              </w:rPr>
              <w:instrText xml:space="preserve"> PAGEREF _Toc59198301 \h </w:instrText>
            </w:r>
            <w:r>
              <w:rPr>
                <w:noProof/>
                <w:webHidden/>
              </w:rPr>
            </w:r>
            <w:r>
              <w:rPr>
                <w:noProof/>
                <w:webHidden/>
              </w:rPr>
              <w:fldChar w:fldCharType="separate"/>
            </w:r>
            <w:r w:rsidR="00A42A91">
              <w:rPr>
                <w:noProof/>
                <w:webHidden/>
              </w:rPr>
              <w:t>10</w:t>
            </w:r>
            <w:r>
              <w:rPr>
                <w:noProof/>
                <w:webHidden/>
              </w:rPr>
              <w:fldChar w:fldCharType="end"/>
            </w:r>
          </w:hyperlink>
        </w:p>
        <w:p w14:paraId="053D8845" w14:textId="1DAAD446" w:rsidR="00CC3125" w:rsidRDefault="00CC3125">
          <w:pPr>
            <w:pStyle w:val="Obsah3"/>
            <w:tabs>
              <w:tab w:val="right" w:leader="dot" w:pos="9062"/>
            </w:tabs>
            <w:rPr>
              <w:rFonts w:eastAsiaTheme="minorEastAsia"/>
              <w:noProof/>
              <w:lang w:eastAsia="sk-SK"/>
            </w:rPr>
          </w:pPr>
          <w:hyperlink w:anchor="_Toc59198302" w:history="1">
            <w:r w:rsidRPr="002E0DA1">
              <w:rPr>
                <w:rStyle w:val="Hypertextovprepojenie"/>
                <w:noProof/>
              </w:rPr>
              <w:t>Členský štát pobytu</w:t>
            </w:r>
            <w:r>
              <w:rPr>
                <w:noProof/>
                <w:webHidden/>
              </w:rPr>
              <w:tab/>
            </w:r>
            <w:r>
              <w:rPr>
                <w:noProof/>
                <w:webHidden/>
              </w:rPr>
              <w:fldChar w:fldCharType="begin"/>
            </w:r>
            <w:r>
              <w:rPr>
                <w:noProof/>
                <w:webHidden/>
              </w:rPr>
              <w:instrText xml:space="preserve"> PAGEREF _Toc59198302 \h </w:instrText>
            </w:r>
            <w:r>
              <w:rPr>
                <w:noProof/>
                <w:webHidden/>
              </w:rPr>
            </w:r>
            <w:r>
              <w:rPr>
                <w:noProof/>
                <w:webHidden/>
              </w:rPr>
              <w:fldChar w:fldCharType="separate"/>
            </w:r>
            <w:r w:rsidR="00A42A91">
              <w:rPr>
                <w:noProof/>
                <w:webHidden/>
              </w:rPr>
              <w:t>11</w:t>
            </w:r>
            <w:r>
              <w:rPr>
                <w:noProof/>
                <w:webHidden/>
              </w:rPr>
              <w:fldChar w:fldCharType="end"/>
            </w:r>
          </w:hyperlink>
        </w:p>
        <w:p w14:paraId="24A162F6" w14:textId="7B436439" w:rsidR="00CC3125" w:rsidRDefault="00CC3125">
          <w:pPr>
            <w:pStyle w:val="Obsah3"/>
            <w:tabs>
              <w:tab w:val="right" w:leader="dot" w:pos="9062"/>
            </w:tabs>
            <w:rPr>
              <w:rFonts w:eastAsiaTheme="minorEastAsia"/>
              <w:noProof/>
              <w:lang w:eastAsia="sk-SK"/>
            </w:rPr>
          </w:pPr>
          <w:hyperlink w:anchor="_Toc59198303" w:history="1">
            <w:r w:rsidRPr="002E0DA1">
              <w:rPr>
                <w:rStyle w:val="Hypertextovprepojenie"/>
                <w:noProof/>
              </w:rPr>
              <w:t>Spôsob</w:t>
            </w:r>
            <w:r>
              <w:rPr>
                <w:noProof/>
                <w:webHidden/>
              </w:rPr>
              <w:tab/>
            </w:r>
            <w:r>
              <w:rPr>
                <w:noProof/>
                <w:webHidden/>
              </w:rPr>
              <w:fldChar w:fldCharType="begin"/>
            </w:r>
            <w:r>
              <w:rPr>
                <w:noProof/>
                <w:webHidden/>
              </w:rPr>
              <w:instrText xml:space="preserve"> PAGEREF _Toc59198303 \h </w:instrText>
            </w:r>
            <w:r>
              <w:rPr>
                <w:noProof/>
                <w:webHidden/>
              </w:rPr>
            </w:r>
            <w:r>
              <w:rPr>
                <w:noProof/>
                <w:webHidden/>
              </w:rPr>
              <w:fldChar w:fldCharType="separate"/>
            </w:r>
            <w:r w:rsidR="00A42A91">
              <w:rPr>
                <w:noProof/>
                <w:webHidden/>
              </w:rPr>
              <w:t>11</w:t>
            </w:r>
            <w:r>
              <w:rPr>
                <w:noProof/>
                <w:webHidden/>
              </w:rPr>
              <w:fldChar w:fldCharType="end"/>
            </w:r>
          </w:hyperlink>
        </w:p>
        <w:p w14:paraId="5E5E2B11" w14:textId="48E62645" w:rsidR="00CC3125" w:rsidRDefault="00CC3125">
          <w:pPr>
            <w:pStyle w:val="Obsah3"/>
            <w:tabs>
              <w:tab w:val="right" w:leader="dot" w:pos="9062"/>
            </w:tabs>
            <w:rPr>
              <w:rFonts w:eastAsiaTheme="minorEastAsia"/>
              <w:noProof/>
              <w:lang w:eastAsia="sk-SK"/>
            </w:rPr>
          </w:pPr>
          <w:hyperlink w:anchor="_Toc59198304" w:history="1">
            <w:r w:rsidRPr="002E0DA1">
              <w:rPr>
                <w:rStyle w:val="Hypertextovprepojenie"/>
                <w:noProof/>
              </w:rPr>
              <w:t>Novinky</w:t>
            </w:r>
            <w:r>
              <w:rPr>
                <w:noProof/>
                <w:webHidden/>
              </w:rPr>
              <w:tab/>
            </w:r>
            <w:r>
              <w:rPr>
                <w:noProof/>
                <w:webHidden/>
              </w:rPr>
              <w:fldChar w:fldCharType="begin"/>
            </w:r>
            <w:r>
              <w:rPr>
                <w:noProof/>
                <w:webHidden/>
              </w:rPr>
              <w:instrText xml:space="preserve"> PAGEREF _Toc59198304 \h </w:instrText>
            </w:r>
            <w:r>
              <w:rPr>
                <w:noProof/>
                <w:webHidden/>
              </w:rPr>
            </w:r>
            <w:r>
              <w:rPr>
                <w:noProof/>
                <w:webHidden/>
              </w:rPr>
              <w:fldChar w:fldCharType="separate"/>
            </w:r>
            <w:r w:rsidR="00A42A91">
              <w:rPr>
                <w:noProof/>
                <w:webHidden/>
              </w:rPr>
              <w:t>11</w:t>
            </w:r>
            <w:r>
              <w:rPr>
                <w:noProof/>
                <w:webHidden/>
              </w:rPr>
              <w:fldChar w:fldCharType="end"/>
            </w:r>
          </w:hyperlink>
        </w:p>
        <w:p w14:paraId="5DA711C0" w14:textId="66BFA1F5" w:rsidR="00CC3125" w:rsidRDefault="00CC3125">
          <w:pPr>
            <w:pStyle w:val="Obsah3"/>
            <w:tabs>
              <w:tab w:val="right" w:leader="dot" w:pos="9062"/>
            </w:tabs>
            <w:rPr>
              <w:rFonts w:eastAsiaTheme="minorEastAsia"/>
              <w:noProof/>
              <w:lang w:eastAsia="sk-SK"/>
            </w:rPr>
          </w:pPr>
          <w:hyperlink w:anchor="_Toc59198305" w:history="1">
            <w:r w:rsidRPr="002E0DA1">
              <w:rPr>
                <w:rStyle w:val="Hypertextovprepojenie"/>
                <w:noProof/>
              </w:rPr>
              <w:t>Zásada krajiny pôvodu</w:t>
            </w:r>
            <w:r>
              <w:rPr>
                <w:noProof/>
                <w:webHidden/>
              </w:rPr>
              <w:tab/>
            </w:r>
            <w:r>
              <w:rPr>
                <w:noProof/>
                <w:webHidden/>
              </w:rPr>
              <w:fldChar w:fldCharType="begin"/>
            </w:r>
            <w:r>
              <w:rPr>
                <w:noProof/>
                <w:webHidden/>
              </w:rPr>
              <w:instrText xml:space="preserve"> PAGEREF _Toc59198305 \h </w:instrText>
            </w:r>
            <w:r>
              <w:rPr>
                <w:noProof/>
                <w:webHidden/>
              </w:rPr>
            </w:r>
            <w:r>
              <w:rPr>
                <w:noProof/>
                <w:webHidden/>
              </w:rPr>
              <w:fldChar w:fldCharType="separate"/>
            </w:r>
            <w:r w:rsidR="00A42A91">
              <w:rPr>
                <w:noProof/>
                <w:webHidden/>
              </w:rPr>
              <w:t>12</w:t>
            </w:r>
            <w:r>
              <w:rPr>
                <w:noProof/>
                <w:webHidden/>
              </w:rPr>
              <w:fldChar w:fldCharType="end"/>
            </w:r>
          </w:hyperlink>
        </w:p>
        <w:p w14:paraId="6D60E623" w14:textId="1F286EE4" w:rsidR="00CC3125" w:rsidRDefault="00CC3125">
          <w:pPr>
            <w:pStyle w:val="Obsah3"/>
            <w:tabs>
              <w:tab w:val="right" w:leader="dot" w:pos="9062"/>
            </w:tabs>
            <w:rPr>
              <w:rFonts w:eastAsiaTheme="minorEastAsia"/>
              <w:noProof/>
              <w:lang w:eastAsia="sk-SK"/>
            </w:rPr>
          </w:pPr>
          <w:hyperlink w:anchor="_Toc59198306" w:history="1">
            <w:r w:rsidRPr="002E0DA1">
              <w:rPr>
                <w:rStyle w:val="Hypertextovprepojenie"/>
                <w:noProof/>
              </w:rPr>
              <w:t>Smernica o autorskom práve na jednotnom digitálnom trhu</w:t>
            </w:r>
            <w:r>
              <w:rPr>
                <w:noProof/>
                <w:webHidden/>
              </w:rPr>
              <w:tab/>
            </w:r>
            <w:r>
              <w:rPr>
                <w:noProof/>
                <w:webHidden/>
              </w:rPr>
              <w:fldChar w:fldCharType="begin"/>
            </w:r>
            <w:r>
              <w:rPr>
                <w:noProof/>
                <w:webHidden/>
              </w:rPr>
              <w:instrText xml:space="preserve"> PAGEREF _Toc59198306 \h </w:instrText>
            </w:r>
            <w:r>
              <w:rPr>
                <w:noProof/>
                <w:webHidden/>
              </w:rPr>
            </w:r>
            <w:r>
              <w:rPr>
                <w:noProof/>
                <w:webHidden/>
              </w:rPr>
              <w:fldChar w:fldCharType="separate"/>
            </w:r>
            <w:r w:rsidR="00A42A91">
              <w:rPr>
                <w:noProof/>
                <w:webHidden/>
              </w:rPr>
              <w:t>12</w:t>
            </w:r>
            <w:r>
              <w:rPr>
                <w:noProof/>
                <w:webHidden/>
              </w:rPr>
              <w:fldChar w:fldCharType="end"/>
            </w:r>
          </w:hyperlink>
        </w:p>
        <w:p w14:paraId="3969C26E" w14:textId="5312D9FB" w:rsidR="00CC3125" w:rsidRDefault="00CC3125">
          <w:pPr>
            <w:pStyle w:val="Obsah3"/>
            <w:tabs>
              <w:tab w:val="right" w:leader="dot" w:pos="9062"/>
            </w:tabs>
            <w:rPr>
              <w:rFonts w:eastAsiaTheme="minorEastAsia"/>
              <w:noProof/>
              <w:lang w:eastAsia="sk-SK"/>
            </w:rPr>
          </w:pPr>
          <w:hyperlink w:anchor="_Toc59198307" w:history="1">
            <w:r w:rsidRPr="002E0DA1">
              <w:rPr>
                <w:rStyle w:val="Hypertextovprepojenie"/>
                <w:noProof/>
              </w:rPr>
              <w:t>Výnimky</w:t>
            </w:r>
            <w:r>
              <w:rPr>
                <w:noProof/>
                <w:webHidden/>
              </w:rPr>
              <w:tab/>
            </w:r>
            <w:r>
              <w:rPr>
                <w:noProof/>
                <w:webHidden/>
              </w:rPr>
              <w:fldChar w:fldCharType="begin"/>
            </w:r>
            <w:r>
              <w:rPr>
                <w:noProof/>
                <w:webHidden/>
              </w:rPr>
              <w:instrText xml:space="preserve"> PAGEREF _Toc59198307 \h </w:instrText>
            </w:r>
            <w:r>
              <w:rPr>
                <w:noProof/>
                <w:webHidden/>
              </w:rPr>
            </w:r>
            <w:r>
              <w:rPr>
                <w:noProof/>
                <w:webHidden/>
              </w:rPr>
              <w:fldChar w:fldCharType="separate"/>
            </w:r>
            <w:r w:rsidR="00A42A91">
              <w:rPr>
                <w:noProof/>
                <w:webHidden/>
              </w:rPr>
              <w:t>13</w:t>
            </w:r>
            <w:r>
              <w:rPr>
                <w:noProof/>
                <w:webHidden/>
              </w:rPr>
              <w:fldChar w:fldCharType="end"/>
            </w:r>
          </w:hyperlink>
        </w:p>
        <w:p w14:paraId="2954B73A" w14:textId="050E53DB" w:rsidR="00CC3125" w:rsidRDefault="00CC3125">
          <w:pPr>
            <w:pStyle w:val="Obsah3"/>
            <w:tabs>
              <w:tab w:val="right" w:leader="dot" w:pos="9062"/>
            </w:tabs>
            <w:rPr>
              <w:rFonts w:eastAsiaTheme="minorEastAsia"/>
              <w:noProof/>
              <w:lang w:eastAsia="sk-SK"/>
            </w:rPr>
          </w:pPr>
          <w:hyperlink w:anchor="_Toc59198308" w:history="1">
            <w:r w:rsidRPr="002E0DA1">
              <w:rPr>
                <w:rStyle w:val="Hypertextovprepojenie"/>
                <w:noProof/>
              </w:rPr>
              <w:t>Opatrenia – dobre fungujúci trh</w:t>
            </w:r>
            <w:r>
              <w:rPr>
                <w:noProof/>
                <w:webHidden/>
              </w:rPr>
              <w:tab/>
            </w:r>
            <w:r>
              <w:rPr>
                <w:noProof/>
                <w:webHidden/>
              </w:rPr>
              <w:fldChar w:fldCharType="begin"/>
            </w:r>
            <w:r>
              <w:rPr>
                <w:noProof/>
                <w:webHidden/>
              </w:rPr>
              <w:instrText xml:space="preserve"> PAGEREF _Toc59198308 \h </w:instrText>
            </w:r>
            <w:r>
              <w:rPr>
                <w:noProof/>
                <w:webHidden/>
              </w:rPr>
            </w:r>
            <w:r>
              <w:rPr>
                <w:noProof/>
                <w:webHidden/>
              </w:rPr>
              <w:fldChar w:fldCharType="separate"/>
            </w:r>
            <w:r w:rsidR="00A42A91">
              <w:rPr>
                <w:noProof/>
                <w:webHidden/>
              </w:rPr>
              <w:t>13</w:t>
            </w:r>
            <w:r>
              <w:rPr>
                <w:noProof/>
                <w:webHidden/>
              </w:rPr>
              <w:fldChar w:fldCharType="end"/>
            </w:r>
          </w:hyperlink>
        </w:p>
        <w:p w14:paraId="3205E791" w14:textId="34CA67B8" w:rsidR="00CC3125" w:rsidRDefault="00CC3125">
          <w:pPr>
            <w:pStyle w:val="Obsah3"/>
            <w:tabs>
              <w:tab w:val="right" w:leader="dot" w:pos="9062"/>
            </w:tabs>
            <w:rPr>
              <w:rFonts w:eastAsiaTheme="minorEastAsia"/>
              <w:noProof/>
              <w:lang w:eastAsia="sk-SK"/>
            </w:rPr>
          </w:pPr>
          <w:hyperlink w:anchor="_Toc59198309" w:history="1">
            <w:r w:rsidRPr="002E0DA1">
              <w:rPr>
                <w:rStyle w:val="Hypertextovprepojenie"/>
                <w:noProof/>
              </w:rPr>
              <w:t>Výnimky</w:t>
            </w:r>
            <w:r>
              <w:rPr>
                <w:noProof/>
                <w:webHidden/>
              </w:rPr>
              <w:tab/>
            </w:r>
            <w:r>
              <w:rPr>
                <w:noProof/>
                <w:webHidden/>
              </w:rPr>
              <w:fldChar w:fldCharType="begin"/>
            </w:r>
            <w:r>
              <w:rPr>
                <w:noProof/>
                <w:webHidden/>
              </w:rPr>
              <w:instrText xml:space="preserve"> PAGEREF _Toc59198309 \h </w:instrText>
            </w:r>
            <w:r>
              <w:rPr>
                <w:noProof/>
                <w:webHidden/>
              </w:rPr>
            </w:r>
            <w:r>
              <w:rPr>
                <w:noProof/>
                <w:webHidden/>
              </w:rPr>
              <w:fldChar w:fldCharType="separate"/>
            </w:r>
            <w:r w:rsidR="00A42A91">
              <w:rPr>
                <w:noProof/>
                <w:webHidden/>
              </w:rPr>
              <w:t>13</w:t>
            </w:r>
            <w:r>
              <w:rPr>
                <w:noProof/>
                <w:webHidden/>
              </w:rPr>
              <w:fldChar w:fldCharType="end"/>
            </w:r>
          </w:hyperlink>
        </w:p>
        <w:p w14:paraId="279161B2" w14:textId="30B7BE90" w:rsidR="00CC3125" w:rsidRDefault="00CC3125">
          <w:pPr>
            <w:pStyle w:val="Obsah3"/>
            <w:tabs>
              <w:tab w:val="right" w:leader="dot" w:pos="9062"/>
            </w:tabs>
            <w:rPr>
              <w:rFonts w:eastAsiaTheme="minorEastAsia"/>
              <w:noProof/>
              <w:lang w:eastAsia="sk-SK"/>
            </w:rPr>
          </w:pPr>
          <w:hyperlink w:anchor="_Toc59198310" w:history="1">
            <w:r w:rsidRPr="002E0DA1">
              <w:rPr>
                <w:rStyle w:val="Hypertextovprepojenie"/>
                <w:noProof/>
              </w:rPr>
              <w:t>Čl. 17 – nová forma zodpovednosti za nahratý obsah</w:t>
            </w:r>
            <w:r>
              <w:rPr>
                <w:noProof/>
                <w:webHidden/>
              </w:rPr>
              <w:tab/>
            </w:r>
            <w:r>
              <w:rPr>
                <w:noProof/>
                <w:webHidden/>
              </w:rPr>
              <w:fldChar w:fldCharType="begin"/>
            </w:r>
            <w:r>
              <w:rPr>
                <w:noProof/>
                <w:webHidden/>
              </w:rPr>
              <w:instrText xml:space="preserve"> PAGEREF _Toc59198310 \h </w:instrText>
            </w:r>
            <w:r>
              <w:rPr>
                <w:noProof/>
                <w:webHidden/>
              </w:rPr>
            </w:r>
            <w:r>
              <w:rPr>
                <w:noProof/>
                <w:webHidden/>
              </w:rPr>
              <w:fldChar w:fldCharType="separate"/>
            </w:r>
            <w:r w:rsidR="00A42A91">
              <w:rPr>
                <w:noProof/>
                <w:webHidden/>
              </w:rPr>
              <w:t>14</w:t>
            </w:r>
            <w:r>
              <w:rPr>
                <w:noProof/>
                <w:webHidden/>
              </w:rPr>
              <w:fldChar w:fldCharType="end"/>
            </w:r>
          </w:hyperlink>
        </w:p>
        <w:p w14:paraId="0F5DB01A" w14:textId="37C143E6" w:rsidR="00CC3125" w:rsidRDefault="00CC3125">
          <w:pPr>
            <w:pStyle w:val="Obsah3"/>
            <w:tabs>
              <w:tab w:val="right" w:leader="dot" w:pos="9062"/>
            </w:tabs>
            <w:rPr>
              <w:rStyle w:val="Hypertextovprepojenie"/>
              <w:noProof/>
            </w:rPr>
          </w:pPr>
          <w:hyperlink w:anchor="_Toc59198311" w:history="1">
            <w:r w:rsidRPr="002E0DA1">
              <w:rPr>
                <w:rStyle w:val="Hypertextovprepojenie"/>
                <w:noProof/>
              </w:rPr>
              <w:t>Výnimky</w:t>
            </w:r>
            <w:r>
              <w:rPr>
                <w:noProof/>
                <w:webHidden/>
              </w:rPr>
              <w:tab/>
            </w:r>
            <w:r>
              <w:rPr>
                <w:noProof/>
                <w:webHidden/>
              </w:rPr>
              <w:fldChar w:fldCharType="begin"/>
            </w:r>
            <w:r>
              <w:rPr>
                <w:noProof/>
                <w:webHidden/>
              </w:rPr>
              <w:instrText xml:space="preserve"> PAGEREF _Toc59198311 \h </w:instrText>
            </w:r>
            <w:r>
              <w:rPr>
                <w:noProof/>
                <w:webHidden/>
              </w:rPr>
            </w:r>
            <w:r>
              <w:rPr>
                <w:noProof/>
                <w:webHidden/>
              </w:rPr>
              <w:fldChar w:fldCharType="separate"/>
            </w:r>
            <w:r w:rsidR="00A42A91">
              <w:rPr>
                <w:noProof/>
                <w:webHidden/>
              </w:rPr>
              <w:t>14</w:t>
            </w:r>
            <w:r>
              <w:rPr>
                <w:noProof/>
                <w:webHidden/>
              </w:rPr>
              <w:fldChar w:fldCharType="end"/>
            </w:r>
          </w:hyperlink>
        </w:p>
        <w:p w14:paraId="4B22DE8F" w14:textId="77777777" w:rsidR="00CC3125" w:rsidRPr="00CC3125" w:rsidRDefault="00CC3125" w:rsidP="00CC3125">
          <w:pPr>
            <w:rPr>
              <w:noProof/>
            </w:rPr>
          </w:pPr>
        </w:p>
        <w:p w14:paraId="691C2AD3" w14:textId="77777777" w:rsidR="00CC3125" w:rsidRDefault="00CC3125">
          <w:pPr>
            <w:rPr>
              <w:rStyle w:val="Hypertextovprepojenie"/>
              <w:b/>
              <w:bCs/>
              <w:noProof/>
            </w:rPr>
          </w:pPr>
          <w:r>
            <w:rPr>
              <w:rStyle w:val="Hypertextovprepojenie"/>
              <w:noProof/>
            </w:rPr>
            <w:br w:type="page"/>
          </w:r>
        </w:p>
        <w:p w14:paraId="18397F09" w14:textId="72E6039A" w:rsidR="00CC3125" w:rsidRDefault="00CC3125">
          <w:pPr>
            <w:pStyle w:val="Obsah2"/>
            <w:rPr>
              <w:rFonts w:eastAsiaTheme="minorEastAsia"/>
              <w:b w:val="0"/>
              <w:bCs w:val="0"/>
              <w:lang w:eastAsia="sk-SK"/>
            </w:rPr>
          </w:pPr>
          <w:hyperlink w:anchor="_Toc59198312" w:history="1">
            <w:r w:rsidRPr="002E0DA1">
              <w:rPr>
                <w:rStyle w:val="Hypertextovprepojenie"/>
              </w:rPr>
              <w:t>Geoblocking</w:t>
            </w:r>
            <w:r>
              <w:rPr>
                <w:webHidden/>
              </w:rPr>
              <w:tab/>
            </w:r>
            <w:r>
              <w:rPr>
                <w:webHidden/>
              </w:rPr>
              <w:fldChar w:fldCharType="begin"/>
            </w:r>
            <w:r>
              <w:rPr>
                <w:webHidden/>
              </w:rPr>
              <w:instrText xml:space="preserve"> PAGEREF _Toc59198312 \h </w:instrText>
            </w:r>
            <w:r>
              <w:rPr>
                <w:webHidden/>
              </w:rPr>
            </w:r>
            <w:r>
              <w:rPr>
                <w:webHidden/>
              </w:rPr>
              <w:fldChar w:fldCharType="separate"/>
            </w:r>
            <w:r w:rsidR="00A42A91">
              <w:rPr>
                <w:webHidden/>
              </w:rPr>
              <w:t>15</w:t>
            </w:r>
            <w:r>
              <w:rPr>
                <w:webHidden/>
              </w:rPr>
              <w:fldChar w:fldCharType="end"/>
            </w:r>
          </w:hyperlink>
        </w:p>
        <w:p w14:paraId="70CB2879" w14:textId="15FAE24C" w:rsidR="00CC3125" w:rsidRDefault="00CC3125">
          <w:pPr>
            <w:pStyle w:val="Obsah3"/>
            <w:tabs>
              <w:tab w:val="right" w:leader="dot" w:pos="9062"/>
            </w:tabs>
            <w:rPr>
              <w:rFonts w:eastAsiaTheme="minorEastAsia"/>
              <w:noProof/>
              <w:lang w:eastAsia="sk-SK"/>
            </w:rPr>
          </w:pPr>
          <w:hyperlink w:anchor="_Toc59198313" w:history="1">
            <w:r w:rsidRPr="002E0DA1">
              <w:rPr>
                <w:rStyle w:val="Hypertextovprepojenie"/>
                <w:noProof/>
              </w:rPr>
              <w:t>Čo to je</w:t>
            </w:r>
            <w:r>
              <w:rPr>
                <w:noProof/>
                <w:webHidden/>
              </w:rPr>
              <w:tab/>
            </w:r>
            <w:r>
              <w:rPr>
                <w:noProof/>
                <w:webHidden/>
              </w:rPr>
              <w:fldChar w:fldCharType="begin"/>
            </w:r>
            <w:r>
              <w:rPr>
                <w:noProof/>
                <w:webHidden/>
              </w:rPr>
              <w:instrText xml:space="preserve"> PAGEREF _Toc59198313 \h </w:instrText>
            </w:r>
            <w:r>
              <w:rPr>
                <w:noProof/>
                <w:webHidden/>
              </w:rPr>
            </w:r>
            <w:r>
              <w:rPr>
                <w:noProof/>
                <w:webHidden/>
              </w:rPr>
              <w:fldChar w:fldCharType="separate"/>
            </w:r>
            <w:r w:rsidR="00A42A91">
              <w:rPr>
                <w:noProof/>
                <w:webHidden/>
              </w:rPr>
              <w:t>15</w:t>
            </w:r>
            <w:r>
              <w:rPr>
                <w:noProof/>
                <w:webHidden/>
              </w:rPr>
              <w:fldChar w:fldCharType="end"/>
            </w:r>
          </w:hyperlink>
        </w:p>
        <w:p w14:paraId="3CDCB09B" w14:textId="1ED0AD83" w:rsidR="00CC3125" w:rsidRDefault="00CC3125">
          <w:pPr>
            <w:pStyle w:val="Obsah3"/>
            <w:tabs>
              <w:tab w:val="right" w:leader="dot" w:pos="9062"/>
            </w:tabs>
            <w:rPr>
              <w:rStyle w:val="Hypertextovprepojenie"/>
              <w:noProof/>
            </w:rPr>
          </w:pPr>
          <w:hyperlink w:anchor="_Toc59198314" w:history="1">
            <w:r w:rsidRPr="002E0DA1">
              <w:rPr>
                <w:rStyle w:val="Hypertextovprepojenie"/>
                <w:noProof/>
              </w:rPr>
              <w:t>Vylúčené</w:t>
            </w:r>
            <w:r>
              <w:rPr>
                <w:noProof/>
                <w:webHidden/>
              </w:rPr>
              <w:tab/>
            </w:r>
            <w:r>
              <w:rPr>
                <w:noProof/>
                <w:webHidden/>
              </w:rPr>
              <w:fldChar w:fldCharType="begin"/>
            </w:r>
            <w:r>
              <w:rPr>
                <w:noProof/>
                <w:webHidden/>
              </w:rPr>
              <w:instrText xml:space="preserve"> PAGEREF _Toc59198314 \h </w:instrText>
            </w:r>
            <w:r>
              <w:rPr>
                <w:noProof/>
                <w:webHidden/>
              </w:rPr>
            </w:r>
            <w:r>
              <w:rPr>
                <w:noProof/>
                <w:webHidden/>
              </w:rPr>
              <w:fldChar w:fldCharType="separate"/>
            </w:r>
            <w:r w:rsidR="00A42A91">
              <w:rPr>
                <w:noProof/>
                <w:webHidden/>
              </w:rPr>
              <w:t>16</w:t>
            </w:r>
            <w:r>
              <w:rPr>
                <w:noProof/>
                <w:webHidden/>
              </w:rPr>
              <w:fldChar w:fldCharType="end"/>
            </w:r>
          </w:hyperlink>
        </w:p>
        <w:p w14:paraId="3D80D693" w14:textId="77777777" w:rsidR="00CC3125" w:rsidRPr="00CC3125" w:rsidRDefault="00CC3125" w:rsidP="00CC3125">
          <w:pPr>
            <w:rPr>
              <w:noProof/>
            </w:rPr>
          </w:pPr>
        </w:p>
        <w:p w14:paraId="796FED84" w14:textId="19027C92" w:rsidR="00CC3125" w:rsidRDefault="00CC3125">
          <w:pPr>
            <w:pStyle w:val="Obsah2"/>
            <w:rPr>
              <w:rFonts w:eastAsiaTheme="minorEastAsia"/>
              <w:b w:val="0"/>
              <w:bCs w:val="0"/>
              <w:lang w:eastAsia="sk-SK"/>
            </w:rPr>
          </w:pPr>
          <w:hyperlink w:anchor="_Toc59198315" w:history="1">
            <w:r w:rsidRPr="002E0DA1">
              <w:rPr>
                <w:rStyle w:val="Hypertextovprepojenie"/>
              </w:rPr>
              <w:t>Doručovanie balíkov</w:t>
            </w:r>
            <w:r>
              <w:rPr>
                <w:webHidden/>
              </w:rPr>
              <w:tab/>
            </w:r>
            <w:r>
              <w:rPr>
                <w:webHidden/>
              </w:rPr>
              <w:fldChar w:fldCharType="begin"/>
            </w:r>
            <w:r>
              <w:rPr>
                <w:webHidden/>
              </w:rPr>
              <w:instrText xml:space="preserve"> PAGEREF _Toc59198315 \h </w:instrText>
            </w:r>
            <w:r>
              <w:rPr>
                <w:webHidden/>
              </w:rPr>
            </w:r>
            <w:r>
              <w:rPr>
                <w:webHidden/>
              </w:rPr>
              <w:fldChar w:fldCharType="separate"/>
            </w:r>
            <w:r w:rsidR="00A42A91">
              <w:rPr>
                <w:webHidden/>
              </w:rPr>
              <w:t>17</w:t>
            </w:r>
            <w:r>
              <w:rPr>
                <w:webHidden/>
              </w:rPr>
              <w:fldChar w:fldCharType="end"/>
            </w:r>
          </w:hyperlink>
        </w:p>
        <w:p w14:paraId="55F7DE88" w14:textId="18E7CE6F" w:rsidR="00CC3125" w:rsidRDefault="00CC3125">
          <w:pPr>
            <w:pStyle w:val="Obsah3"/>
            <w:tabs>
              <w:tab w:val="right" w:leader="dot" w:pos="9062"/>
            </w:tabs>
            <w:rPr>
              <w:rFonts w:eastAsiaTheme="minorEastAsia"/>
              <w:noProof/>
              <w:lang w:eastAsia="sk-SK"/>
            </w:rPr>
          </w:pPr>
          <w:hyperlink w:anchor="_Toc59198316" w:history="1">
            <w:r w:rsidRPr="002E0DA1">
              <w:rPr>
                <w:rStyle w:val="Hypertextovprepojenie"/>
                <w:noProof/>
              </w:rPr>
              <w:t>Obsah</w:t>
            </w:r>
            <w:r>
              <w:rPr>
                <w:noProof/>
                <w:webHidden/>
              </w:rPr>
              <w:tab/>
            </w:r>
            <w:r>
              <w:rPr>
                <w:noProof/>
                <w:webHidden/>
              </w:rPr>
              <w:fldChar w:fldCharType="begin"/>
            </w:r>
            <w:r>
              <w:rPr>
                <w:noProof/>
                <w:webHidden/>
              </w:rPr>
              <w:instrText xml:space="preserve"> PAGEREF _Toc59198316 \h </w:instrText>
            </w:r>
            <w:r>
              <w:rPr>
                <w:noProof/>
                <w:webHidden/>
              </w:rPr>
            </w:r>
            <w:r>
              <w:rPr>
                <w:noProof/>
                <w:webHidden/>
              </w:rPr>
              <w:fldChar w:fldCharType="separate"/>
            </w:r>
            <w:r w:rsidR="00A42A91">
              <w:rPr>
                <w:noProof/>
                <w:webHidden/>
              </w:rPr>
              <w:t>17</w:t>
            </w:r>
            <w:r>
              <w:rPr>
                <w:noProof/>
                <w:webHidden/>
              </w:rPr>
              <w:fldChar w:fldCharType="end"/>
            </w:r>
          </w:hyperlink>
        </w:p>
        <w:p w14:paraId="2120F1BB" w14:textId="332921E7" w:rsidR="00CC3125" w:rsidRDefault="00CC3125">
          <w:pPr>
            <w:pStyle w:val="Obsah3"/>
            <w:tabs>
              <w:tab w:val="right" w:leader="dot" w:pos="9062"/>
            </w:tabs>
            <w:rPr>
              <w:rFonts w:eastAsiaTheme="minorEastAsia"/>
              <w:noProof/>
              <w:lang w:eastAsia="sk-SK"/>
            </w:rPr>
          </w:pPr>
          <w:hyperlink w:anchor="_Toc59198317" w:history="1">
            <w:r w:rsidRPr="002E0DA1">
              <w:rPr>
                <w:rStyle w:val="Hypertextovprepojenie"/>
                <w:noProof/>
              </w:rPr>
              <w:t>Dôvody</w:t>
            </w:r>
            <w:r>
              <w:rPr>
                <w:noProof/>
                <w:webHidden/>
              </w:rPr>
              <w:tab/>
            </w:r>
            <w:r>
              <w:rPr>
                <w:noProof/>
                <w:webHidden/>
              </w:rPr>
              <w:fldChar w:fldCharType="begin"/>
            </w:r>
            <w:r>
              <w:rPr>
                <w:noProof/>
                <w:webHidden/>
              </w:rPr>
              <w:instrText xml:space="preserve"> PAGEREF _Toc59198317 \h </w:instrText>
            </w:r>
            <w:r>
              <w:rPr>
                <w:noProof/>
                <w:webHidden/>
              </w:rPr>
            </w:r>
            <w:r>
              <w:rPr>
                <w:noProof/>
                <w:webHidden/>
              </w:rPr>
              <w:fldChar w:fldCharType="separate"/>
            </w:r>
            <w:r w:rsidR="00A42A91">
              <w:rPr>
                <w:noProof/>
                <w:webHidden/>
              </w:rPr>
              <w:t>17</w:t>
            </w:r>
            <w:r>
              <w:rPr>
                <w:noProof/>
                <w:webHidden/>
              </w:rPr>
              <w:fldChar w:fldCharType="end"/>
            </w:r>
          </w:hyperlink>
        </w:p>
        <w:p w14:paraId="07E6631C" w14:textId="2E91C9F6" w:rsidR="00CC3125" w:rsidRDefault="00CC3125">
          <w:pPr>
            <w:pStyle w:val="Obsah3"/>
            <w:tabs>
              <w:tab w:val="right" w:leader="dot" w:pos="9062"/>
            </w:tabs>
            <w:rPr>
              <w:rFonts w:eastAsiaTheme="minorEastAsia"/>
              <w:noProof/>
              <w:lang w:eastAsia="sk-SK"/>
            </w:rPr>
          </w:pPr>
          <w:hyperlink w:anchor="_Toc59198318" w:history="1">
            <w:r w:rsidRPr="002E0DA1">
              <w:rPr>
                <w:rStyle w:val="Hypertextovprepojenie"/>
                <w:noProof/>
              </w:rPr>
              <w:t>Na koho sa vzťahuje</w:t>
            </w:r>
            <w:r>
              <w:rPr>
                <w:noProof/>
                <w:webHidden/>
              </w:rPr>
              <w:tab/>
            </w:r>
            <w:r>
              <w:rPr>
                <w:noProof/>
                <w:webHidden/>
              </w:rPr>
              <w:fldChar w:fldCharType="begin"/>
            </w:r>
            <w:r>
              <w:rPr>
                <w:noProof/>
                <w:webHidden/>
              </w:rPr>
              <w:instrText xml:space="preserve"> PAGEREF _Toc59198318 \h </w:instrText>
            </w:r>
            <w:r>
              <w:rPr>
                <w:noProof/>
                <w:webHidden/>
              </w:rPr>
            </w:r>
            <w:r>
              <w:rPr>
                <w:noProof/>
                <w:webHidden/>
              </w:rPr>
              <w:fldChar w:fldCharType="separate"/>
            </w:r>
            <w:r w:rsidR="00A42A91">
              <w:rPr>
                <w:noProof/>
                <w:webHidden/>
              </w:rPr>
              <w:t>17</w:t>
            </w:r>
            <w:r>
              <w:rPr>
                <w:noProof/>
                <w:webHidden/>
              </w:rPr>
              <w:fldChar w:fldCharType="end"/>
            </w:r>
          </w:hyperlink>
        </w:p>
        <w:p w14:paraId="2C74EA49" w14:textId="033EB08E" w:rsidR="00CC3125" w:rsidRDefault="00CC3125">
          <w:pPr>
            <w:pStyle w:val="Obsah3"/>
            <w:tabs>
              <w:tab w:val="right" w:leader="dot" w:pos="9062"/>
            </w:tabs>
            <w:rPr>
              <w:rFonts w:eastAsiaTheme="minorEastAsia"/>
              <w:noProof/>
              <w:lang w:eastAsia="sk-SK"/>
            </w:rPr>
          </w:pPr>
          <w:hyperlink w:anchor="_Toc59198319" w:history="1">
            <w:r w:rsidRPr="002E0DA1">
              <w:rPr>
                <w:rStyle w:val="Hypertextovprepojenie"/>
                <w:noProof/>
              </w:rPr>
              <w:t>Poskytovanie informácii</w:t>
            </w:r>
            <w:r>
              <w:rPr>
                <w:noProof/>
                <w:webHidden/>
              </w:rPr>
              <w:tab/>
            </w:r>
            <w:r>
              <w:rPr>
                <w:noProof/>
                <w:webHidden/>
              </w:rPr>
              <w:fldChar w:fldCharType="begin"/>
            </w:r>
            <w:r>
              <w:rPr>
                <w:noProof/>
                <w:webHidden/>
              </w:rPr>
              <w:instrText xml:space="preserve"> PAGEREF _Toc59198319 \h </w:instrText>
            </w:r>
            <w:r>
              <w:rPr>
                <w:noProof/>
                <w:webHidden/>
              </w:rPr>
            </w:r>
            <w:r>
              <w:rPr>
                <w:noProof/>
                <w:webHidden/>
              </w:rPr>
              <w:fldChar w:fldCharType="separate"/>
            </w:r>
            <w:r w:rsidR="00A42A91">
              <w:rPr>
                <w:noProof/>
                <w:webHidden/>
              </w:rPr>
              <w:t>17</w:t>
            </w:r>
            <w:r>
              <w:rPr>
                <w:noProof/>
                <w:webHidden/>
              </w:rPr>
              <w:fldChar w:fldCharType="end"/>
            </w:r>
          </w:hyperlink>
        </w:p>
        <w:p w14:paraId="1C4CC671" w14:textId="2558DBEC" w:rsidR="00CC3125" w:rsidRDefault="00CC3125">
          <w:pPr>
            <w:pStyle w:val="Obsah3"/>
            <w:tabs>
              <w:tab w:val="right" w:leader="dot" w:pos="9062"/>
            </w:tabs>
            <w:rPr>
              <w:rFonts w:eastAsiaTheme="minorEastAsia"/>
              <w:noProof/>
              <w:lang w:eastAsia="sk-SK"/>
            </w:rPr>
          </w:pPr>
          <w:hyperlink w:anchor="_Toc59198320" w:history="1">
            <w:r w:rsidRPr="002E0DA1">
              <w:rPr>
                <w:rStyle w:val="Hypertextovprepojenie"/>
                <w:noProof/>
              </w:rPr>
              <w:t>Transparentnosť</w:t>
            </w:r>
            <w:r>
              <w:rPr>
                <w:noProof/>
                <w:webHidden/>
              </w:rPr>
              <w:tab/>
            </w:r>
            <w:r>
              <w:rPr>
                <w:noProof/>
                <w:webHidden/>
              </w:rPr>
              <w:fldChar w:fldCharType="begin"/>
            </w:r>
            <w:r>
              <w:rPr>
                <w:noProof/>
                <w:webHidden/>
              </w:rPr>
              <w:instrText xml:space="preserve"> PAGEREF _Toc59198320 \h </w:instrText>
            </w:r>
            <w:r>
              <w:rPr>
                <w:noProof/>
                <w:webHidden/>
              </w:rPr>
            </w:r>
            <w:r>
              <w:rPr>
                <w:noProof/>
                <w:webHidden/>
              </w:rPr>
              <w:fldChar w:fldCharType="separate"/>
            </w:r>
            <w:r w:rsidR="00A42A91">
              <w:rPr>
                <w:noProof/>
                <w:webHidden/>
              </w:rPr>
              <w:t>17</w:t>
            </w:r>
            <w:r>
              <w:rPr>
                <w:noProof/>
                <w:webHidden/>
              </w:rPr>
              <w:fldChar w:fldCharType="end"/>
            </w:r>
          </w:hyperlink>
        </w:p>
        <w:p w14:paraId="4865A14F" w14:textId="7016A2B1" w:rsidR="00CC3125" w:rsidRDefault="00CC3125">
          <w:pPr>
            <w:pStyle w:val="Obsah3"/>
            <w:tabs>
              <w:tab w:val="right" w:leader="dot" w:pos="9062"/>
            </w:tabs>
            <w:rPr>
              <w:rFonts w:eastAsiaTheme="minorEastAsia"/>
              <w:noProof/>
              <w:lang w:eastAsia="sk-SK"/>
            </w:rPr>
          </w:pPr>
          <w:hyperlink w:anchor="_Toc59198321" w:history="1">
            <w:r w:rsidRPr="002E0DA1">
              <w:rPr>
                <w:rStyle w:val="Hypertextovprepojenie"/>
                <w:noProof/>
              </w:rPr>
              <w:t>Posúdenie tarify</w:t>
            </w:r>
            <w:r>
              <w:rPr>
                <w:noProof/>
                <w:webHidden/>
              </w:rPr>
              <w:tab/>
            </w:r>
            <w:r>
              <w:rPr>
                <w:noProof/>
                <w:webHidden/>
              </w:rPr>
              <w:fldChar w:fldCharType="begin"/>
            </w:r>
            <w:r>
              <w:rPr>
                <w:noProof/>
                <w:webHidden/>
              </w:rPr>
              <w:instrText xml:space="preserve"> PAGEREF _Toc59198321 \h </w:instrText>
            </w:r>
            <w:r>
              <w:rPr>
                <w:noProof/>
                <w:webHidden/>
              </w:rPr>
            </w:r>
            <w:r>
              <w:rPr>
                <w:noProof/>
                <w:webHidden/>
              </w:rPr>
              <w:fldChar w:fldCharType="separate"/>
            </w:r>
            <w:r w:rsidR="00A42A91">
              <w:rPr>
                <w:noProof/>
                <w:webHidden/>
              </w:rPr>
              <w:t>18</w:t>
            </w:r>
            <w:r>
              <w:rPr>
                <w:noProof/>
                <w:webHidden/>
              </w:rPr>
              <w:fldChar w:fldCharType="end"/>
            </w:r>
          </w:hyperlink>
        </w:p>
        <w:p w14:paraId="7DEA3FBE" w14:textId="68ED86FE" w:rsidR="00CC3125" w:rsidRDefault="00CC3125">
          <w:pPr>
            <w:pStyle w:val="Obsah3"/>
            <w:tabs>
              <w:tab w:val="right" w:leader="dot" w:pos="9062"/>
            </w:tabs>
            <w:rPr>
              <w:rFonts w:eastAsiaTheme="minorEastAsia"/>
              <w:noProof/>
              <w:lang w:eastAsia="sk-SK"/>
            </w:rPr>
          </w:pPr>
          <w:hyperlink w:anchor="_Toc59198322" w:history="1">
            <w:r w:rsidRPr="002E0DA1">
              <w:rPr>
                <w:rStyle w:val="Hypertextovprepojenie"/>
                <w:noProof/>
              </w:rPr>
              <w:t>Dohľad</w:t>
            </w:r>
            <w:r>
              <w:rPr>
                <w:noProof/>
                <w:webHidden/>
              </w:rPr>
              <w:tab/>
            </w:r>
            <w:r>
              <w:rPr>
                <w:noProof/>
                <w:webHidden/>
              </w:rPr>
              <w:fldChar w:fldCharType="begin"/>
            </w:r>
            <w:r>
              <w:rPr>
                <w:noProof/>
                <w:webHidden/>
              </w:rPr>
              <w:instrText xml:space="preserve"> PAGEREF _Toc59198322 \h </w:instrText>
            </w:r>
            <w:r>
              <w:rPr>
                <w:noProof/>
                <w:webHidden/>
              </w:rPr>
            </w:r>
            <w:r>
              <w:rPr>
                <w:noProof/>
                <w:webHidden/>
              </w:rPr>
              <w:fldChar w:fldCharType="separate"/>
            </w:r>
            <w:r w:rsidR="00A42A91">
              <w:rPr>
                <w:noProof/>
                <w:webHidden/>
              </w:rPr>
              <w:t>18</w:t>
            </w:r>
            <w:r>
              <w:rPr>
                <w:noProof/>
                <w:webHidden/>
              </w:rPr>
              <w:fldChar w:fldCharType="end"/>
            </w:r>
          </w:hyperlink>
        </w:p>
        <w:p w14:paraId="1E9C5961" w14:textId="4930433A" w:rsidR="00CC3125" w:rsidRDefault="00CC3125">
          <w:pPr>
            <w:pStyle w:val="Obsah3"/>
            <w:tabs>
              <w:tab w:val="right" w:leader="dot" w:pos="9062"/>
            </w:tabs>
            <w:rPr>
              <w:rFonts w:eastAsiaTheme="minorEastAsia"/>
              <w:noProof/>
              <w:lang w:eastAsia="sk-SK"/>
            </w:rPr>
          </w:pPr>
          <w:hyperlink w:anchor="_Toc59198323" w:history="1">
            <w:r w:rsidRPr="002E0DA1">
              <w:rPr>
                <w:rStyle w:val="Hypertextovprepojenie"/>
                <w:noProof/>
              </w:rPr>
              <w:t>Výsledok?</w:t>
            </w:r>
            <w:r>
              <w:rPr>
                <w:noProof/>
                <w:webHidden/>
              </w:rPr>
              <w:tab/>
            </w:r>
            <w:r>
              <w:rPr>
                <w:noProof/>
                <w:webHidden/>
              </w:rPr>
              <w:fldChar w:fldCharType="begin"/>
            </w:r>
            <w:r>
              <w:rPr>
                <w:noProof/>
                <w:webHidden/>
              </w:rPr>
              <w:instrText xml:space="preserve"> PAGEREF _Toc59198323 \h </w:instrText>
            </w:r>
            <w:r>
              <w:rPr>
                <w:noProof/>
                <w:webHidden/>
              </w:rPr>
            </w:r>
            <w:r>
              <w:rPr>
                <w:noProof/>
                <w:webHidden/>
              </w:rPr>
              <w:fldChar w:fldCharType="separate"/>
            </w:r>
            <w:r w:rsidR="00A42A91">
              <w:rPr>
                <w:noProof/>
                <w:webHidden/>
              </w:rPr>
              <w:t>18</w:t>
            </w:r>
            <w:r>
              <w:rPr>
                <w:noProof/>
                <w:webHidden/>
              </w:rPr>
              <w:fldChar w:fldCharType="end"/>
            </w:r>
          </w:hyperlink>
        </w:p>
        <w:p w14:paraId="6F1DB3BB" w14:textId="37FD4EC9" w:rsidR="00CC3125" w:rsidRDefault="00CC3125">
          <w:pPr>
            <w:pStyle w:val="Obsah3"/>
            <w:tabs>
              <w:tab w:val="right" w:leader="dot" w:pos="9062"/>
            </w:tabs>
            <w:rPr>
              <w:rFonts w:eastAsiaTheme="minorEastAsia"/>
              <w:noProof/>
              <w:lang w:eastAsia="sk-SK"/>
            </w:rPr>
          </w:pPr>
          <w:hyperlink w:anchor="_Toc59198324" w:history="1">
            <w:r w:rsidRPr="002E0DA1">
              <w:rPr>
                <w:rStyle w:val="Hypertextovprepojenie"/>
                <w:noProof/>
              </w:rPr>
              <w:t>„New deal“ – ochrana spotrebiteľa</w:t>
            </w:r>
            <w:r>
              <w:rPr>
                <w:noProof/>
                <w:webHidden/>
              </w:rPr>
              <w:tab/>
            </w:r>
            <w:r>
              <w:rPr>
                <w:noProof/>
                <w:webHidden/>
              </w:rPr>
              <w:fldChar w:fldCharType="begin"/>
            </w:r>
            <w:r>
              <w:rPr>
                <w:noProof/>
                <w:webHidden/>
              </w:rPr>
              <w:instrText xml:space="preserve"> PAGEREF _Toc59198324 \h </w:instrText>
            </w:r>
            <w:r>
              <w:rPr>
                <w:noProof/>
                <w:webHidden/>
              </w:rPr>
            </w:r>
            <w:r>
              <w:rPr>
                <w:noProof/>
                <w:webHidden/>
              </w:rPr>
              <w:fldChar w:fldCharType="separate"/>
            </w:r>
            <w:r w:rsidR="00A42A91">
              <w:rPr>
                <w:noProof/>
                <w:webHidden/>
              </w:rPr>
              <w:t>18</w:t>
            </w:r>
            <w:r>
              <w:rPr>
                <w:noProof/>
                <w:webHidden/>
              </w:rPr>
              <w:fldChar w:fldCharType="end"/>
            </w:r>
          </w:hyperlink>
        </w:p>
        <w:p w14:paraId="17C7C9F7" w14:textId="6184F070" w:rsidR="00886C41" w:rsidRDefault="00886C41">
          <w:r w:rsidRPr="00974BAA">
            <w:fldChar w:fldCharType="end"/>
          </w:r>
        </w:p>
      </w:sdtContent>
    </w:sdt>
    <w:p w14:paraId="2494AB44" w14:textId="77777777" w:rsidR="00886C41" w:rsidRDefault="00886C41">
      <w:pPr>
        <w:rPr>
          <w:rFonts w:asciiTheme="majorHAnsi" w:eastAsiaTheme="majorEastAsia" w:hAnsiTheme="majorHAnsi" w:cstheme="majorHAnsi"/>
          <w:b/>
          <w:sz w:val="26"/>
          <w:szCs w:val="26"/>
        </w:rPr>
      </w:pPr>
      <w:r>
        <w:rPr>
          <w:rFonts w:cstheme="majorHAnsi"/>
        </w:rPr>
        <w:br w:type="page"/>
      </w:r>
    </w:p>
    <w:p w14:paraId="49C2D9EB" w14:textId="6EC448F4" w:rsidR="000B0F98" w:rsidRPr="00F54BA8" w:rsidRDefault="00F54BA8" w:rsidP="00F54BA8">
      <w:pPr>
        <w:pStyle w:val="11"/>
        <w:jc w:val="both"/>
        <w:rPr>
          <w:rFonts w:cstheme="majorHAnsi"/>
          <w:color w:val="auto"/>
        </w:rPr>
      </w:pPr>
      <w:bookmarkStart w:id="0" w:name="_Toc59198286"/>
      <w:r w:rsidRPr="00F54BA8">
        <w:rPr>
          <w:rFonts w:cstheme="majorHAnsi"/>
          <w:color w:val="auto"/>
        </w:rPr>
        <w:t>JDT – úvod</w:t>
      </w:r>
      <w:bookmarkEnd w:id="0"/>
    </w:p>
    <w:p w14:paraId="0BD4FC5B" w14:textId="12B4914F" w:rsidR="00F54BA8" w:rsidRDefault="00F54BA8" w:rsidP="00F54BA8">
      <w:pPr>
        <w:jc w:val="both"/>
        <w:rPr>
          <w:rFonts w:asciiTheme="majorHAnsi" w:hAnsiTheme="majorHAnsi" w:cstheme="majorHAnsi"/>
        </w:rPr>
      </w:pPr>
    </w:p>
    <w:p w14:paraId="23784106" w14:textId="77777777" w:rsidR="00CC3125" w:rsidRPr="00CC3125" w:rsidRDefault="00CC3125" w:rsidP="00CC3125">
      <w:pPr>
        <w:shd w:val="clear" w:color="auto" w:fill="FFFFFF"/>
        <w:spacing w:after="300" w:line="240" w:lineRule="auto"/>
        <w:jc w:val="both"/>
        <w:rPr>
          <w:rFonts w:asciiTheme="majorHAnsi" w:hAnsiTheme="majorHAnsi" w:cstheme="majorHAnsi"/>
        </w:rPr>
      </w:pPr>
      <w:r w:rsidRPr="00CC3125">
        <w:rPr>
          <w:rFonts w:asciiTheme="majorHAnsi" w:hAnsiTheme="majorHAnsi" w:cstheme="majorHAnsi"/>
        </w:rPr>
        <w:t xml:space="preserve">Stratégia digitálneho jednotného trhu má za cieľ zabezpečiť, aby európske hospodárstvo, priemysel a spoločnosť </w:t>
      </w:r>
      <w:r w:rsidRPr="00CC3125">
        <w:rPr>
          <w:rFonts w:asciiTheme="majorHAnsi" w:hAnsiTheme="majorHAnsi" w:cstheme="majorHAnsi"/>
          <w:b/>
          <w:bCs/>
        </w:rPr>
        <w:t>v plnej miere využívali výhody nového digitálneho veku</w:t>
      </w:r>
      <w:r w:rsidRPr="00CC3125">
        <w:rPr>
          <w:rFonts w:asciiTheme="majorHAnsi" w:hAnsiTheme="majorHAnsi" w:cstheme="majorHAnsi"/>
        </w:rPr>
        <w:t>. Popri elektronických riešeniach a údajoch a cezhraničných digitálnych službách je táto stratégia neoddeliteľnou súčasťou projektu EÚ pre digitálnu Európu.</w:t>
      </w:r>
    </w:p>
    <w:p w14:paraId="576350BB" w14:textId="77777777" w:rsidR="00CC3125" w:rsidRPr="00CC3125" w:rsidRDefault="00CC3125" w:rsidP="00CC3125">
      <w:pPr>
        <w:shd w:val="clear" w:color="auto" w:fill="FFFFFF"/>
        <w:spacing w:after="300" w:line="240" w:lineRule="auto"/>
        <w:jc w:val="both"/>
        <w:rPr>
          <w:rFonts w:asciiTheme="majorHAnsi" w:hAnsiTheme="majorHAnsi" w:cstheme="majorHAnsi"/>
        </w:rPr>
      </w:pPr>
      <w:r w:rsidRPr="00CC3125">
        <w:rPr>
          <w:rFonts w:asciiTheme="majorHAnsi" w:hAnsiTheme="majorHAnsi" w:cstheme="majorHAnsi"/>
        </w:rPr>
        <w:t xml:space="preserve">EÚ už začala budovať voľný a bezpečný digitálny jednotný trh, na ktorom ľudia môžu </w:t>
      </w:r>
      <w:r w:rsidRPr="00CC3125">
        <w:rPr>
          <w:rFonts w:asciiTheme="majorHAnsi" w:hAnsiTheme="majorHAnsi" w:cstheme="majorHAnsi"/>
          <w:b/>
          <w:bCs/>
        </w:rPr>
        <w:t>nakupovať online bez ohľadu na hranice</w:t>
      </w:r>
      <w:r w:rsidRPr="00CC3125">
        <w:rPr>
          <w:rFonts w:asciiTheme="majorHAnsi" w:hAnsiTheme="majorHAnsi" w:cstheme="majorHAnsi"/>
        </w:rPr>
        <w:t xml:space="preserve"> a podniky môžu predávať online v rámci celej EÚ.</w:t>
      </w:r>
    </w:p>
    <w:p w14:paraId="181CEFB3" w14:textId="77777777" w:rsidR="00CC3125" w:rsidRPr="00CC3125" w:rsidRDefault="00CC3125" w:rsidP="00CC3125">
      <w:pPr>
        <w:shd w:val="clear" w:color="auto" w:fill="FFFFFF"/>
        <w:spacing w:after="300" w:line="240" w:lineRule="auto"/>
        <w:jc w:val="both"/>
        <w:rPr>
          <w:rFonts w:asciiTheme="majorHAnsi" w:hAnsiTheme="majorHAnsi" w:cstheme="majorHAnsi"/>
        </w:rPr>
      </w:pPr>
      <w:r w:rsidRPr="00CC3125">
        <w:rPr>
          <w:rFonts w:asciiTheme="majorHAnsi" w:hAnsiTheme="majorHAnsi" w:cstheme="majorHAnsi"/>
        </w:rPr>
        <w:t xml:space="preserve">Stratégiou digitálneho jednotného trhu, ktorú Európska komisia navrhla v roku 2015, sa položili základy </w:t>
      </w:r>
      <w:r w:rsidRPr="00CC3125">
        <w:rPr>
          <w:rFonts w:asciiTheme="majorHAnsi" w:hAnsiTheme="majorHAnsi" w:cstheme="majorHAnsi"/>
          <w:b/>
          <w:bCs/>
        </w:rPr>
        <w:t>jednotnej a udržateľnej európskej digitálnej spoločnosti</w:t>
      </w:r>
      <w:r w:rsidRPr="00CC3125">
        <w:rPr>
          <w:rFonts w:asciiTheme="majorHAnsi" w:hAnsiTheme="majorHAnsi" w:cstheme="majorHAnsi"/>
        </w:rPr>
        <w:t>. V rokoch 2016 a 2017 sa dosiahlo viacero významných úspechov:</w:t>
      </w:r>
    </w:p>
    <w:p w14:paraId="292470BC" w14:textId="77777777" w:rsidR="00CC3125" w:rsidRPr="00CC3125" w:rsidRDefault="00CC3125" w:rsidP="00CC3125">
      <w:pPr>
        <w:numPr>
          <w:ilvl w:val="0"/>
          <w:numId w:val="28"/>
        </w:numPr>
        <w:shd w:val="clear" w:color="auto" w:fill="FFFFFF"/>
        <w:spacing w:before="100" w:beforeAutospacing="1" w:after="100" w:afterAutospacing="1" w:line="240" w:lineRule="auto"/>
        <w:jc w:val="both"/>
        <w:rPr>
          <w:rFonts w:asciiTheme="majorHAnsi" w:hAnsiTheme="majorHAnsi" w:cstheme="majorHAnsi"/>
        </w:rPr>
      </w:pPr>
      <w:r w:rsidRPr="00CC3125">
        <w:rPr>
          <w:rFonts w:asciiTheme="majorHAnsi" w:hAnsiTheme="majorHAnsi" w:cstheme="majorHAnsi"/>
        </w:rPr>
        <w:t>zrušenie poplatkov za roaming</w:t>
      </w:r>
    </w:p>
    <w:p w14:paraId="76059371" w14:textId="77777777" w:rsidR="00CC3125" w:rsidRPr="00CC3125" w:rsidRDefault="00CC3125" w:rsidP="00CC3125">
      <w:pPr>
        <w:numPr>
          <w:ilvl w:val="0"/>
          <w:numId w:val="28"/>
        </w:numPr>
        <w:shd w:val="clear" w:color="auto" w:fill="FFFFFF"/>
        <w:spacing w:before="100" w:beforeAutospacing="1" w:after="100" w:afterAutospacing="1" w:line="240" w:lineRule="auto"/>
        <w:jc w:val="both"/>
        <w:rPr>
          <w:rFonts w:asciiTheme="majorHAnsi" w:hAnsiTheme="majorHAnsi" w:cstheme="majorHAnsi"/>
        </w:rPr>
      </w:pPr>
      <w:r w:rsidRPr="00CC3125">
        <w:rPr>
          <w:rFonts w:asciiTheme="majorHAnsi" w:hAnsiTheme="majorHAnsi" w:cstheme="majorHAnsi"/>
        </w:rPr>
        <w:t>modernizácia ochrany údajov</w:t>
      </w:r>
    </w:p>
    <w:p w14:paraId="4EF64A44" w14:textId="77777777" w:rsidR="00CC3125" w:rsidRPr="00CC3125" w:rsidRDefault="00CC3125" w:rsidP="00CC3125">
      <w:pPr>
        <w:numPr>
          <w:ilvl w:val="0"/>
          <w:numId w:val="28"/>
        </w:numPr>
        <w:shd w:val="clear" w:color="auto" w:fill="FFFFFF"/>
        <w:spacing w:before="100" w:beforeAutospacing="1" w:after="100" w:afterAutospacing="1" w:line="240" w:lineRule="auto"/>
        <w:jc w:val="both"/>
        <w:rPr>
          <w:rFonts w:asciiTheme="majorHAnsi" w:hAnsiTheme="majorHAnsi" w:cstheme="majorHAnsi"/>
        </w:rPr>
      </w:pPr>
      <w:r w:rsidRPr="00CC3125">
        <w:rPr>
          <w:rFonts w:asciiTheme="majorHAnsi" w:hAnsiTheme="majorHAnsi" w:cstheme="majorHAnsi"/>
        </w:rPr>
        <w:t>cezhraničná prenosnosť online obsahu</w:t>
      </w:r>
    </w:p>
    <w:p w14:paraId="598BE20D" w14:textId="77777777" w:rsidR="00CC3125" w:rsidRPr="00CC3125" w:rsidRDefault="00CC3125" w:rsidP="00CC3125">
      <w:pPr>
        <w:numPr>
          <w:ilvl w:val="0"/>
          <w:numId w:val="28"/>
        </w:numPr>
        <w:shd w:val="clear" w:color="auto" w:fill="FFFFFF"/>
        <w:spacing w:before="100" w:beforeAutospacing="1" w:after="100" w:afterAutospacing="1" w:line="240" w:lineRule="auto"/>
        <w:jc w:val="both"/>
        <w:rPr>
          <w:rFonts w:asciiTheme="majorHAnsi" w:hAnsiTheme="majorHAnsi" w:cstheme="majorHAnsi"/>
        </w:rPr>
      </w:pPr>
      <w:r w:rsidRPr="00CC3125">
        <w:rPr>
          <w:rFonts w:asciiTheme="majorHAnsi" w:hAnsiTheme="majorHAnsi" w:cstheme="majorHAnsi"/>
        </w:rPr>
        <w:t>dohoda o odstránení prekážok v elektronickom obchode zamedzením neodôvodneného geografického blokovania</w:t>
      </w:r>
    </w:p>
    <w:p w14:paraId="34373740" w14:textId="0D280418" w:rsidR="00CC3125" w:rsidRPr="00F54BA8" w:rsidRDefault="00CC3125" w:rsidP="00CC3125">
      <w:pPr>
        <w:shd w:val="clear" w:color="auto" w:fill="FFFFFF"/>
        <w:spacing w:after="300" w:line="240" w:lineRule="auto"/>
        <w:jc w:val="both"/>
        <w:rPr>
          <w:rFonts w:asciiTheme="majorHAnsi" w:hAnsiTheme="majorHAnsi" w:cstheme="majorHAnsi"/>
        </w:rPr>
      </w:pPr>
      <w:r w:rsidRPr="00CC3125">
        <w:rPr>
          <w:rFonts w:asciiTheme="majorHAnsi" w:hAnsiTheme="majorHAnsi" w:cstheme="majorHAnsi"/>
        </w:rPr>
        <w:t>Uvedenou stratégiou sa bude v ďalšom priebehu vyvíjať snaha o ďalšie rozširovanie digitálneho hospodárstva EÚ a odstraňovanie regulačných bariér medzi členskými štátmi EÚ.</w:t>
      </w:r>
    </w:p>
    <w:p w14:paraId="002BF0A0" w14:textId="5FAACE3F" w:rsidR="00F54BA8" w:rsidRPr="00F54BA8" w:rsidRDefault="00F54BA8" w:rsidP="00F54BA8">
      <w:pPr>
        <w:pStyle w:val="111"/>
      </w:pPr>
      <w:bookmarkStart w:id="1" w:name="_Toc59198287"/>
      <w:r w:rsidRPr="00F54BA8">
        <w:t>JDT – čo je?</w:t>
      </w:r>
      <w:bookmarkEnd w:id="1"/>
      <w:r w:rsidRPr="00F54BA8">
        <w:t xml:space="preserve"> </w:t>
      </w:r>
    </w:p>
    <w:p w14:paraId="52D45967" w14:textId="77777777" w:rsidR="00F54BA8" w:rsidRPr="00F54BA8" w:rsidRDefault="00F54BA8" w:rsidP="00F54BA8">
      <w:pPr>
        <w:pStyle w:val="Odsekzoznamu"/>
        <w:numPr>
          <w:ilvl w:val="0"/>
          <w:numId w:val="3"/>
        </w:numPr>
        <w:jc w:val="both"/>
        <w:rPr>
          <w:rFonts w:asciiTheme="majorHAnsi" w:hAnsiTheme="majorHAnsi" w:cstheme="majorHAnsi"/>
        </w:rPr>
      </w:pPr>
      <w:r w:rsidRPr="00F54BA8">
        <w:rPr>
          <w:rFonts w:asciiTheme="majorHAnsi" w:hAnsiTheme="majorHAnsi" w:cstheme="majorHAnsi"/>
        </w:rPr>
        <w:t xml:space="preserve">jednotný trh s výrobkami a službami na </w:t>
      </w:r>
      <w:r w:rsidRPr="00CC3125">
        <w:rPr>
          <w:rFonts w:asciiTheme="majorHAnsi" w:hAnsiTheme="majorHAnsi" w:cstheme="majorHAnsi"/>
          <w:b/>
          <w:bCs/>
        </w:rPr>
        <w:t>celom území EÚ</w:t>
      </w:r>
      <w:r w:rsidRPr="00F54BA8">
        <w:rPr>
          <w:rFonts w:asciiTheme="majorHAnsi" w:hAnsiTheme="majorHAnsi" w:cstheme="majorHAnsi"/>
        </w:rPr>
        <w:t xml:space="preserve"> </w:t>
      </w:r>
    </w:p>
    <w:p w14:paraId="00C2E078" w14:textId="77777777" w:rsidR="00F54BA8" w:rsidRPr="00CC3125" w:rsidRDefault="00F54BA8" w:rsidP="00F54BA8">
      <w:pPr>
        <w:pStyle w:val="Odsekzoznamu"/>
        <w:numPr>
          <w:ilvl w:val="0"/>
          <w:numId w:val="3"/>
        </w:numPr>
        <w:jc w:val="both"/>
        <w:rPr>
          <w:rFonts w:asciiTheme="majorHAnsi" w:hAnsiTheme="majorHAnsi" w:cstheme="majorHAnsi"/>
          <w:b/>
          <w:bCs/>
        </w:rPr>
      </w:pPr>
      <w:r w:rsidRPr="00F54BA8">
        <w:rPr>
          <w:rFonts w:asciiTheme="majorHAnsi" w:hAnsiTheme="majorHAnsi" w:cstheme="majorHAnsi"/>
        </w:rPr>
        <w:t xml:space="preserve">realizácia rovnakého cieľa – v tomto prípade v digitálnej sfére - </w:t>
      </w:r>
      <w:r w:rsidRPr="00CC3125">
        <w:rPr>
          <w:rFonts w:asciiTheme="majorHAnsi" w:hAnsiTheme="majorHAnsi" w:cstheme="majorHAnsi"/>
          <w:b/>
          <w:bCs/>
        </w:rPr>
        <w:t>odstráneniu regulačných bariér</w:t>
      </w:r>
    </w:p>
    <w:p w14:paraId="159C0699" w14:textId="77777777" w:rsidR="00F54BA8" w:rsidRPr="00F54BA8" w:rsidRDefault="00F54BA8" w:rsidP="00F54BA8">
      <w:pPr>
        <w:pStyle w:val="Odsekzoznamu"/>
        <w:numPr>
          <w:ilvl w:val="0"/>
          <w:numId w:val="3"/>
        </w:numPr>
        <w:jc w:val="both"/>
        <w:rPr>
          <w:rFonts w:asciiTheme="majorHAnsi" w:hAnsiTheme="majorHAnsi" w:cstheme="majorHAnsi"/>
        </w:rPr>
      </w:pPr>
      <w:r w:rsidRPr="00F54BA8">
        <w:rPr>
          <w:rFonts w:asciiTheme="majorHAnsi" w:hAnsiTheme="majorHAnsi" w:cstheme="majorHAnsi"/>
        </w:rPr>
        <w:t xml:space="preserve">oblasť bez prekážok, ktoré by bránili vo využívaní digitálnych a online technológií a služieb  </w:t>
      </w:r>
    </w:p>
    <w:p w14:paraId="2FE15399" w14:textId="77777777" w:rsidR="00CC3125" w:rsidRDefault="00F54BA8" w:rsidP="00F54BA8">
      <w:pPr>
        <w:pStyle w:val="Odsekzoznamu"/>
        <w:numPr>
          <w:ilvl w:val="0"/>
          <w:numId w:val="3"/>
        </w:numPr>
        <w:jc w:val="both"/>
        <w:rPr>
          <w:rFonts w:asciiTheme="majorHAnsi" w:hAnsiTheme="majorHAnsi" w:cstheme="majorHAnsi"/>
        </w:rPr>
      </w:pPr>
      <w:r w:rsidRPr="00F54BA8">
        <w:rPr>
          <w:rFonts w:asciiTheme="majorHAnsi" w:hAnsiTheme="majorHAnsi" w:cstheme="majorHAnsi"/>
        </w:rPr>
        <w:t xml:space="preserve">sektor zahŕňajúci </w:t>
      </w:r>
    </w:p>
    <w:p w14:paraId="65F95571" w14:textId="77777777" w:rsidR="00CC3125" w:rsidRDefault="00F54BA8" w:rsidP="00CC3125">
      <w:pPr>
        <w:pStyle w:val="Odsekzoznamu"/>
        <w:ind w:firstLine="696"/>
        <w:jc w:val="both"/>
        <w:rPr>
          <w:rFonts w:asciiTheme="majorHAnsi" w:hAnsiTheme="majorHAnsi" w:cstheme="majorHAnsi"/>
        </w:rPr>
      </w:pPr>
      <w:r w:rsidRPr="00F54BA8">
        <w:rPr>
          <w:rFonts w:asciiTheme="majorHAnsi" w:hAnsiTheme="majorHAnsi" w:cstheme="majorHAnsi"/>
        </w:rPr>
        <w:t>a) digitálny marketing</w:t>
      </w:r>
    </w:p>
    <w:p w14:paraId="70971D1A" w14:textId="77777777" w:rsidR="00CC3125" w:rsidRDefault="00F54BA8" w:rsidP="00CC3125">
      <w:pPr>
        <w:pStyle w:val="Odsekzoznamu"/>
        <w:ind w:firstLine="696"/>
        <w:jc w:val="both"/>
        <w:rPr>
          <w:rFonts w:asciiTheme="majorHAnsi" w:hAnsiTheme="majorHAnsi" w:cstheme="majorHAnsi"/>
        </w:rPr>
      </w:pPr>
      <w:r w:rsidRPr="00F54BA8">
        <w:rPr>
          <w:rFonts w:asciiTheme="majorHAnsi" w:hAnsiTheme="majorHAnsi" w:cstheme="majorHAnsi"/>
        </w:rPr>
        <w:t xml:space="preserve">b) elektronický obchod </w:t>
      </w:r>
    </w:p>
    <w:p w14:paraId="0E4DD9B3" w14:textId="294FAC70" w:rsidR="00F54BA8" w:rsidRPr="00F54BA8" w:rsidRDefault="00F54BA8" w:rsidP="00CC3125">
      <w:pPr>
        <w:pStyle w:val="Odsekzoznamu"/>
        <w:ind w:firstLine="696"/>
        <w:jc w:val="both"/>
        <w:rPr>
          <w:rFonts w:asciiTheme="majorHAnsi" w:hAnsiTheme="majorHAnsi" w:cstheme="majorHAnsi"/>
        </w:rPr>
      </w:pPr>
      <w:r w:rsidRPr="00F54BA8">
        <w:rPr>
          <w:rFonts w:asciiTheme="majorHAnsi" w:hAnsiTheme="majorHAnsi" w:cstheme="majorHAnsi"/>
        </w:rPr>
        <w:t xml:space="preserve">c) telekomunikácie </w:t>
      </w:r>
    </w:p>
    <w:p w14:paraId="5B01AE69" w14:textId="77777777" w:rsidR="00F54BA8" w:rsidRPr="00F54BA8" w:rsidRDefault="00F54BA8" w:rsidP="00F54BA8">
      <w:pPr>
        <w:pStyle w:val="Odsekzoznamu"/>
        <w:numPr>
          <w:ilvl w:val="0"/>
          <w:numId w:val="3"/>
        </w:numPr>
        <w:jc w:val="both"/>
        <w:rPr>
          <w:rFonts w:asciiTheme="majorHAnsi" w:hAnsiTheme="majorHAnsi" w:cstheme="majorHAnsi"/>
        </w:rPr>
      </w:pPr>
      <w:r w:rsidRPr="00F54BA8">
        <w:rPr>
          <w:rFonts w:asciiTheme="majorHAnsi" w:hAnsiTheme="majorHAnsi" w:cstheme="majorHAnsi"/>
        </w:rPr>
        <w:t xml:space="preserve">je </w:t>
      </w:r>
      <w:r w:rsidRPr="00CC3125">
        <w:rPr>
          <w:rFonts w:asciiTheme="majorHAnsi" w:hAnsiTheme="majorHAnsi" w:cstheme="majorHAnsi"/>
          <w:b/>
          <w:bCs/>
        </w:rPr>
        <w:t>ucelený priestor</w:t>
      </w:r>
      <w:r w:rsidRPr="00F54BA8">
        <w:rPr>
          <w:rFonts w:asciiTheme="majorHAnsi" w:hAnsiTheme="majorHAnsi" w:cstheme="majorHAnsi"/>
        </w:rPr>
        <w:t xml:space="preserve">, v ktorom môžu ľudia a podniky obchodovať, inovovať a spolupracovať legálne, bezpečne a za prijateľnú cenu </w:t>
      </w:r>
    </w:p>
    <w:p w14:paraId="183C62E6" w14:textId="044CDC9F" w:rsidR="00F54BA8" w:rsidRPr="00F54BA8" w:rsidRDefault="00F54BA8" w:rsidP="00F54BA8">
      <w:pPr>
        <w:pStyle w:val="Odsekzoznamu"/>
        <w:numPr>
          <w:ilvl w:val="0"/>
          <w:numId w:val="3"/>
        </w:numPr>
        <w:jc w:val="both"/>
        <w:rPr>
          <w:rFonts w:asciiTheme="majorHAnsi" w:hAnsiTheme="majorHAnsi" w:cstheme="majorHAnsi"/>
        </w:rPr>
      </w:pPr>
      <w:r w:rsidRPr="00CC3125">
        <w:rPr>
          <w:rFonts w:asciiTheme="majorHAnsi" w:hAnsiTheme="majorHAnsi" w:cstheme="majorHAnsi"/>
        </w:rPr>
        <w:t>schopnosť</w:t>
      </w:r>
      <w:r w:rsidRPr="00CC3125">
        <w:rPr>
          <w:rFonts w:asciiTheme="majorHAnsi" w:hAnsiTheme="majorHAnsi" w:cstheme="majorHAnsi"/>
          <w:b/>
          <w:bCs/>
        </w:rPr>
        <w:t xml:space="preserve"> v plnej miere</w:t>
      </w:r>
      <w:r w:rsidRPr="00F54BA8">
        <w:rPr>
          <w:rFonts w:asciiTheme="majorHAnsi" w:hAnsiTheme="majorHAnsi" w:cstheme="majorHAnsi"/>
        </w:rPr>
        <w:t xml:space="preserve"> využívať nové technológie </w:t>
      </w:r>
    </w:p>
    <w:p w14:paraId="7B31087B" w14:textId="7FF37003" w:rsidR="00F54BA8" w:rsidRPr="00CC3125" w:rsidRDefault="00F54BA8" w:rsidP="00F54BA8">
      <w:pPr>
        <w:pStyle w:val="Odsekzoznamu"/>
        <w:numPr>
          <w:ilvl w:val="0"/>
          <w:numId w:val="3"/>
        </w:numPr>
        <w:jc w:val="both"/>
        <w:rPr>
          <w:rFonts w:asciiTheme="majorHAnsi" w:hAnsiTheme="majorHAnsi" w:cstheme="majorHAnsi"/>
          <w:b/>
          <w:bCs/>
        </w:rPr>
      </w:pPr>
      <w:r>
        <w:rPr>
          <w:rFonts w:asciiTheme="majorHAnsi" w:hAnsiTheme="majorHAnsi" w:cstheme="majorHAnsi"/>
        </w:rPr>
        <w:t>m</w:t>
      </w:r>
      <w:r w:rsidRPr="00F54BA8">
        <w:rPr>
          <w:rFonts w:asciiTheme="majorHAnsi" w:hAnsiTheme="majorHAnsi" w:cstheme="majorHAnsi"/>
        </w:rPr>
        <w:t xml:space="preserve">ožnosť iba „kliknutím“ tlačidla </w:t>
      </w:r>
      <w:r w:rsidRPr="00CC3125">
        <w:rPr>
          <w:rFonts w:asciiTheme="majorHAnsi" w:hAnsiTheme="majorHAnsi" w:cstheme="majorHAnsi"/>
          <w:b/>
          <w:bCs/>
        </w:rPr>
        <w:t>prekračovať hranice štátov EÚ</w:t>
      </w:r>
    </w:p>
    <w:p w14:paraId="391D13DC" w14:textId="77777777" w:rsidR="00F54BA8" w:rsidRDefault="00F54BA8" w:rsidP="00F54BA8">
      <w:pPr>
        <w:pStyle w:val="Odsekzoznamu"/>
        <w:jc w:val="both"/>
        <w:rPr>
          <w:rFonts w:asciiTheme="majorHAnsi" w:hAnsiTheme="majorHAnsi" w:cstheme="majorHAnsi"/>
        </w:rPr>
      </w:pPr>
    </w:p>
    <w:p w14:paraId="7C0E7E3B" w14:textId="77777777" w:rsidR="00F54BA8" w:rsidRPr="00F54BA8" w:rsidRDefault="00F54BA8" w:rsidP="00F54BA8">
      <w:pPr>
        <w:pStyle w:val="111"/>
        <w:rPr>
          <w:rFonts w:cstheme="majorHAnsi"/>
        </w:rPr>
      </w:pPr>
      <w:bookmarkStart w:id="2" w:name="_Toc59198288"/>
      <w:r w:rsidRPr="00F54BA8">
        <w:t>Ciele JDT</w:t>
      </w:r>
      <w:bookmarkEnd w:id="2"/>
      <w:r w:rsidRPr="00F54BA8">
        <w:t xml:space="preserve"> </w:t>
      </w:r>
    </w:p>
    <w:p w14:paraId="758B5C03" w14:textId="77777777" w:rsidR="00F54BA8" w:rsidRDefault="00F54BA8" w:rsidP="00F54BA8">
      <w:pPr>
        <w:pStyle w:val="Odsekzoznamu"/>
        <w:numPr>
          <w:ilvl w:val="0"/>
          <w:numId w:val="4"/>
        </w:numPr>
        <w:jc w:val="both"/>
        <w:rPr>
          <w:rFonts w:asciiTheme="majorHAnsi" w:hAnsiTheme="majorHAnsi" w:cstheme="majorHAnsi"/>
        </w:rPr>
      </w:pPr>
      <w:r w:rsidRPr="00F54BA8">
        <w:rPr>
          <w:rFonts w:asciiTheme="majorHAnsi" w:hAnsiTheme="majorHAnsi" w:cstheme="majorHAnsi"/>
        </w:rPr>
        <w:t xml:space="preserve">zabezpečiť, aby európske hospodárstvo, priemysel a spoločnosť </w:t>
      </w:r>
      <w:r w:rsidRPr="00CC3125">
        <w:rPr>
          <w:rFonts w:asciiTheme="majorHAnsi" w:hAnsiTheme="majorHAnsi" w:cstheme="majorHAnsi"/>
          <w:b/>
          <w:bCs/>
        </w:rPr>
        <w:t>v plnej miere využívali výhody nového digitálneho veku</w:t>
      </w:r>
      <w:r w:rsidRPr="00F54BA8">
        <w:rPr>
          <w:rFonts w:asciiTheme="majorHAnsi" w:hAnsiTheme="majorHAnsi" w:cstheme="majorHAnsi"/>
        </w:rPr>
        <w:t xml:space="preserve"> </w:t>
      </w:r>
    </w:p>
    <w:p w14:paraId="7DAA69C0" w14:textId="77777777" w:rsidR="00F54BA8" w:rsidRDefault="00F54BA8" w:rsidP="00F54BA8">
      <w:pPr>
        <w:pStyle w:val="Odsekzoznamu"/>
        <w:numPr>
          <w:ilvl w:val="0"/>
          <w:numId w:val="4"/>
        </w:numPr>
        <w:jc w:val="both"/>
        <w:rPr>
          <w:rFonts w:asciiTheme="majorHAnsi" w:hAnsiTheme="majorHAnsi" w:cstheme="majorHAnsi"/>
        </w:rPr>
      </w:pPr>
      <w:r w:rsidRPr="00F54BA8">
        <w:rPr>
          <w:rFonts w:asciiTheme="majorHAnsi" w:hAnsiTheme="majorHAnsi" w:cstheme="majorHAnsi"/>
        </w:rPr>
        <w:t xml:space="preserve">zautomatizovanie úloh, ktoré ľudia každý deň vykonávajú v práci </w:t>
      </w:r>
    </w:p>
    <w:p w14:paraId="6E82C618" w14:textId="77777777" w:rsidR="00F54BA8" w:rsidRPr="00CC3125" w:rsidRDefault="00F54BA8" w:rsidP="00F54BA8">
      <w:pPr>
        <w:pStyle w:val="Odsekzoznamu"/>
        <w:numPr>
          <w:ilvl w:val="0"/>
          <w:numId w:val="4"/>
        </w:numPr>
        <w:jc w:val="both"/>
        <w:rPr>
          <w:rFonts w:asciiTheme="majorHAnsi" w:hAnsiTheme="majorHAnsi" w:cstheme="majorHAnsi"/>
        </w:rPr>
      </w:pPr>
      <w:r w:rsidRPr="00CC3125">
        <w:rPr>
          <w:rFonts w:asciiTheme="majorHAnsi" w:hAnsiTheme="majorHAnsi" w:cstheme="majorHAnsi"/>
          <w:b/>
          <w:bCs/>
        </w:rPr>
        <w:t>podpora nákupu a predaja online</w:t>
      </w:r>
      <w:r w:rsidRPr="00CC3125">
        <w:rPr>
          <w:rFonts w:asciiTheme="majorHAnsi" w:hAnsiTheme="majorHAnsi" w:cstheme="majorHAnsi"/>
        </w:rPr>
        <w:t xml:space="preserve"> </w:t>
      </w:r>
    </w:p>
    <w:p w14:paraId="3C984DD2" w14:textId="77777777" w:rsidR="00F54BA8" w:rsidRDefault="00F54BA8" w:rsidP="00F54BA8">
      <w:pPr>
        <w:pStyle w:val="Odsekzoznamu"/>
        <w:numPr>
          <w:ilvl w:val="0"/>
          <w:numId w:val="4"/>
        </w:numPr>
        <w:jc w:val="both"/>
        <w:rPr>
          <w:rFonts w:asciiTheme="majorHAnsi" w:hAnsiTheme="majorHAnsi" w:cstheme="majorHAnsi"/>
        </w:rPr>
      </w:pPr>
      <w:r>
        <w:rPr>
          <w:rFonts w:asciiTheme="majorHAnsi" w:hAnsiTheme="majorHAnsi" w:cstheme="majorHAnsi"/>
        </w:rPr>
        <w:t>r</w:t>
      </w:r>
      <w:r w:rsidRPr="00F54BA8">
        <w:rPr>
          <w:rFonts w:asciiTheme="majorHAnsi" w:hAnsiTheme="majorHAnsi" w:cstheme="majorHAnsi"/>
        </w:rPr>
        <w:t xml:space="preserve">ast hospodárstva krajín </w:t>
      </w:r>
    </w:p>
    <w:p w14:paraId="40124C28" w14:textId="39EE4E6D" w:rsidR="00F54BA8" w:rsidRDefault="00F54BA8" w:rsidP="00F54BA8">
      <w:pPr>
        <w:pStyle w:val="Odsekzoznamu"/>
        <w:numPr>
          <w:ilvl w:val="0"/>
          <w:numId w:val="4"/>
        </w:numPr>
        <w:jc w:val="both"/>
        <w:rPr>
          <w:rFonts w:asciiTheme="majorHAnsi" w:hAnsiTheme="majorHAnsi" w:cstheme="majorHAnsi"/>
        </w:rPr>
      </w:pPr>
      <w:r>
        <w:rPr>
          <w:rFonts w:asciiTheme="majorHAnsi" w:hAnsiTheme="majorHAnsi" w:cstheme="majorHAnsi"/>
        </w:rPr>
        <w:t>v</w:t>
      </w:r>
      <w:r w:rsidRPr="00F54BA8">
        <w:rPr>
          <w:rFonts w:asciiTheme="majorHAnsi" w:hAnsiTheme="majorHAnsi" w:cstheme="majorHAnsi"/>
        </w:rPr>
        <w:t>znik nových príležitostí</w:t>
      </w:r>
    </w:p>
    <w:p w14:paraId="380BE82C" w14:textId="77777777" w:rsidR="00F54BA8" w:rsidRDefault="00F54BA8" w:rsidP="00F54BA8">
      <w:pPr>
        <w:pStyle w:val="Odsekzoznamu"/>
        <w:jc w:val="both"/>
        <w:rPr>
          <w:rFonts w:asciiTheme="majorHAnsi" w:hAnsiTheme="majorHAnsi" w:cstheme="majorHAnsi"/>
        </w:rPr>
      </w:pPr>
    </w:p>
    <w:p w14:paraId="0C0C4E33" w14:textId="77777777" w:rsidR="00CC3125" w:rsidRDefault="00CC3125">
      <w:pPr>
        <w:rPr>
          <w:rFonts w:asciiTheme="majorHAnsi" w:eastAsiaTheme="majorEastAsia" w:hAnsiTheme="majorHAnsi" w:cstheme="majorBidi"/>
          <w:b/>
          <w:sz w:val="24"/>
          <w:szCs w:val="24"/>
        </w:rPr>
      </w:pPr>
      <w:bookmarkStart w:id="3" w:name="_Toc59198289"/>
      <w:r>
        <w:br w:type="page"/>
      </w:r>
    </w:p>
    <w:p w14:paraId="6F205103" w14:textId="060F17AF" w:rsidR="00F54BA8" w:rsidRDefault="00F54BA8" w:rsidP="00F54BA8">
      <w:pPr>
        <w:pStyle w:val="111"/>
      </w:pPr>
      <w:r w:rsidRPr="00F54BA8">
        <w:t>Dosiahnuté</w:t>
      </w:r>
      <w:bookmarkEnd w:id="3"/>
      <w:r w:rsidRPr="00F54BA8">
        <w:t xml:space="preserve"> </w:t>
      </w:r>
    </w:p>
    <w:p w14:paraId="19E6E553" w14:textId="77777777" w:rsidR="00F54BA8" w:rsidRDefault="00F54BA8" w:rsidP="00F54BA8">
      <w:pPr>
        <w:jc w:val="both"/>
        <w:rPr>
          <w:rFonts w:asciiTheme="majorHAnsi" w:hAnsiTheme="majorHAnsi" w:cstheme="majorHAnsi"/>
        </w:rPr>
      </w:pPr>
      <w:r>
        <w:rPr>
          <w:rFonts w:asciiTheme="majorHAnsi" w:hAnsiTheme="majorHAnsi" w:cstheme="majorHAnsi"/>
        </w:rPr>
        <w:t>V</w:t>
      </w:r>
      <w:r w:rsidRPr="00F54BA8">
        <w:rPr>
          <w:rFonts w:asciiTheme="majorHAnsi" w:hAnsiTheme="majorHAnsi" w:cstheme="majorHAnsi"/>
        </w:rPr>
        <w:t xml:space="preserve"> rokoch 2016 a 2017 sa dosiahlo: </w:t>
      </w:r>
    </w:p>
    <w:p w14:paraId="59B63B84" w14:textId="77777777" w:rsidR="00F54BA8" w:rsidRDefault="00F54BA8" w:rsidP="00F54BA8">
      <w:pPr>
        <w:pStyle w:val="Odsekzoznamu"/>
        <w:numPr>
          <w:ilvl w:val="0"/>
          <w:numId w:val="5"/>
        </w:numPr>
        <w:jc w:val="both"/>
        <w:rPr>
          <w:rFonts w:asciiTheme="majorHAnsi" w:hAnsiTheme="majorHAnsi" w:cstheme="majorHAnsi"/>
        </w:rPr>
      </w:pPr>
      <w:r w:rsidRPr="00F54BA8">
        <w:rPr>
          <w:rFonts w:asciiTheme="majorHAnsi" w:hAnsiTheme="majorHAnsi" w:cstheme="majorHAnsi"/>
        </w:rPr>
        <w:t xml:space="preserve">zrušenie poplatkov za roaming </w:t>
      </w:r>
    </w:p>
    <w:p w14:paraId="47B9F964" w14:textId="77777777" w:rsidR="00F54BA8" w:rsidRDefault="00F54BA8" w:rsidP="00F54BA8">
      <w:pPr>
        <w:pStyle w:val="Odsekzoznamu"/>
        <w:numPr>
          <w:ilvl w:val="0"/>
          <w:numId w:val="5"/>
        </w:numPr>
        <w:jc w:val="both"/>
        <w:rPr>
          <w:rFonts w:asciiTheme="majorHAnsi" w:hAnsiTheme="majorHAnsi" w:cstheme="majorHAnsi"/>
        </w:rPr>
      </w:pPr>
      <w:r w:rsidRPr="00F54BA8">
        <w:rPr>
          <w:rFonts w:asciiTheme="majorHAnsi" w:hAnsiTheme="majorHAnsi" w:cstheme="majorHAnsi"/>
        </w:rPr>
        <w:t xml:space="preserve">modernizácia ochrany údajov </w:t>
      </w:r>
    </w:p>
    <w:p w14:paraId="61FB4784" w14:textId="77777777" w:rsidR="00F54BA8" w:rsidRDefault="00F54BA8" w:rsidP="00F54BA8">
      <w:pPr>
        <w:pStyle w:val="Odsekzoznamu"/>
        <w:numPr>
          <w:ilvl w:val="0"/>
          <w:numId w:val="5"/>
        </w:numPr>
        <w:jc w:val="both"/>
        <w:rPr>
          <w:rFonts w:asciiTheme="majorHAnsi" w:hAnsiTheme="majorHAnsi" w:cstheme="majorHAnsi"/>
        </w:rPr>
      </w:pPr>
      <w:r w:rsidRPr="00F54BA8">
        <w:rPr>
          <w:rFonts w:asciiTheme="majorHAnsi" w:hAnsiTheme="majorHAnsi" w:cstheme="majorHAnsi"/>
        </w:rPr>
        <w:t xml:space="preserve">cezhraničná prenosnosť online obsahu </w:t>
      </w:r>
    </w:p>
    <w:p w14:paraId="68A6739B" w14:textId="24110236" w:rsidR="00F54BA8" w:rsidRDefault="00F54BA8" w:rsidP="00F54BA8">
      <w:pPr>
        <w:pStyle w:val="Odsekzoznamu"/>
        <w:numPr>
          <w:ilvl w:val="0"/>
          <w:numId w:val="5"/>
        </w:numPr>
        <w:jc w:val="both"/>
        <w:rPr>
          <w:rFonts w:asciiTheme="majorHAnsi" w:hAnsiTheme="majorHAnsi" w:cstheme="majorHAnsi"/>
        </w:rPr>
      </w:pPr>
      <w:r w:rsidRPr="00F54BA8">
        <w:rPr>
          <w:rFonts w:asciiTheme="majorHAnsi" w:hAnsiTheme="majorHAnsi" w:cstheme="majorHAnsi"/>
        </w:rPr>
        <w:t>dohoda o odstránení prekážok v elektronickom obchode zamedzením neodôvodneného geografického blokovania</w:t>
      </w:r>
    </w:p>
    <w:p w14:paraId="3B8EA7DC" w14:textId="77777777" w:rsidR="00F54BA8" w:rsidRDefault="00F54BA8" w:rsidP="00F54BA8">
      <w:pPr>
        <w:pStyle w:val="Odsekzoznamu"/>
        <w:jc w:val="both"/>
        <w:rPr>
          <w:rFonts w:asciiTheme="majorHAnsi" w:hAnsiTheme="majorHAnsi" w:cstheme="majorHAnsi"/>
        </w:rPr>
      </w:pPr>
    </w:p>
    <w:p w14:paraId="09C4DA74" w14:textId="77777777" w:rsidR="00F54BA8" w:rsidRDefault="00F54BA8" w:rsidP="00F54BA8">
      <w:pPr>
        <w:pStyle w:val="111"/>
      </w:pPr>
      <w:bookmarkStart w:id="4" w:name="_Toc59198290"/>
      <w:r w:rsidRPr="00F54BA8">
        <w:t>Historický vývoj JDT</w:t>
      </w:r>
      <w:bookmarkEnd w:id="4"/>
      <w:r w:rsidRPr="00F54BA8">
        <w:t xml:space="preserve"> </w:t>
      </w:r>
    </w:p>
    <w:p w14:paraId="68CEE76E" w14:textId="77777777" w:rsidR="00F54BA8" w:rsidRDefault="00F54BA8" w:rsidP="00F54BA8">
      <w:pPr>
        <w:pStyle w:val="Odsekzoznamu"/>
        <w:numPr>
          <w:ilvl w:val="0"/>
          <w:numId w:val="6"/>
        </w:numPr>
        <w:jc w:val="both"/>
        <w:rPr>
          <w:rFonts w:asciiTheme="majorHAnsi" w:hAnsiTheme="majorHAnsi" w:cstheme="majorHAnsi"/>
        </w:rPr>
      </w:pPr>
      <w:r w:rsidRPr="00F54BA8">
        <w:rPr>
          <w:rFonts w:asciiTheme="majorHAnsi" w:hAnsiTheme="majorHAnsi" w:cstheme="majorHAnsi"/>
        </w:rPr>
        <w:t xml:space="preserve">2000 </w:t>
      </w:r>
      <w:r w:rsidRPr="00DD46FC">
        <w:rPr>
          <w:rFonts w:asciiTheme="majorHAnsi" w:hAnsiTheme="majorHAnsi" w:cstheme="majorHAnsi"/>
          <w:b/>
          <w:bCs/>
        </w:rPr>
        <w:t>Lisabonská stratégia</w:t>
      </w:r>
      <w:r w:rsidRPr="00F54BA8">
        <w:rPr>
          <w:rFonts w:asciiTheme="majorHAnsi" w:hAnsiTheme="majorHAnsi" w:cstheme="majorHAnsi"/>
        </w:rPr>
        <w:t xml:space="preserve"> </w:t>
      </w:r>
    </w:p>
    <w:p w14:paraId="06616A1E" w14:textId="77777777" w:rsidR="00F54BA8" w:rsidRDefault="00F54BA8" w:rsidP="00F54BA8">
      <w:pPr>
        <w:pStyle w:val="Odsekzoznamu"/>
        <w:numPr>
          <w:ilvl w:val="0"/>
          <w:numId w:val="6"/>
        </w:numPr>
        <w:jc w:val="both"/>
        <w:rPr>
          <w:rFonts w:asciiTheme="majorHAnsi" w:hAnsiTheme="majorHAnsi" w:cstheme="majorHAnsi"/>
        </w:rPr>
      </w:pPr>
      <w:r w:rsidRPr="00F54BA8">
        <w:rPr>
          <w:rFonts w:asciiTheme="majorHAnsi" w:hAnsiTheme="majorHAnsi" w:cstheme="majorHAnsi"/>
        </w:rPr>
        <w:t xml:space="preserve">2005 Revízia Lisabonskej stratégie </w:t>
      </w:r>
    </w:p>
    <w:p w14:paraId="08CCCABA" w14:textId="77777777" w:rsidR="00DD46FC" w:rsidRDefault="00F54BA8" w:rsidP="00DD46FC">
      <w:pPr>
        <w:pStyle w:val="Odsekzoznamu"/>
        <w:numPr>
          <w:ilvl w:val="0"/>
          <w:numId w:val="6"/>
        </w:numPr>
        <w:jc w:val="both"/>
        <w:rPr>
          <w:rFonts w:asciiTheme="majorHAnsi" w:hAnsiTheme="majorHAnsi" w:cstheme="majorHAnsi"/>
        </w:rPr>
      </w:pPr>
      <w:r w:rsidRPr="00F54BA8">
        <w:rPr>
          <w:rFonts w:asciiTheme="majorHAnsi" w:hAnsiTheme="majorHAnsi" w:cstheme="majorHAnsi"/>
        </w:rPr>
        <w:t xml:space="preserve">2010 </w:t>
      </w:r>
      <w:r w:rsidRPr="00DD46FC">
        <w:rPr>
          <w:rFonts w:asciiTheme="majorHAnsi" w:hAnsiTheme="majorHAnsi" w:cstheme="majorHAnsi"/>
          <w:b/>
          <w:bCs/>
        </w:rPr>
        <w:t>Stratégia Európa 2020</w:t>
      </w:r>
      <w:r w:rsidRPr="00F54BA8">
        <w:rPr>
          <w:rFonts w:asciiTheme="majorHAnsi" w:hAnsiTheme="majorHAnsi" w:cstheme="majorHAnsi"/>
        </w:rPr>
        <w:t xml:space="preserve"> </w:t>
      </w:r>
    </w:p>
    <w:p w14:paraId="318C54C1" w14:textId="22F0BE99" w:rsidR="00F54BA8" w:rsidRPr="00DD46FC" w:rsidRDefault="00DD46FC" w:rsidP="00DD46FC">
      <w:pPr>
        <w:pStyle w:val="Odsekzoznamu"/>
        <w:numPr>
          <w:ilvl w:val="0"/>
          <w:numId w:val="6"/>
        </w:numPr>
        <w:jc w:val="both"/>
        <w:rPr>
          <w:rFonts w:asciiTheme="majorHAnsi" w:hAnsiTheme="majorHAnsi" w:cstheme="majorHAnsi"/>
        </w:rPr>
      </w:pPr>
      <w:r w:rsidRPr="00DD46FC">
        <w:rPr>
          <w:rFonts w:asciiTheme="majorHAnsi" w:hAnsiTheme="majorHAnsi" w:cstheme="majorHAnsi"/>
        </w:rPr>
        <w:t xml:space="preserve">05.2015 </w:t>
      </w:r>
      <w:r w:rsidR="00F54BA8" w:rsidRPr="00DD46FC">
        <w:rPr>
          <w:rFonts w:asciiTheme="majorHAnsi" w:hAnsiTheme="majorHAnsi" w:cstheme="majorHAnsi"/>
        </w:rPr>
        <w:t xml:space="preserve">Zasadnutie rady pre </w:t>
      </w:r>
      <w:r w:rsidR="00F54BA8" w:rsidRPr="00DD46FC">
        <w:rPr>
          <w:rFonts w:asciiTheme="majorHAnsi" w:hAnsiTheme="majorHAnsi" w:cstheme="majorHAnsi"/>
          <w:b/>
          <w:bCs/>
        </w:rPr>
        <w:t>vzdelávanie</w:t>
      </w:r>
      <w:r w:rsidR="00F54BA8" w:rsidRPr="00DD46FC">
        <w:rPr>
          <w:rFonts w:asciiTheme="majorHAnsi" w:hAnsiTheme="majorHAnsi" w:cstheme="majorHAnsi"/>
        </w:rPr>
        <w:t xml:space="preserve">, </w:t>
      </w:r>
      <w:r w:rsidR="00F54BA8" w:rsidRPr="00DD46FC">
        <w:rPr>
          <w:rFonts w:asciiTheme="majorHAnsi" w:hAnsiTheme="majorHAnsi" w:cstheme="majorHAnsi"/>
          <w:b/>
          <w:bCs/>
        </w:rPr>
        <w:t>mládež</w:t>
      </w:r>
      <w:r w:rsidR="00F54BA8" w:rsidRPr="00DD46FC">
        <w:rPr>
          <w:rFonts w:asciiTheme="majorHAnsi" w:hAnsiTheme="majorHAnsi" w:cstheme="majorHAnsi"/>
        </w:rPr>
        <w:t xml:space="preserve">, </w:t>
      </w:r>
      <w:r w:rsidR="00F54BA8" w:rsidRPr="00DD46FC">
        <w:rPr>
          <w:rFonts w:asciiTheme="majorHAnsi" w:hAnsiTheme="majorHAnsi" w:cstheme="majorHAnsi"/>
          <w:b/>
          <w:bCs/>
        </w:rPr>
        <w:t>kultúru</w:t>
      </w:r>
      <w:r w:rsidR="00F54BA8" w:rsidRPr="00DD46FC">
        <w:rPr>
          <w:rFonts w:asciiTheme="majorHAnsi" w:hAnsiTheme="majorHAnsi" w:cstheme="majorHAnsi"/>
        </w:rPr>
        <w:t xml:space="preserve"> a </w:t>
      </w:r>
      <w:r w:rsidR="00F54BA8" w:rsidRPr="00DD46FC">
        <w:rPr>
          <w:rFonts w:asciiTheme="majorHAnsi" w:hAnsiTheme="majorHAnsi" w:cstheme="majorHAnsi"/>
          <w:b/>
          <w:bCs/>
        </w:rPr>
        <w:t>šport</w:t>
      </w:r>
      <w:r w:rsidR="00F54BA8" w:rsidRPr="00DD46FC">
        <w:rPr>
          <w:rFonts w:asciiTheme="majorHAnsi" w:hAnsiTheme="majorHAnsi" w:cstheme="majorHAnsi"/>
        </w:rPr>
        <w:t xml:space="preserve"> </w:t>
      </w:r>
    </w:p>
    <w:p w14:paraId="58133B3A" w14:textId="4B102E96" w:rsidR="00F54BA8" w:rsidRDefault="00DD46FC" w:rsidP="00F54BA8">
      <w:pPr>
        <w:pStyle w:val="Odsekzoznamu"/>
        <w:numPr>
          <w:ilvl w:val="0"/>
          <w:numId w:val="6"/>
        </w:numPr>
        <w:jc w:val="both"/>
        <w:rPr>
          <w:rFonts w:asciiTheme="majorHAnsi" w:hAnsiTheme="majorHAnsi" w:cstheme="majorHAnsi"/>
        </w:rPr>
      </w:pPr>
      <w:r w:rsidRPr="00F54BA8">
        <w:rPr>
          <w:rFonts w:asciiTheme="majorHAnsi" w:hAnsiTheme="majorHAnsi" w:cstheme="majorHAnsi"/>
        </w:rPr>
        <w:t xml:space="preserve">05.2015 </w:t>
      </w:r>
      <w:r w:rsidR="00F54BA8" w:rsidRPr="00F54BA8">
        <w:rPr>
          <w:rFonts w:asciiTheme="majorHAnsi" w:hAnsiTheme="majorHAnsi" w:cstheme="majorHAnsi"/>
        </w:rPr>
        <w:t xml:space="preserve">Zasadnutie rady pre </w:t>
      </w:r>
      <w:r w:rsidR="00F54BA8" w:rsidRPr="00DD46FC">
        <w:rPr>
          <w:rFonts w:asciiTheme="majorHAnsi" w:hAnsiTheme="majorHAnsi" w:cstheme="majorHAnsi"/>
          <w:b/>
          <w:bCs/>
        </w:rPr>
        <w:t>konkurencieschopnosť</w:t>
      </w:r>
      <w:r w:rsidR="00F54BA8" w:rsidRPr="00F54BA8">
        <w:rPr>
          <w:rFonts w:asciiTheme="majorHAnsi" w:hAnsiTheme="majorHAnsi" w:cstheme="majorHAnsi"/>
        </w:rPr>
        <w:t xml:space="preserve"> </w:t>
      </w:r>
    </w:p>
    <w:p w14:paraId="06350E25" w14:textId="58F314D3" w:rsidR="00F54BA8" w:rsidRDefault="00DD46FC" w:rsidP="00F54BA8">
      <w:pPr>
        <w:pStyle w:val="Odsekzoznamu"/>
        <w:numPr>
          <w:ilvl w:val="0"/>
          <w:numId w:val="6"/>
        </w:numPr>
        <w:jc w:val="both"/>
        <w:rPr>
          <w:rFonts w:asciiTheme="majorHAnsi" w:hAnsiTheme="majorHAnsi" w:cstheme="majorHAnsi"/>
        </w:rPr>
      </w:pPr>
      <w:r w:rsidRPr="00F54BA8">
        <w:rPr>
          <w:rFonts w:asciiTheme="majorHAnsi" w:hAnsiTheme="majorHAnsi" w:cstheme="majorHAnsi"/>
        </w:rPr>
        <w:t xml:space="preserve">06.2015 </w:t>
      </w:r>
      <w:r w:rsidR="00F54BA8" w:rsidRPr="00F54BA8">
        <w:rPr>
          <w:rFonts w:asciiTheme="majorHAnsi" w:hAnsiTheme="majorHAnsi" w:cstheme="majorHAnsi"/>
        </w:rPr>
        <w:t xml:space="preserve">Zasadnutie rady pre </w:t>
      </w:r>
      <w:r w:rsidR="00F54BA8" w:rsidRPr="00DD46FC">
        <w:rPr>
          <w:rFonts w:asciiTheme="majorHAnsi" w:hAnsiTheme="majorHAnsi" w:cstheme="majorHAnsi"/>
          <w:b/>
          <w:bCs/>
        </w:rPr>
        <w:t>dopravu</w:t>
      </w:r>
      <w:r w:rsidR="00F54BA8" w:rsidRPr="00F54BA8">
        <w:rPr>
          <w:rFonts w:asciiTheme="majorHAnsi" w:hAnsiTheme="majorHAnsi" w:cstheme="majorHAnsi"/>
        </w:rPr>
        <w:t xml:space="preserve">, </w:t>
      </w:r>
      <w:r w:rsidR="00F54BA8" w:rsidRPr="00DD46FC">
        <w:rPr>
          <w:rFonts w:asciiTheme="majorHAnsi" w:hAnsiTheme="majorHAnsi" w:cstheme="majorHAnsi"/>
          <w:b/>
          <w:bCs/>
        </w:rPr>
        <w:t>telekomunikácie</w:t>
      </w:r>
      <w:r w:rsidR="00F54BA8" w:rsidRPr="00F54BA8">
        <w:rPr>
          <w:rFonts w:asciiTheme="majorHAnsi" w:hAnsiTheme="majorHAnsi" w:cstheme="majorHAnsi"/>
        </w:rPr>
        <w:t xml:space="preserve"> a </w:t>
      </w:r>
      <w:r w:rsidR="00F54BA8" w:rsidRPr="00DD46FC">
        <w:rPr>
          <w:rFonts w:asciiTheme="majorHAnsi" w:hAnsiTheme="majorHAnsi" w:cstheme="majorHAnsi"/>
          <w:b/>
          <w:bCs/>
        </w:rPr>
        <w:t>energetiku</w:t>
      </w:r>
      <w:r w:rsidR="00F54BA8" w:rsidRPr="00F54BA8">
        <w:rPr>
          <w:rFonts w:asciiTheme="majorHAnsi" w:hAnsiTheme="majorHAnsi" w:cstheme="majorHAnsi"/>
        </w:rPr>
        <w:t xml:space="preserve"> </w:t>
      </w:r>
    </w:p>
    <w:p w14:paraId="50EECED1" w14:textId="77777777" w:rsidR="00DD46FC" w:rsidRPr="00DD46FC" w:rsidRDefault="00DD46FC" w:rsidP="00DD46FC">
      <w:pPr>
        <w:pStyle w:val="Odsekzoznamu"/>
        <w:jc w:val="both"/>
        <w:rPr>
          <w:rFonts w:asciiTheme="majorHAnsi" w:hAnsiTheme="majorHAnsi" w:cstheme="majorHAnsi"/>
          <w:b/>
          <w:bCs/>
        </w:rPr>
      </w:pPr>
    </w:p>
    <w:p w14:paraId="7D2D089B" w14:textId="0072D8AB" w:rsidR="00F54BA8" w:rsidRPr="006A6D85" w:rsidRDefault="00F54BA8" w:rsidP="00F54BA8">
      <w:pPr>
        <w:pStyle w:val="Odsekzoznamu"/>
        <w:numPr>
          <w:ilvl w:val="0"/>
          <w:numId w:val="6"/>
        </w:numPr>
        <w:jc w:val="both"/>
        <w:rPr>
          <w:rFonts w:asciiTheme="majorHAnsi" w:hAnsiTheme="majorHAnsi" w:cstheme="majorHAnsi"/>
          <w:b/>
          <w:bCs/>
        </w:rPr>
      </w:pPr>
      <w:r w:rsidRPr="006A6D85">
        <w:rPr>
          <w:rFonts w:asciiTheme="majorHAnsi" w:hAnsiTheme="majorHAnsi" w:cstheme="majorHAnsi"/>
          <w:b/>
          <w:bCs/>
        </w:rPr>
        <w:t xml:space="preserve">2016 </w:t>
      </w:r>
    </w:p>
    <w:p w14:paraId="197ACEA9" w14:textId="1756EF75" w:rsidR="00F54BA8" w:rsidRDefault="00F54BA8" w:rsidP="006A6D85">
      <w:pPr>
        <w:pStyle w:val="Odsekzoznamu"/>
        <w:numPr>
          <w:ilvl w:val="1"/>
          <w:numId w:val="6"/>
        </w:numPr>
        <w:jc w:val="both"/>
        <w:rPr>
          <w:rFonts w:asciiTheme="majorHAnsi" w:hAnsiTheme="majorHAnsi" w:cstheme="majorHAnsi"/>
        </w:rPr>
      </w:pPr>
      <w:r w:rsidRPr="00DD46FC">
        <w:rPr>
          <w:rFonts w:asciiTheme="majorHAnsi" w:hAnsiTheme="majorHAnsi" w:cstheme="majorHAnsi"/>
          <w:b/>
          <w:bCs/>
        </w:rPr>
        <w:t>GDPR</w:t>
      </w:r>
      <w:r w:rsidRPr="00F54BA8">
        <w:rPr>
          <w:rFonts w:asciiTheme="majorHAnsi" w:hAnsiTheme="majorHAnsi" w:cstheme="majorHAnsi"/>
        </w:rPr>
        <w:t xml:space="preserve"> – máj 2016 </w:t>
      </w:r>
    </w:p>
    <w:p w14:paraId="553E6F5C" w14:textId="77777777" w:rsidR="00DD46FC" w:rsidRDefault="00DD46FC"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06.2016 </w:t>
      </w:r>
      <w:r>
        <w:rPr>
          <w:rFonts w:asciiTheme="majorHAnsi" w:hAnsiTheme="majorHAnsi" w:cstheme="majorHAnsi"/>
        </w:rPr>
        <w:t xml:space="preserve"> </w:t>
      </w:r>
      <w:r w:rsidR="00F54BA8" w:rsidRPr="00F54BA8">
        <w:rPr>
          <w:rFonts w:asciiTheme="majorHAnsi" w:hAnsiTheme="majorHAnsi" w:cstheme="majorHAnsi"/>
        </w:rPr>
        <w:t>Zasadnutie Európsk</w:t>
      </w:r>
      <w:r>
        <w:rPr>
          <w:rFonts w:asciiTheme="majorHAnsi" w:hAnsiTheme="majorHAnsi" w:cstheme="majorHAnsi"/>
        </w:rPr>
        <w:t>ej</w:t>
      </w:r>
      <w:r w:rsidR="00F54BA8" w:rsidRPr="00F54BA8">
        <w:rPr>
          <w:rFonts w:asciiTheme="majorHAnsi" w:hAnsiTheme="majorHAnsi" w:cstheme="majorHAnsi"/>
        </w:rPr>
        <w:t xml:space="preserve"> rad</w:t>
      </w:r>
      <w:r>
        <w:rPr>
          <w:rFonts w:asciiTheme="majorHAnsi" w:hAnsiTheme="majorHAnsi" w:cstheme="majorHAnsi"/>
        </w:rPr>
        <w:t>y</w:t>
      </w:r>
      <w:r w:rsidR="00F54BA8" w:rsidRPr="00F54BA8">
        <w:rPr>
          <w:rFonts w:asciiTheme="majorHAnsi" w:hAnsiTheme="majorHAnsi" w:cstheme="majorHAnsi"/>
        </w:rPr>
        <w:t>– prehlbovanie JDT</w:t>
      </w:r>
    </w:p>
    <w:p w14:paraId="2A80A7C4" w14:textId="77777777" w:rsidR="00DD46FC" w:rsidRDefault="00F54BA8"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Rada sa dohodla na </w:t>
      </w:r>
      <w:r w:rsidRPr="00DD46FC">
        <w:rPr>
          <w:rFonts w:asciiTheme="majorHAnsi" w:hAnsiTheme="majorHAnsi" w:cstheme="majorHAnsi"/>
          <w:b/>
          <w:bCs/>
        </w:rPr>
        <w:t>návrhu smernice geobloking</w:t>
      </w:r>
      <w:r w:rsidRPr="00F54BA8">
        <w:rPr>
          <w:rFonts w:asciiTheme="majorHAnsi" w:hAnsiTheme="majorHAnsi" w:cstheme="majorHAnsi"/>
        </w:rPr>
        <w:t xml:space="preserve"> </w:t>
      </w:r>
    </w:p>
    <w:p w14:paraId="12E36E25" w14:textId="366D9A0B" w:rsidR="00F54BA8" w:rsidRDefault="00DD46FC" w:rsidP="00DD46FC">
      <w:pPr>
        <w:pStyle w:val="Odsekzoznamu"/>
        <w:ind w:left="1440"/>
        <w:jc w:val="both"/>
        <w:rPr>
          <w:rFonts w:asciiTheme="majorHAnsi" w:hAnsiTheme="majorHAnsi" w:cstheme="majorHAnsi"/>
          <w:i/>
          <w:iCs/>
        </w:rPr>
      </w:pPr>
      <w:r w:rsidRPr="00DD46FC">
        <w:rPr>
          <w:rFonts w:asciiTheme="majorHAnsi" w:hAnsiTheme="majorHAnsi" w:cstheme="majorHAnsi"/>
          <w:i/>
          <w:iCs/>
        </w:rPr>
        <w:t>„</w:t>
      </w:r>
      <w:r w:rsidR="00F54BA8" w:rsidRPr="00DD46FC">
        <w:rPr>
          <w:rFonts w:asciiTheme="majorHAnsi" w:hAnsiTheme="majorHAnsi" w:cstheme="majorHAnsi"/>
          <w:i/>
          <w:iCs/>
        </w:rPr>
        <w:t xml:space="preserve">Nové pravidlá na zastavenie neodôvodneného geografického blokovania výrazne </w:t>
      </w:r>
      <w:r w:rsidR="00F54BA8" w:rsidRPr="00DD46FC">
        <w:rPr>
          <w:rFonts w:asciiTheme="majorHAnsi" w:hAnsiTheme="majorHAnsi" w:cstheme="majorHAnsi"/>
          <w:b/>
          <w:bCs/>
          <w:i/>
          <w:iCs/>
        </w:rPr>
        <w:t>zlepšia hospodárstvo</w:t>
      </w:r>
      <w:r w:rsidR="00F54BA8" w:rsidRPr="00DD46FC">
        <w:rPr>
          <w:rFonts w:asciiTheme="majorHAnsi" w:hAnsiTheme="majorHAnsi" w:cstheme="majorHAnsi"/>
          <w:i/>
          <w:iCs/>
        </w:rPr>
        <w:t xml:space="preserve"> elektronického obchodu a poskytnú občanom prístup k </w:t>
      </w:r>
      <w:r w:rsidR="00F54BA8" w:rsidRPr="00DD46FC">
        <w:rPr>
          <w:rFonts w:asciiTheme="majorHAnsi" w:hAnsiTheme="majorHAnsi" w:cstheme="majorHAnsi"/>
          <w:b/>
          <w:bCs/>
          <w:i/>
          <w:iCs/>
        </w:rPr>
        <w:t>širšiemu výberu tovaru a služieb</w:t>
      </w:r>
      <w:r w:rsidR="00F54BA8" w:rsidRPr="00DD46FC">
        <w:rPr>
          <w:rFonts w:asciiTheme="majorHAnsi" w:hAnsiTheme="majorHAnsi" w:cstheme="majorHAnsi"/>
          <w:i/>
          <w:iCs/>
        </w:rPr>
        <w:t>. K tomu môže dôjsť iba vtedy, ak existuje záruka bezpečnosti a dôvery pre kupujúcich aj predávajúcich.</w:t>
      </w:r>
      <w:r>
        <w:rPr>
          <w:rFonts w:asciiTheme="majorHAnsi" w:hAnsiTheme="majorHAnsi" w:cstheme="majorHAnsi"/>
          <w:i/>
          <w:iCs/>
        </w:rPr>
        <w:t>...</w:t>
      </w:r>
      <w:r w:rsidRPr="00DD46FC">
        <w:rPr>
          <w:rFonts w:asciiTheme="majorHAnsi" w:hAnsiTheme="majorHAnsi" w:cstheme="majorHAnsi"/>
          <w:i/>
          <w:iCs/>
        </w:rPr>
        <w:t>„</w:t>
      </w:r>
    </w:p>
    <w:p w14:paraId="25BB5F7B" w14:textId="77777777" w:rsidR="00DD46FC" w:rsidRPr="00DD46FC" w:rsidRDefault="00DD46FC" w:rsidP="00DD46FC">
      <w:pPr>
        <w:pStyle w:val="Odsekzoznamu"/>
        <w:ind w:left="1440"/>
        <w:jc w:val="both"/>
        <w:rPr>
          <w:rFonts w:asciiTheme="majorHAnsi" w:hAnsiTheme="majorHAnsi" w:cstheme="majorHAnsi"/>
          <w:i/>
          <w:iCs/>
        </w:rPr>
      </w:pPr>
    </w:p>
    <w:p w14:paraId="2B12AFD5" w14:textId="77777777" w:rsidR="00F54BA8" w:rsidRPr="006A6D85" w:rsidRDefault="00F54BA8" w:rsidP="00F54BA8">
      <w:pPr>
        <w:pStyle w:val="Odsekzoznamu"/>
        <w:numPr>
          <w:ilvl w:val="0"/>
          <w:numId w:val="6"/>
        </w:numPr>
        <w:jc w:val="both"/>
        <w:rPr>
          <w:rFonts w:asciiTheme="majorHAnsi" w:hAnsiTheme="majorHAnsi" w:cstheme="majorHAnsi"/>
          <w:b/>
          <w:bCs/>
        </w:rPr>
      </w:pPr>
      <w:r w:rsidRPr="006A6D85">
        <w:rPr>
          <w:rFonts w:asciiTheme="majorHAnsi" w:hAnsiTheme="majorHAnsi" w:cstheme="majorHAnsi"/>
          <w:b/>
          <w:bCs/>
        </w:rPr>
        <w:t xml:space="preserve">2017 </w:t>
      </w:r>
    </w:p>
    <w:p w14:paraId="4BA942B5" w14:textId="31B48F74" w:rsidR="00F54BA8" w:rsidRDefault="00F54BA8"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Program </w:t>
      </w:r>
      <w:r w:rsidRPr="00DD46FC">
        <w:rPr>
          <w:rFonts w:asciiTheme="majorHAnsi" w:hAnsiTheme="majorHAnsi" w:cstheme="majorHAnsi"/>
          <w:b/>
          <w:bCs/>
        </w:rPr>
        <w:t>WiFi4EU hotspoty</w:t>
      </w:r>
      <w:r w:rsidRPr="00F54BA8">
        <w:rPr>
          <w:rFonts w:asciiTheme="majorHAnsi" w:hAnsiTheme="majorHAnsi" w:cstheme="majorHAnsi"/>
        </w:rPr>
        <w:t xml:space="preserve"> – bezplatný internet na verejných miestach </w:t>
      </w:r>
    </w:p>
    <w:p w14:paraId="13FBAC25" w14:textId="77777777" w:rsidR="00DD46FC" w:rsidRDefault="00F54BA8"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Nové pravidlá </w:t>
      </w:r>
      <w:r w:rsidRPr="00DD46FC">
        <w:rPr>
          <w:rFonts w:asciiTheme="majorHAnsi" w:hAnsiTheme="majorHAnsi" w:cstheme="majorHAnsi"/>
          <w:b/>
          <w:bCs/>
        </w:rPr>
        <w:t>prenosnosti digitálnych služieb</w:t>
      </w:r>
      <w:r w:rsidRPr="00F54BA8">
        <w:rPr>
          <w:rFonts w:asciiTheme="majorHAnsi" w:hAnsiTheme="majorHAnsi" w:cstheme="majorHAnsi"/>
        </w:rPr>
        <w:t xml:space="preserve"> </w:t>
      </w:r>
    </w:p>
    <w:p w14:paraId="693C5E3A" w14:textId="3907D6B7" w:rsidR="00F54BA8" w:rsidRDefault="00F54BA8"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06.2017 – možnosť </w:t>
      </w:r>
      <w:r w:rsidRPr="00DD46FC">
        <w:rPr>
          <w:rFonts w:asciiTheme="majorHAnsi" w:hAnsiTheme="majorHAnsi" w:cstheme="majorHAnsi"/>
          <w:b/>
          <w:bCs/>
        </w:rPr>
        <w:t>dostupnosti online obsahu z akejkoľvek krajiny</w:t>
      </w:r>
      <w:r w:rsidRPr="00F54BA8">
        <w:rPr>
          <w:rFonts w:asciiTheme="majorHAnsi" w:hAnsiTheme="majorHAnsi" w:cstheme="majorHAnsi"/>
        </w:rPr>
        <w:t xml:space="preserve"> EU bez akýchkoľvek ďalších poplatkov“.</w:t>
      </w:r>
    </w:p>
    <w:p w14:paraId="38154E5B" w14:textId="77777777" w:rsidR="006A6D85" w:rsidRPr="00DD46FC" w:rsidRDefault="00F54BA8" w:rsidP="006A6D85">
      <w:pPr>
        <w:pStyle w:val="Odsekzoznamu"/>
        <w:numPr>
          <w:ilvl w:val="1"/>
          <w:numId w:val="6"/>
        </w:numPr>
        <w:jc w:val="both"/>
        <w:rPr>
          <w:rFonts w:asciiTheme="majorHAnsi" w:hAnsiTheme="majorHAnsi" w:cstheme="majorHAnsi"/>
          <w:b/>
          <w:bCs/>
        </w:rPr>
      </w:pPr>
      <w:r w:rsidRPr="00DD46FC">
        <w:rPr>
          <w:rFonts w:asciiTheme="majorHAnsi" w:hAnsiTheme="majorHAnsi" w:cstheme="majorHAnsi"/>
          <w:b/>
          <w:bCs/>
        </w:rPr>
        <w:t xml:space="preserve">Koniec roamingových poplatkov – 06.2017 </w:t>
      </w:r>
    </w:p>
    <w:p w14:paraId="55280E83" w14:textId="4BFE1C9B" w:rsidR="006A6D85" w:rsidRDefault="00DD46FC"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06.2017 </w:t>
      </w:r>
      <w:r>
        <w:rPr>
          <w:rFonts w:asciiTheme="majorHAnsi" w:hAnsiTheme="majorHAnsi" w:cstheme="majorHAnsi"/>
        </w:rPr>
        <w:t>r</w:t>
      </w:r>
      <w:r w:rsidR="00F54BA8" w:rsidRPr="00F54BA8">
        <w:rPr>
          <w:rFonts w:asciiTheme="majorHAnsi" w:hAnsiTheme="majorHAnsi" w:cstheme="majorHAnsi"/>
        </w:rPr>
        <w:t xml:space="preserve">eforma v oblasti </w:t>
      </w:r>
      <w:r w:rsidR="00F54BA8" w:rsidRPr="00DD46FC">
        <w:rPr>
          <w:rFonts w:asciiTheme="majorHAnsi" w:hAnsiTheme="majorHAnsi" w:cstheme="majorHAnsi"/>
          <w:b/>
          <w:bCs/>
        </w:rPr>
        <w:t>ochrany spotrebiteľa</w:t>
      </w:r>
      <w:r w:rsidR="00F54BA8" w:rsidRPr="00F54BA8">
        <w:rPr>
          <w:rFonts w:asciiTheme="majorHAnsi" w:hAnsiTheme="majorHAnsi" w:cstheme="majorHAnsi"/>
        </w:rPr>
        <w:t xml:space="preserve"> v digitálnom veku </w:t>
      </w:r>
    </w:p>
    <w:p w14:paraId="561CD68C" w14:textId="7EBF9C28" w:rsidR="006A6D85" w:rsidRDefault="00F54BA8" w:rsidP="006A6D85">
      <w:pPr>
        <w:pStyle w:val="Odsekzoznamu"/>
        <w:numPr>
          <w:ilvl w:val="1"/>
          <w:numId w:val="6"/>
        </w:numPr>
        <w:jc w:val="both"/>
        <w:rPr>
          <w:rFonts w:asciiTheme="majorHAnsi" w:hAnsiTheme="majorHAnsi" w:cstheme="majorHAnsi"/>
        </w:rPr>
      </w:pPr>
      <w:r w:rsidRPr="00F54BA8">
        <w:rPr>
          <w:rFonts w:asciiTheme="majorHAnsi" w:hAnsiTheme="majorHAnsi" w:cstheme="majorHAnsi"/>
        </w:rPr>
        <w:t xml:space="preserve">09.2017 digitálny </w:t>
      </w:r>
      <w:r w:rsidRPr="00DD46FC">
        <w:rPr>
          <w:rFonts w:asciiTheme="majorHAnsi" w:hAnsiTheme="majorHAnsi" w:cstheme="majorHAnsi"/>
          <w:b/>
          <w:bCs/>
        </w:rPr>
        <w:t>samit v Tallinne</w:t>
      </w:r>
      <w:r w:rsidRPr="00F54BA8">
        <w:rPr>
          <w:rFonts w:asciiTheme="majorHAnsi" w:hAnsiTheme="majorHAnsi" w:cstheme="majorHAnsi"/>
        </w:rPr>
        <w:t xml:space="preserve"> – „digitálna revolúcia“ – robotizácia, umelá inteligencia </w:t>
      </w:r>
    </w:p>
    <w:p w14:paraId="289B9994" w14:textId="5F1657EA" w:rsidR="006A6D85" w:rsidRDefault="00F54BA8" w:rsidP="006A6D85">
      <w:pPr>
        <w:pStyle w:val="Odsekzoznamu"/>
        <w:numPr>
          <w:ilvl w:val="1"/>
          <w:numId w:val="6"/>
        </w:numPr>
        <w:jc w:val="both"/>
        <w:rPr>
          <w:rFonts w:asciiTheme="majorHAnsi" w:hAnsiTheme="majorHAnsi" w:cstheme="majorHAnsi"/>
          <w:b/>
          <w:bCs/>
        </w:rPr>
      </w:pPr>
      <w:r w:rsidRPr="00F54BA8">
        <w:rPr>
          <w:rFonts w:asciiTheme="majorHAnsi" w:hAnsiTheme="majorHAnsi" w:cstheme="majorHAnsi"/>
        </w:rPr>
        <w:t xml:space="preserve">10.2017 Rada stanovila </w:t>
      </w:r>
      <w:r w:rsidRPr="00DD46FC">
        <w:rPr>
          <w:rFonts w:asciiTheme="majorHAnsi" w:hAnsiTheme="majorHAnsi" w:cstheme="majorHAnsi"/>
          <w:b/>
          <w:bCs/>
        </w:rPr>
        <w:t>priority</w:t>
      </w:r>
      <w:r w:rsidRPr="00F54BA8">
        <w:rPr>
          <w:rFonts w:asciiTheme="majorHAnsi" w:hAnsiTheme="majorHAnsi" w:cstheme="majorHAnsi"/>
        </w:rPr>
        <w:t xml:space="preserve"> budovanie digitálnej </w:t>
      </w:r>
      <w:r w:rsidR="00DD46FC" w:rsidRPr="00F54BA8">
        <w:rPr>
          <w:rFonts w:asciiTheme="majorHAnsi" w:hAnsiTheme="majorHAnsi" w:cstheme="majorHAnsi"/>
        </w:rPr>
        <w:t>Európy</w:t>
      </w:r>
      <w:r w:rsidRPr="00F54BA8">
        <w:rPr>
          <w:rFonts w:asciiTheme="majorHAnsi" w:hAnsiTheme="majorHAnsi" w:cstheme="majorHAnsi"/>
        </w:rPr>
        <w:t xml:space="preserve"> - zabezpečenie toho, aby </w:t>
      </w:r>
      <w:r w:rsidRPr="00DD46FC">
        <w:rPr>
          <w:rFonts w:asciiTheme="majorHAnsi" w:hAnsiTheme="majorHAnsi" w:cstheme="majorHAnsi"/>
          <w:b/>
          <w:bCs/>
        </w:rPr>
        <w:t xml:space="preserve">verejnej správa a verejný sektor v plnej miere vstúpili do digitálneho veku </w:t>
      </w:r>
    </w:p>
    <w:p w14:paraId="77378A31" w14:textId="77777777" w:rsidR="00DD46FC" w:rsidRPr="00DD46FC" w:rsidRDefault="00DD46FC" w:rsidP="00DD46FC">
      <w:pPr>
        <w:pStyle w:val="Odsekzoznamu"/>
        <w:ind w:left="1440"/>
        <w:jc w:val="both"/>
        <w:rPr>
          <w:rFonts w:asciiTheme="majorHAnsi" w:hAnsiTheme="majorHAnsi" w:cstheme="majorHAnsi"/>
          <w:b/>
          <w:bCs/>
        </w:rPr>
      </w:pPr>
    </w:p>
    <w:p w14:paraId="589CC23B" w14:textId="77777777" w:rsidR="006A6D85" w:rsidRDefault="00F54BA8" w:rsidP="00DD46FC">
      <w:pPr>
        <w:pStyle w:val="Odsekzoznamu"/>
        <w:numPr>
          <w:ilvl w:val="2"/>
          <w:numId w:val="6"/>
        </w:numPr>
        <w:jc w:val="both"/>
        <w:rPr>
          <w:rFonts w:asciiTheme="majorHAnsi" w:hAnsiTheme="majorHAnsi" w:cstheme="majorHAnsi"/>
        </w:rPr>
      </w:pPr>
      <w:r w:rsidRPr="00F54BA8">
        <w:rPr>
          <w:rFonts w:asciiTheme="majorHAnsi" w:hAnsiTheme="majorHAnsi" w:cstheme="majorHAnsi"/>
        </w:rPr>
        <w:t xml:space="preserve">dokončenie stratégie digitálneho jednotného trhu do konca roka 2018 </w:t>
      </w:r>
    </w:p>
    <w:p w14:paraId="01DC3F42" w14:textId="77777777" w:rsidR="006A6D85" w:rsidRDefault="006A6D85" w:rsidP="00DD46FC">
      <w:pPr>
        <w:pStyle w:val="Odsekzoznamu"/>
        <w:numPr>
          <w:ilvl w:val="2"/>
          <w:numId w:val="6"/>
        </w:numPr>
        <w:jc w:val="both"/>
        <w:rPr>
          <w:rFonts w:asciiTheme="majorHAnsi" w:hAnsiTheme="majorHAnsi" w:cstheme="majorHAnsi"/>
        </w:rPr>
      </w:pPr>
      <w:r>
        <w:rPr>
          <w:rFonts w:asciiTheme="majorHAnsi" w:hAnsiTheme="majorHAnsi" w:cstheme="majorHAnsi"/>
        </w:rPr>
        <w:t>v</w:t>
      </w:r>
      <w:r w:rsidR="00F54BA8" w:rsidRPr="00F54BA8">
        <w:rPr>
          <w:rFonts w:asciiTheme="majorHAnsi" w:hAnsiTheme="majorHAnsi" w:cstheme="majorHAnsi"/>
        </w:rPr>
        <w:t xml:space="preserve">ybudovanie prvotriednej infraštruktúry a komunikačnej siete </w:t>
      </w:r>
    </w:p>
    <w:p w14:paraId="6334E910" w14:textId="77777777" w:rsidR="006A6D85" w:rsidRDefault="00F54BA8" w:rsidP="00DD46FC">
      <w:pPr>
        <w:pStyle w:val="Odsekzoznamu"/>
        <w:numPr>
          <w:ilvl w:val="2"/>
          <w:numId w:val="6"/>
        </w:numPr>
        <w:jc w:val="both"/>
        <w:rPr>
          <w:rFonts w:asciiTheme="majorHAnsi" w:hAnsiTheme="majorHAnsi" w:cstheme="majorHAnsi"/>
        </w:rPr>
      </w:pPr>
      <w:r w:rsidRPr="00F54BA8">
        <w:rPr>
          <w:rFonts w:asciiTheme="majorHAnsi" w:hAnsiTheme="majorHAnsi" w:cstheme="majorHAnsi"/>
        </w:rPr>
        <w:t xml:space="preserve">prijatie spoločného prístupu </w:t>
      </w:r>
      <w:r w:rsidRPr="00DD46FC">
        <w:rPr>
          <w:rFonts w:asciiTheme="majorHAnsi" w:hAnsiTheme="majorHAnsi" w:cstheme="majorHAnsi"/>
        </w:rPr>
        <w:t>ku</w:t>
      </w:r>
      <w:r w:rsidRPr="00DD46FC">
        <w:rPr>
          <w:rFonts w:asciiTheme="majorHAnsi" w:hAnsiTheme="majorHAnsi" w:cstheme="majorHAnsi"/>
          <w:b/>
          <w:bCs/>
        </w:rPr>
        <w:t xml:space="preserve"> kybernetickej bezpečnosti</w:t>
      </w:r>
      <w:r w:rsidRPr="00F54BA8">
        <w:rPr>
          <w:rFonts w:asciiTheme="majorHAnsi" w:hAnsiTheme="majorHAnsi" w:cstheme="majorHAnsi"/>
        </w:rPr>
        <w:t xml:space="preserve"> </w:t>
      </w:r>
    </w:p>
    <w:p w14:paraId="7D660162" w14:textId="77777777" w:rsidR="006A6D85" w:rsidRDefault="00F54BA8" w:rsidP="00DD46FC">
      <w:pPr>
        <w:pStyle w:val="Odsekzoznamu"/>
        <w:numPr>
          <w:ilvl w:val="2"/>
          <w:numId w:val="6"/>
        </w:numPr>
        <w:jc w:val="both"/>
        <w:rPr>
          <w:rFonts w:asciiTheme="majorHAnsi" w:hAnsiTheme="majorHAnsi" w:cstheme="majorHAnsi"/>
        </w:rPr>
      </w:pPr>
      <w:r w:rsidRPr="00F54BA8">
        <w:rPr>
          <w:rFonts w:asciiTheme="majorHAnsi" w:hAnsiTheme="majorHAnsi" w:cstheme="majorHAnsi"/>
        </w:rPr>
        <w:t xml:space="preserve">zintenzívnenie úsilia v </w:t>
      </w:r>
      <w:r w:rsidRPr="00DD46FC">
        <w:rPr>
          <w:rFonts w:asciiTheme="majorHAnsi" w:hAnsiTheme="majorHAnsi" w:cstheme="majorHAnsi"/>
          <w:b/>
          <w:bCs/>
        </w:rPr>
        <w:t>boji proti terorizmu</w:t>
      </w:r>
      <w:r w:rsidRPr="00F54BA8">
        <w:rPr>
          <w:rFonts w:asciiTheme="majorHAnsi" w:hAnsiTheme="majorHAnsi" w:cstheme="majorHAnsi"/>
        </w:rPr>
        <w:t xml:space="preserve"> a internetovej trestnej činnosti </w:t>
      </w:r>
    </w:p>
    <w:p w14:paraId="04409441" w14:textId="4D5011C0" w:rsidR="00F54BA8" w:rsidRDefault="00F54BA8" w:rsidP="00DD46FC">
      <w:pPr>
        <w:pStyle w:val="Odsekzoznamu"/>
        <w:numPr>
          <w:ilvl w:val="2"/>
          <w:numId w:val="6"/>
        </w:numPr>
        <w:jc w:val="both"/>
        <w:rPr>
          <w:rFonts w:asciiTheme="majorHAnsi" w:hAnsiTheme="majorHAnsi" w:cstheme="majorHAnsi"/>
        </w:rPr>
      </w:pPr>
      <w:r w:rsidRPr="00F54BA8">
        <w:rPr>
          <w:rFonts w:asciiTheme="majorHAnsi" w:hAnsiTheme="majorHAnsi" w:cstheme="majorHAnsi"/>
        </w:rPr>
        <w:t>dosiahnutie účinného a spravodlivého systému zdaňovania, ktorý bude vyhovovať potrebám digitálneho veku</w:t>
      </w:r>
    </w:p>
    <w:p w14:paraId="6E8BE0F5" w14:textId="77777777" w:rsidR="006A6D85" w:rsidRDefault="006A6D85" w:rsidP="00DD46FC">
      <w:pPr>
        <w:pStyle w:val="Odsekzoznamu"/>
        <w:numPr>
          <w:ilvl w:val="2"/>
          <w:numId w:val="6"/>
        </w:numPr>
        <w:jc w:val="both"/>
        <w:rPr>
          <w:rFonts w:asciiTheme="majorHAnsi" w:hAnsiTheme="majorHAnsi" w:cstheme="majorHAnsi"/>
        </w:rPr>
      </w:pPr>
      <w:r w:rsidRPr="006A6D85">
        <w:rPr>
          <w:rFonts w:asciiTheme="majorHAnsi" w:hAnsiTheme="majorHAnsi" w:cstheme="majorHAnsi"/>
        </w:rPr>
        <w:t xml:space="preserve">10 – prvý právny predpis podpísaný elektronicky </w:t>
      </w:r>
    </w:p>
    <w:p w14:paraId="2FA83B21" w14:textId="77777777" w:rsidR="006A6D85" w:rsidRDefault="006A6D85" w:rsidP="00DD46FC">
      <w:pPr>
        <w:pStyle w:val="Odsekzoznamu"/>
        <w:numPr>
          <w:ilvl w:val="2"/>
          <w:numId w:val="6"/>
        </w:numPr>
        <w:jc w:val="both"/>
        <w:rPr>
          <w:rFonts w:asciiTheme="majorHAnsi" w:hAnsiTheme="majorHAnsi" w:cstheme="majorHAnsi"/>
        </w:rPr>
      </w:pPr>
      <w:r w:rsidRPr="006A6D85">
        <w:rPr>
          <w:rFonts w:asciiTheme="majorHAnsi" w:hAnsiTheme="majorHAnsi" w:cstheme="majorHAnsi"/>
        </w:rPr>
        <w:t xml:space="preserve">11 – otázka kybernetickej bezpečnosti </w:t>
      </w:r>
    </w:p>
    <w:p w14:paraId="6DEB0DE3" w14:textId="77777777" w:rsidR="006A6D85" w:rsidRDefault="006A6D85" w:rsidP="00DD46FC">
      <w:pPr>
        <w:pStyle w:val="Odsekzoznamu"/>
        <w:numPr>
          <w:ilvl w:val="2"/>
          <w:numId w:val="6"/>
        </w:numPr>
        <w:jc w:val="both"/>
        <w:rPr>
          <w:rFonts w:asciiTheme="majorHAnsi" w:hAnsiTheme="majorHAnsi" w:cstheme="majorHAnsi"/>
        </w:rPr>
      </w:pPr>
      <w:r w:rsidRPr="006A6D85">
        <w:rPr>
          <w:rFonts w:asciiTheme="majorHAnsi" w:hAnsiTheme="majorHAnsi" w:cstheme="majorHAnsi"/>
        </w:rPr>
        <w:t xml:space="preserve">riadenie siete stredísk pre spôsobilosti v oblasti kybernetickej bezpečnosti v celej EÚ </w:t>
      </w:r>
    </w:p>
    <w:p w14:paraId="49BA7734" w14:textId="77777777" w:rsidR="006A6D85" w:rsidRDefault="006A6D85" w:rsidP="00DD46FC">
      <w:pPr>
        <w:pStyle w:val="Odsekzoznamu"/>
        <w:numPr>
          <w:ilvl w:val="2"/>
          <w:numId w:val="6"/>
        </w:numPr>
        <w:jc w:val="both"/>
        <w:rPr>
          <w:rFonts w:asciiTheme="majorHAnsi" w:hAnsiTheme="majorHAnsi" w:cstheme="majorHAnsi"/>
        </w:rPr>
      </w:pPr>
      <w:r w:rsidRPr="006A6D85">
        <w:rPr>
          <w:rFonts w:asciiTheme="majorHAnsi" w:hAnsiTheme="majorHAnsi" w:cstheme="majorHAnsi"/>
        </w:rPr>
        <w:t xml:space="preserve">zavedenie </w:t>
      </w:r>
      <w:r w:rsidRPr="00DD46FC">
        <w:rPr>
          <w:rFonts w:asciiTheme="majorHAnsi" w:hAnsiTheme="majorHAnsi" w:cstheme="majorHAnsi"/>
          <w:b/>
          <w:bCs/>
        </w:rPr>
        <w:t>európskeho rámca certifikácie kybernetickej bezpečnosti</w:t>
      </w:r>
      <w:r w:rsidRPr="006A6D85">
        <w:rPr>
          <w:rFonts w:asciiTheme="majorHAnsi" w:hAnsiTheme="majorHAnsi" w:cstheme="majorHAnsi"/>
        </w:rPr>
        <w:t xml:space="preserve"> </w:t>
      </w:r>
    </w:p>
    <w:p w14:paraId="0F06213E" w14:textId="77777777" w:rsidR="006A6D85" w:rsidRDefault="006A6D85" w:rsidP="00DD46FC">
      <w:pPr>
        <w:pStyle w:val="Odsekzoznamu"/>
        <w:numPr>
          <w:ilvl w:val="2"/>
          <w:numId w:val="6"/>
        </w:numPr>
        <w:jc w:val="both"/>
        <w:rPr>
          <w:rFonts w:asciiTheme="majorHAnsi" w:hAnsiTheme="majorHAnsi" w:cstheme="majorHAnsi"/>
        </w:rPr>
      </w:pPr>
      <w:r w:rsidRPr="006A6D85">
        <w:rPr>
          <w:rFonts w:asciiTheme="majorHAnsi" w:hAnsiTheme="majorHAnsi" w:cstheme="majorHAnsi"/>
        </w:rPr>
        <w:t xml:space="preserve">zabezpečenie potrebných nástrojov na presadzovanie práva na účely boja proti počítačovej kriminalite </w:t>
      </w:r>
    </w:p>
    <w:p w14:paraId="4D73B4B2" w14:textId="0418D6EA" w:rsidR="006A6D85" w:rsidRDefault="006A6D85" w:rsidP="00DD46FC">
      <w:pPr>
        <w:pStyle w:val="Odsekzoznamu"/>
        <w:numPr>
          <w:ilvl w:val="2"/>
          <w:numId w:val="6"/>
        </w:numPr>
        <w:jc w:val="both"/>
        <w:rPr>
          <w:rFonts w:asciiTheme="majorHAnsi" w:hAnsiTheme="majorHAnsi" w:cstheme="majorHAnsi"/>
        </w:rPr>
      </w:pPr>
      <w:r w:rsidRPr="006A6D85">
        <w:rPr>
          <w:rFonts w:asciiTheme="majorHAnsi" w:hAnsiTheme="majorHAnsi" w:cstheme="majorHAnsi"/>
        </w:rPr>
        <w:t xml:space="preserve">11 – </w:t>
      </w:r>
      <w:r w:rsidRPr="00DD46FC">
        <w:rPr>
          <w:rFonts w:asciiTheme="majorHAnsi" w:hAnsiTheme="majorHAnsi" w:cstheme="majorHAnsi"/>
          <w:b/>
          <w:bCs/>
        </w:rPr>
        <w:t>jednotná digitálna brána</w:t>
      </w:r>
      <w:r w:rsidRPr="006A6D85">
        <w:rPr>
          <w:rFonts w:asciiTheme="majorHAnsi" w:hAnsiTheme="majorHAnsi" w:cstheme="majorHAnsi"/>
        </w:rPr>
        <w:t xml:space="preserve"> - </w:t>
      </w:r>
      <w:r w:rsidR="00DD46FC">
        <w:rPr>
          <w:rFonts w:asciiTheme="majorHAnsi" w:hAnsiTheme="majorHAnsi" w:cstheme="majorHAnsi"/>
        </w:rPr>
        <w:t>r</w:t>
      </w:r>
      <w:r w:rsidRPr="006A6D85">
        <w:rPr>
          <w:rFonts w:asciiTheme="majorHAnsi" w:hAnsiTheme="majorHAnsi" w:cstheme="majorHAnsi"/>
        </w:rPr>
        <w:t xml:space="preserve">ozhranie poskytne občanom a podnikom z EÚ centralizovaný prístup k informáciám, ktoré potrebujú na uplatňovanie svojich práv na mobilitu v rámci EÚ, ako aj na úplný a nediskriminačný prístup k online postupom </w:t>
      </w:r>
    </w:p>
    <w:p w14:paraId="6C5294AF" w14:textId="77777777" w:rsidR="00DD46FC" w:rsidRDefault="00DD46FC" w:rsidP="00DD46FC">
      <w:pPr>
        <w:pStyle w:val="Odsekzoznamu"/>
        <w:ind w:left="2160"/>
        <w:jc w:val="both"/>
        <w:rPr>
          <w:rFonts w:asciiTheme="majorHAnsi" w:hAnsiTheme="majorHAnsi" w:cstheme="majorHAnsi"/>
        </w:rPr>
      </w:pPr>
    </w:p>
    <w:p w14:paraId="424D4630" w14:textId="77777777" w:rsidR="006A6D85" w:rsidRPr="006A6D85" w:rsidRDefault="006A6D85" w:rsidP="00F54BA8">
      <w:pPr>
        <w:pStyle w:val="Odsekzoznamu"/>
        <w:numPr>
          <w:ilvl w:val="0"/>
          <w:numId w:val="6"/>
        </w:numPr>
        <w:jc w:val="both"/>
        <w:rPr>
          <w:rFonts w:asciiTheme="majorHAnsi" w:hAnsiTheme="majorHAnsi" w:cstheme="majorHAnsi"/>
          <w:b/>
          <w:bCs/>
        </w:rPr>
      </w:pPr>
      <w:r w:rsidRPr="006A6D85">
        <w:rPr>
          <w:rFonts w:asciiTheme="majorHAnsi" w:hAnsiTheme="majorHAnsi" w:cstheme="majorHAnsi"/>
          <w:b/>
          <w:bCs/>
        </w:rPr>
        <w:t xml:space="preserve">2018 </w:t>
      </w:r>
    </w:p>
    <w:p w14:paraId="3F86B409"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02 – </w:t>
      </w:r>
      <w:r w:rsidRPr="00DD46FC">
        <w:rPr>
          <w:rFonts w:asciiTheme="majorHAnsi" w:hAnsiTheme="majorHAnsi" w:cstheme="majorHAnsi"/>
          <w:b/>
          <w:bCs/>
        </w:rPr>
        <w:t>prijatie nariadenia geoblocking</w:t>
      </w:r>
      <w:r w:rsidRPr="006A6D85">
        <w:rPr>
          <w:rFonts w:asciiTheme="majorHAnsi" w:hAnsiTheme="majorHAnsi" w:cstheme="majorHAnsi"/>
        </w:rPr>
        <w:t xml:space="preserve"> Radou </w:t>
      </w:r>
    </w:p>
    <w:p w14:paraId="2A16E2FC"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04 – </w:t>
      </w:r>
      <w:r w:rsidRPr="00DD46FC">
        <w:rPr>
          <w:rFonts w:asciiTheme="majorHAnsi" w:hAnsiTheme="majorHAnsi" w:cstheme="majorHAnsi"/>
          <w:b/>
          <w:bCs/>
        </w:rPr>
        <w:t>prijatie pravidiel cezhraničného dodávania balíkov</w:t>
      </w:r>
      <w:r w:rsidRPr="006A6D85">
        <w:rPr>
          <w:rFonts w:asciiTheme="majorHAnsi" w:hAnsiTheme="majorHAnsi" w:cstheme="majorHAnsi"/>
        </w:rPr>
        <w:t xml:space="preserve"> Radou </w:t>
      </w:r>
    </w:p>
    <w:p w14:paraId="4DB10CEB"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05 – </w:t>
      </w:r>
      <w:r w:rsidRPr="00DD46FC">
        <w:rPr>
          <w:rFonts w:asciiTheme="majorHAnsi" w:hAnsiTheme="majorHAnsi" w:cstheme="majorHAnsi"/>
          <w:b/>
          <w:bCs/>
        </w:rPr>
        <w:t>autorské práva</w:t>
      </w:r>
      <w:r w:rsidRPr="006A6D85">
        <w:rPr>
          <w:rFonts w:asciiTheme="majorHAnsi" w:hAnsiTheme="majorHAnsi" w:cstheme="majorHAnsi"/>
        </w:rPr>
        <w:t xml:space="preserve"> pre digitálny vek </w:t>
      </w:r>
    </w:p>
    <w:p w14:paraId="653C2E22"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ochrana </w:t>
      </w:r>
      <w:r w:rsidRPr="00DD46FC">
        <w:rPr>
          <w:rFonts w:asciiTheme="majorHAnsi" w:hAnsiTheme="majorHAnsi" w:cstheme="majorHAnsi"/>
          <w:b/>
          <w:bCs/>
        </w:rPr>
        <w:t>tlačových publikácií</w:t>
      </w:r>
      <w:r w:rsidRPr="006A6D85">
        <w:rPr>
          <w:rFonts w:asciiTheme="majorHAnsi" w:hAnsiTheme="majorHAnsi" w:cstheme="majorHAnsi"/>
        </w:rPr>
        <w:t xml:space="preserve"> – vytvorením nového práva, ktoré sa týka online používania </w:t>
      </w:r>
    </w:p>
    <w:p w14:paraId="53229A62"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rozdiel vo výške odmien – dosiahnutím správnej rovnováhy medzi platbami pre autorov a ziskmi online platforiem </w:t>
      </w:r>
    </w:p>
    <w:p w14:paraId="4125C10C"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spolupráca medzi držiteľmi práv a poskytovateľmi zdieľania obsahu – reguláciou toho, aby takýto poskytovatelia dostali povolenie od držiteľov práv. </w:t>
      </w:r>
    </w:p>
    <w:p w14:paraId="2FFE1D9F" w14:textId="0AE2C24B"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09 – </w:t>
      </w:r>
      <w:r w:rsidRPr="00DD46FC">
        <w:rPr>
          <w:rFonts w:asciiTheme="majorHAnsi" w:hAnsiTheme="majorHAnsi" w:cstheme="majorHAnsi"/>
          <w:b/>
          <w:bCs/>
        </w:rPr>
        <w:t>prijatie nariadenia o jednotnej digitálnej bráne</w:t>
      </w:r>
      <w:r w:rsidRPr="006A6D85">
        <w:rPr>
          <w:rFonts w:asciiTheme="majorHAnsi" w:hAnsiTheme="majorHAnsi" w:cstheme="majorHAnsi"/>
        </w:rPr>
        <w:t xml:space="preserve"> Radou </w:t>
      </w:r>
    </w:p>
    <w:p w14:paraId="79811EFB"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11 – schválenie reformy radou - odstrániť prekážky voľného pohybu iných ako osobných údajov v rámci EÚ </w:t>
      </w:r>
    </w:p>
    <w:p w14:paraId="00C9DC4D" w14:textId="384461BB"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11 – </w:t>
      </w:r>
      <w:r w:rsidRPr="00DD46FC">
        <w:rPr>
          <w:rFonts w:asciiTheme="majorHAnsi" w:hAnsiTheme="majorHAnsi" w:cstheme="majorHAnsi"/>
          <w:b/>
          <w:bCs/>
        </w:rPr>
        <w:t>nové pravidlá pre online platformy</w:t>
      </w:r>
      <w:r w:rsidRPr="006A6D85">
        <w:rPr>
          <w:rFonts w:asciiTheme="majorHAnsi" w:hAnsiTheme="majorHAnsi" w:cstheme="majorHAnsi"/>
        </w:rPr>
        <w:t xml:space="preserve"> – vzťah medzi online platformou a podnikmi - zaručia transparentné podmienky pre komerčných používateľov online sprostredkovateľských služieb </w:t>
      </w:r>
    </w:p>
    <w:p w14:paraId="1F2EEE37" w14:textId="371EE31A"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12 – dohoda o smernici – lepší cezhraničný prístup k online obsahu </w:t>
      </w:r>
    </w:p>
    <w:p w14:paraId="36FB3B15" w14:textId="77777777" w:rsidR="00DD46FC" w:rsidRDefault="00DD46FC" w:rsidP="00DD46FC">
      <w:pPr>
        <w:pStyle w:val="Odsekzoznamu"/>
        <w:ind w:left="1440"/>
        <w:jc w:val="both"/>
        <w:rPr>
          <w:rFonts w:asciiTheme="majorHAnsi" w:hAnsiTheme="majorHAnsi" w:cstheme="majorHAnsi"/>
        </w:rPr>
      </w:pPr>
    </w:p>
    <w:p w14:paraId="44299FFB" w14:textId="77777777" w:rsidR="006A6D85" w:rsidRPr="006A6D85" w:rsidRDefault="006A6D85" w:rsidP="00F54BA8">
      <w:pPr>
        <w:pStyle w:val="Odsekzoznamu"/>
        <w:numPr>
          <w:ilvl w:val="0"/>
          <w:numId w:val="6"/>
        </w:numPr>
        <w:jc w:val="both"/>
        <w:rPr>
          <w:rFonts w:asciiTheme="majorHAnsi" w:hAnsiTheme="majorHAnsi" w:cstheme="majorHAnsi"/>
          <w:b/>
          <w:bCs/>
        </w:rPr>
      </w:pPr>
      <w:r w:rsidRPr="006A6D85">
        <w:rPr>
          <w:rFonts w:asciiTheme="majorHAnsi" w:hAnsiTheme="majorHAnsi" w:cstheme="majorHAnsi"/>
          <w:b/>
          <w:bCs/>
        </w:rPr>
        <w:t xml:space="preserve">2019 </w:t>
      </w:r>
    </w:p>
    <w:p w14:paraId="5B958BCD" w14:textId="77777777" w:rsidR="006A6D85" w:rsidRDefault="006A6D85" w:rsidP="006A6D85">
      <w:pPr>
        <w:pStyle w:val="Odsekzoznamu"/>
        <w:numPr>
          <w:ilvl w:val="1"/>
          <w:numId w:val="6"/>
        </w:numPr>
        <w:jc w:val="both"/>
        <w:rPr>
          <w:rFonts w:asciiTheme="majorHAnsi" w:hAnsiTheme="majorHAnsi" w:cstheme="majorHAnsi"/>
        </w:rPr>
      </w:pPr>
      <w:r>
        <w:rPr>
          <w:rFonts w:asciiTheme="majorHAnsi" w:hAnsiTheme="majorHAnsi" w:cstheme="majorHAnsi"/>
        </w:rPr>
        <w:t>n</w:t>
      </w:r>
      <w:r w:rsidRPr="006A6D85">
        <w:rPr>
          <w:rFonts w:asciiTheme="majorHAnsi" w:hAnsiTheme="majorHAnsi" w:cstheme="majorHAnsi"/>
        </w:rPr>
        <w:t xml:space="preserve">ávrh smernice – únijné právo obchodných spoločností prispôsobené digi veku </w:t>
      </w:r>
    </w:p>
    <w:p w14:paraId="0E9EA441" w14:textId="7777777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 xml:space="preserve">02 – </w:t>
      </w:r>
      <w:r w:rsidRPr="00DD46FC">
        <w:rPr>
          <w:rFonts w:asciiTheme="majorHAnsi" w:hAnsiTheme="majorHAnsi" w:cstheme="majorHAnsi"/>
          <w:b/>
          <w:bCs/>
        </w:rPr>
        <w:t>reforma autorských práv</w:t>
      </w:r>
      <w:r w:rsidRPr="006A6D85">
        <w:rPr>
          <w:rFonts w:asciiTheme="majorHAnsi" w:hAnsiTheme="majorHAnsi" w:cstheme="majorHAnsi"/>
        </w:rPr>
        <w:t xml:space="preserve"> – dohoda EP a Rady </w:t>
      </w:r>
    </w:p>
    <w:p w14:paraId="13C5C40D" w14:textId="7AE3C237" w:rsidR="006A6D85" w:rsidRDefault="006A6D85" w:rsidP="006A6D85">
      <w:pPr>
        <w:pStyle w:val="Odsekzoznamu"/>
        <w:numPr>
          <w:ilvl w:val="1"/>
          <w:numId w:val="6"/>
        </w:numPr>
        <w:jc w:val="both"/>
        <w:rPr>
          <w:rFonts w:asciiTheme="majorHAnsi" w:hAnsiTheme="majorHAnsi" w:cstheme="majorHAnsi"/>
        </w:rPr>
      </w:pPr>
      <w:r w:rsidRPr="006A6D85">
        <w:rPr>
          <w:rFonts w:asciiTheme="majorHAnsi" w:hAnsiTheme="majorHAnsi" w:cstheme="majorHAnsi"/>
        </w:rPr>
        <w:t>04 – radou prijatá smernica o autorskom práve – nové pravidlá pre digitálny vek</w:t>
      </w:r>
    </w:p>
    <w:p w14:paraId="4C56537C" w14:textId="77777777" w:rsidR="00F54BA8" w:rsidRPr="00F54BA8" w:rsidRDefault="00F54BA8" w:rsidP="00F54BA8">
      <w:pPr>
        <w:jc w:val="both"/>
        <w:rPr>
          <w:rFonts w:asciiTheme="majorHAnsi" w:hAnsiTheme="majorHAnsi" w:cstheme="majorHAnsi"/>
        </w:rPr>
      </w:pPr>
    </w:p>
    <w:p w14:paraId="2BC72697" w14:textId="77777777" w:rsidR="00F54BA8" w:rsidRDefault="00F54BA8">
      <w:pPr>
        <w:rPr>
          <w:rFonts w:asciiTheme="majorHAnsi" w:hAnsiTheme="majorHAnsi" w:cstheme="majorHAnsi"/>
        </w:rPr>
      </w:pPr>
      <w:r>
        <w:rPr>
          <w:rFonts w:asciiTheme="majorHAnsi" w:hAnsiTheme="majorHAnsi" w:cstheme="majorHAnsi"/>
        </w:rPr>
        <w:br w:type="page"/>
      </w:r>
    </w:p>
    <w:p w14:paraId="058D4148" w14:textId="493906D0" w:rsidR="00F54BA8" w:rsidRDefault="00F54BA8" w:rsidP="00F54BA8">
      <w:pPr>
        <w:pStyle w:val="111"/>
      </w:pPr>
      <w:bookmarkStart w:id="5" w:name="_Toc59198291"/>
      <w:r w:rsidRPr="00F54BA8">
        <w:t>Digitálny program pre Európu</w:t>
      </w:r>
      <w:bookmarkEnd w:id="5"/>
      <w:r w:rsidRPr="00F54BA8">
        <w:t xml:space="preserve"> </w:t>
      </w:r>
    </w:p>
    <w:p w14:paraId="21B51C0C" w14:textId="60E04EC5" w:rsidR="00F54BA8" w:rsidRDefault="00F54BA8" w:rsidP="00F54BA8">
      <w:pPr>
        <w:jc w:val="both"/>
        <w:rPr>
          <w:rFonts w:asciiTheme="majorHAnsi" w:hAnsiTheme="majorHAnsi" w:cstheme="majorHAnsi"/>
        </w:rPr>
      </w:pPr>
      <w:r w:rsidRPr="00F54BA8">
        <w:rPr>
          <w:rFonts w:asciiTheme="majorHAnsi" w:hAnsiTheme="majorHAnsi" w:cstheme="majorHAnsi"/>
        </w:rPr>
        <w:t xml:space="preserve">Cieľom je zabezpečiť </w:t>
      </w:r>
      <w:r w:rsidRPr="00DD46FC">
        <w:rPr>
          <w:rFonts w:asciiTheme="majorHAnsi" w:hAnsiTheme="majorHAnsi" w:cstheme="majorHAnsi"/>
          <w:b/>
          <w:bCs/>
        </w:rPr>
        <w:t>udržateľný hospodársky a sociálny prínos</w:t>
      </w:r>
      <w:r w:rsidRPr="00F54BA8">
        <w:rPr>
          <w:rFonts w:asciiTheme="majorHAnsi" w:hAnsiTheme="majorHAnsi" w:cstheme="majorHAnsi"/>
        </w:rPr>
        <w:t xml:space="preserve"> prostredníctvom jednotného digitálneho trhu založeného na </w:t>
      </w:r>
      <w:r w:rsidRPr="00DD46FC">
        <w:rPr>
          <w:rFonts w:asciiTheme="majorHAnsi" w:hAnsiTheme="majorHAnsi" w:cstheme="majorHAnsi"/>
          <w:b/>
          <w:bCs/>
        </w:rPr>
        <w:t>super rýchlom internetovom pripojení</w:t>
      </w:r>
      <w:r w:rsidRPr="00F54BA8">
        <w:rPr>
          <w:rFonts w:asciiTheme="majorHAnsi" w:hAnsiTheme="majorHAnsi" w:cstheme="majorHAnsi"/>
        </w:rPr>
        <w:t xml:space="preserve"> a interoperabilných aplikáciách, so širokopásmovým internetovým pripojením pre všetkých do roku 2013 a prístupom k </w:t>
      </w:r>
      <w:r w:rsidRPr="00DD46FC">
        <w:rPr>
          <w:rFonts w:asciiTheme="majorHAnsi" w:hAnsiTheme="majorHAnsi" w:cstheme="majorHAnsi"/>
          <w:b/>
          <w:bCs/>
        </w:rPr>
        <w:t>rýchlejšiemu internetovému pripojeniu</w:t>
      </w:r>
      <w:r w:rsidRPr="00F54BA8">
        <w:rPr>
          <w:rFonts w:asciiTheme="majorHAnsi" w:hAnsiTheme="majorHAnsi" w:cstheme="majorHAnsi"/>
        </w:rPr>
        <w:t xml:space="preserve"> (30 Mbps alebo viac) </w:t>
      </w:r>
      <w:r w:rsidRPr="00DD46FC">
        <w:rPr>
          <w:rFonts w:asciiTheme="majorHAnsi" w:hAnsiTheme="majorHAnsi" w:cstheme="majorHAnsi"/>
          <w:b/>
          <w:bCs/>
        </w:rPr>
        <w:t>pre všetkých do roku 2020</w:t>
      </w:r>
      <w:r w:rsidRPr="00F54BA8">
        <w:rPr>
          <w:rFonts w:asciiTheme="majorHAnsi" w:hAnsiTheme="majorHAnsi" w:cstheme="majorHAnsi"/>
        </w:rPr>
        <w:t>, pričom najmenej 50 % európskych domácností by malo mať internetové pripojenie s rýchlosťou nad 100 Mbps.</w:t>
      </w:r>
    </w:p>
    <w:p w14:paraId="183ACEA9" w14:textId="2316DCDF" w:rsidR="006A6D85" w:rsidRDefault="006A6D85" w:rsidP="00F54BA8">
      <w:pPr>
        <w:jc w:val="both"/>
        <w:rPr>
          <w:rFonts w:asciiTheme="majorHAnsi" w:hAnsiTheme="majorHAnsi" w:cstheme="majorHAnsi"/>
        </w:rPr>
      </w:pPr>
    </w:p>
    <w:p w14:paraId="3D41CBAE" w14:textId="77777777" w:rsidR="006A6D85" w:rsidRDefault="006A6D85" w:rsidP="006A6D85">
      <w:pPr>
        <w:pStyle w:val="111"/>
      </w:pPr>
      <w:bookmarkStart w:id="6" w:name="_Toc59198292"/>
      <w:r w:rsidRPr="006A6D85">
        <w:t>Jednotná digitálna brána</w:t>
      </w:r>
      <w:bookmarkEnd w:id="6"/>
      <w:r w:rsidRPr="006A6D85">
        <w:t xml:space="preserve"> </w:t>
      </w:r>
    </w:p>
    <w:p w14:paraId="242F9350" w14:textId="0A8DA4C2" w:rsidR="00DD46FC" w:rsidRDefault="00DD46FC" w:rsidP="00DD46FC">
      <w:pPr>
        <w:pStyle w:val="Odsekzoznamu"/>
        <w:numPr>
          <w:ilvl w:val="0"/>
          <w:numId w:val="29"/>
        </w:numPr>
        <w:jc w:val="both"/>
        <w:rPr>
          <w:rFonts w:asciiTheme="majorHAnsi" w:hAnsiTheme="majorHAnsi" w:cstheme="majorHAnsi"/>
        </w:rPr>
      </w:pPr>
      <w:r w:rsidRPr="00DD46FC">
        <w:rPr>
          <w:rFonts w:asciiTheme="majorHAnsi" w:hAnsiTheme="majorHAnsi" w:cstheme="majorHAnsi"/>
        </w:rPr>
        <w:t xml:space="preserve">Jednotná digitálna brána bude ďalším účinným nástrojom, ktorý bude dostupný jednotlivcom a podnikom využívajúcim </w:t>
      </w:r>
      <w:r w:rsidRPr="00DD46FC">
        <w:rPr>
          <w:rFonts w:asciiTheme="majorHAnsi" w:hAnsiTheme="majorHAnsi" w:cstheme="majorHAnsi"/>
          <w:b/>
          <w:bCs/>
        </w:rPr>
        <w:t>slobodu pohybu a slobodu usadiť sa v inom členskom štáte</w:t>
      </w:r>
      <w:r w:rsidRPr="00DD46FC">
        <w:rPr>
          <w:rFonts w:asciiTheme="majorHAnsi" w:hAnsiTheme="majorHAnsi" w:cstheme="majorHAnsi"/>
        </w:rPr>
        <w:t xml:space="preserve">. Online prístup k informáciám a postupom bude k okamžitej dispozícii pre všetkých za rovnakých podmienok. </w:t>
      </w:r>
    </w:p>
    <w:p w14:paraId="76F66291" w14:textId="3A10FB72" w:rsidR="00DD46FC" w:rsidRPr="00DD46FC" w:rsidRDefault="00DD46FC" w:rsidP="00DD46FC">
      <w:pPr>
        <w:spacing w:after="0"/>
        <w:jc w:val="both"/>
        <w:rPr>
          <w:rFonts w:asciiTheme="majorHAnsi" w:hAnsiTheme="majorHAnsi" w:cstheme="majorHAnsi"/>
          <w:b/>
          <w:bCs/>
        </w:rPr>
      </w:pPr>
      <w:r w:rsidRPr="00DD46FC">
        <w:rPr>
          <w:rFonts w:asciiTheme="majorHAnsi" w:hAnsiTheme="majorHAnsi" w:cstheme="majorHAnsi"/>
          <w:b/>
          <w:bCs/>
        </w:rPr>
        <w:t>Rieši :</w:t>
      </w:r>
    </w:p>
    <w:p w14:paraId="460CB35C" w14:textId="50E960B3" w:rsidR="006A6D85" w:rsidRDefault="006A6D85" w:rsidP="006A6D85">
      <w:pPr>
        <w:pStyle w:val="Odsekzoznamu"/>
        <w:numPr>
          <w:ilvl w:val="0"/>
          <w:numId w:val="7"/>
        </w:numPr>
        <w:jc w:val="both"/>
        <w:rPr>
          <w:rFonts w:asciiTheme="majorHAnsi" w:hAnsiTheme="majorHAnsi" w:cstheme="majorHAnsi"/>
        </w:rPr>
      </w:pPr>
      <w:r w:rsidRPr="006A6D85">
        <w:rPr>
          <w:rFonts w:asciiTheme="majorHAnsi" w:hAnsiTheme="majorHAnsi" w:cstheme="majorHAnsi"/>
        </w:rPr>
        <w:t xml:space="preserve">problémy pri </w:t>
      </w:r>
      <w:r w:rsidRPr="00DD46FC">
        <w:rPr>
          <w:rFonts w:asciiTheme="majorHAnsi" w:hAnsiTheme="majorHAnsi" w:cstheme="majorHAnsi"/>
          <w:b/>
          <w:bCs/>
        </w:rPr>
        <w:t>vybavovaní úradných dokumentov z inej krajiny</w:t>
      </w:r>
      <w:r w:rsidRPr="006A6D85">
        <w:rPr>
          <w:rFonts w:asciiTheme="majorHAnsi" w:hAnsiTheme="majorHAnsi" w:cstheme="majorHAnsi"/>
        </w:rPr>
        <w:t xml:space="preserve"> </w:t>
      </w:r>
    </w:p>
    <w:p w14:paraId="0AA998A5" w14:textId="185CCA56" w:rsidR="006A6D85" w:rsidRDefault="006A6D85" w:rsidP="006A6D85">
      <w:pPr>
        <w:pStyle w:val="Odsekzoznamu"/>
        <w:numPr>
          <w:ilvl w:val="0"/>
          <w:numId w:val="7"/>
        </w:numPr>
        <w:jc w:val="both"/>
        <w:rPr>
          <w:rFonts w:asciiTheme="majorHAnsi" w:hAnsiTheme="majorHAnsi" w:cstheme="majorHAnsi"/>
        </w:rPr>
      </w:pPr>
      <w:r>
        <w:rPr>
          <w:rFonts w:asciiTheme="majorHAnsi" w:hAnsiTheme="majorHAnsi" w:cstheme="majorHAnsi"/>
        </w:rPr>
        <w:t>h</w:t>
      </w:r>
      <w:r w:rsidRPr="006A6D85">
        <w:rPr>
          <w:rFonts w:asciiTheme="majorHAnsi" w:hAnsiTheme="majorHAnsi" w:cstheme="majorHAnsi"/>
        </w:rPr>
        <w:t xml:space="preserve">ľadanie si </w:t>
      </w:r>
      <w:r w:rsidRPr="00DD46FC">
        <w:rPr>
          <w:rFonts w:asciiTheme="majorHAnsi" w:hAnsiTheme="majorHAnsi" w:cstheme="majorHAnsi"/>
          <w:b/>
          <w:bCs/>
        </w:rPr>
        <w:t>práce v zahraničí</w:t>
      </w:r>
    </w:p>
    <w:p w14:paraId="06808357" w14:textId="77777777" w:rsidR="006A6D85" w:rsidRDefault="006A6D85" w:rsidP="006A6D85">
      <w:pPr>
        <w:pStyle w:val="Odsekzoznamu"/>
        <w:numPr>
          <w:ilvl w:val="0"/>
          <w:numId w:val="7"/>
        </w:numPr>
        <w:jc w:val="both"/>
        <w:rPr>
          <w:rFonts w:asciiTheme="majorHAnsi" w:hAnsiTheme="majorHAnsi" w:cstheme="majorHAnsi"/>
        </w:rPr>
      </w:pPr>
      <w:r w:rsidRPr="006A6D85">
        <w:rPr>
          <w:rFonts w:asciiTheme="majorHAnsi" w:hAnsiTheme="majorHAnsi" w:cstheme="majorHAnsi"/>
        </w:rPr>
        <w:t xml:space="preserve">zisťovanie toho, </w:t>
      </w:r>
      <w:r w:rsidRPr="00DD46FC">
        <w:rPr>
          <w:rFonts w:asciiTheme="majorHAnsi" w:hAnsiTheme="majorHAnsi" w:cstheme="majorHAnsi"/>
          <w:b/>
          <w:bCs/>
        </w:rPr>
        <w:t>čo sa môže a čo nemôže</w:t>
      </w:r>
      <w:r w:rsidRPr="006A6D85">
        <w:rPr>
          <w:rFonts w:asciiTheme="majorHAnsi" w:hAnsiTheme="majorHAnsi" w:cstheme="majorHAnsi"/>
        </w:rPr>
        <w:t xml:space="preserve"> v cezhraničnom podnikaní alebo </w:t>
      </w:r>
    </w:p>
    <w:p w14:paraId="2B5CDFAA" w14:textId="77777777" w:rsidR="006A6D85" w:rsidRDefault="006A6D85" w:rsidP="006A6D85">
      <w:pPr>
        <w:pStyle w:val="Odsekzoznamu"/>
        <w:numPr>
          <w:ilvl w:val="0"/>
          <w:numId w:val="7"/>
        </w:numPr>
        <w:jc w:val="both"/>
        <w:rPr>
          <w:rFonts w:asciiTheme="majorHAnsi" w:hAnsiTheme="majorHAnsi" w:cstheme="majorHAnsi"/>
        </w:rPr>
      </w:pPr>
      <w:r w:rsidRPr="00DD46FC">
        <w:rPr>
          <w:rFonts w:asciiTheme="majorHAnsi" w:hAnsiTheme="majorHAnsi" w:cstheme="majorHAnsi"/>
          <w:b/>
          <w:bCs/>
        </w:rPr>
        <w:t>založenie spoločnosti</w:t>
      </w:r>
      <w:r w:rsidRPr="006A6D85">
        <w:rPr>
          <w:rFonts w:asciiTheme="majorHAnsi" w:hAnsiTheme="majorHAnsi" w:cstheme="majorHAnsi"/>
        </w:rPr>
        <w:t xml:space="preserve"> v inom členskom štáte EÚ </w:t>
      </w:r>
    </w:p>
    <w:p w14:paraId="6297E8D4" w14:textId="77777777" w:rsidR="006A6D85" w:rsidRDefault="006A6D85" w:rsidP="006A6D85">
      <w:pPr>
        <w:pStyle w:val="Odsekzoznamu"/>
        <w:numPr>
          <w:ilvl w:val="0"/>
          <w:numId w:val="7"/>
        </w:numPr>
        <w:jc w:val="both"/>
        <w:rPr>
          <w:rFonts w:asciiTheme="majorHAnsi" w:hAnsiTheme="majorHAnsi" w:cstheme="majorHAnsi"/>
        </w:rPr>
      </w:pPr>
      <w:r>
        <w:rPr>
          <w:rFonts w:asciiTheme="majorHAnsi" w:hAnsiTheme="majorHAnsi" w:cstheme="majorHAnsi"/>
        </w:rPr>
        <w:t>c</w:t>
      </w:r>
      <w:r w:rsidRPr="006A6D85">
        <w:rPr>
          <w:rFonts w:asciiTheme="majorHAnsi" w:hAnsiTheme="majorHAnsi" w:cstheme="majorHAnsi"/>
        </w:rPr>
        <w:t xml:space="preserve">ieľom jednotnej digitálnej brány je v plnej miere </w:t>
      </w:r>
      <w:r w:rsidRPr="00323760">
        <w:rPr>
          <w:rFonts w:asciiTheme="majorHAnsi" w:hAnsiTheme="majorHAnsi" w:cstheme="majorHAnsi"/>
          <w:b/>
          <w:bCs/>
        </w:rPr>
        <w:t>modernizovať verejné administratívne služby</w:t>
      </w:r>
      <w:r w:rsidRPr="006A6D85">
        <w:rPr>
          <w:rFonts w:asciiTheme="majorHAnsi" w:hAnsiTheme="majorHAnsi" w:cstheme="majorHAnsi"/>
        </w:rPr>
        <w:t xml:space="preserve"> a poskytnúť digitálny prístup verejnosti </w:t>
      </w:r>
    </w:p>
    <w:p w14:paraId="2E8F97CC" w14:textId="77777777" w:rsidR="006A6D85" w:rsidRPr="00323760" w:rsidRDefault="006A6D85" w:rsidP="006A6D85">
      <w:pPr>
        <w:pStyle w:val="Odsekzoznamu"/>
        <w:numPr>
          <w:ilvl w:val="0"/>
          <w:numId w:val="7"/>
        </w:numPr>
        <w:jc w:val="both"/>
        <w:rPr>
          <w:rFonts w:asciiTheme="majorHAnsi" w:hAnsiTheme="majorHAnsi" w:cstheme="majorHAnsi"/>
          <w:b/>
          <w:bCs/>
        </w:rPr>
      </w:pPr>
      <w:r w:rsidRPr="006A6D85">
        <w:rPr>
          <w:rFonts w:asciiTheme="majorHAnsi" w:hAnsiTheme="majorHAnsi" w:cstheme="majorHAnsi"/>
        </w:rPr>
        <w:t xml:space="preserve">Únia smeruje k úplnej digitalizácii, aby sa v čo najväčšej miere </w:t>
      </w:r>
      <w:r w:rsidRPr="00323760">
        <w:rPr>
          <w:rFonts w:asciiTheme="majorHAnsi" w:hAnsiTheme="majorHAnsi" w:cstheme="majorHAnsi"/>
          <w:b/>
          <w:bCs/>
        </w:rPr>
        <w:t xml:space="preserve">uľahčil prístup verejnosti k verejným službám </w:t>
      </w:r>
    </w:p>
    <w:p w14:paraId="10411370" w14:textId="134D9AC7" w:rsidR="006A6D85" w:rsidRDefault="006A6D85" w:rsidP="006A6D85">
      <w:pPr>
        <w:pStyle w:val="Odsekzoznamu"/>
        <w:numPr>
          <w:ilvl w:val="0"/>
          <w:numId w:val="7"/>
        </w:numPr>
        <w:jc w:val="both"/>
        <w:rPr>
          <w:rFonts w:asciiTheme="majorHAnsi" w:hAnsiTheme="majorHAnsi" w:cstheme="majorHAnsi"/>
        </w:rPr>
      </w:pPr>
      <w:r>
        <w:rPr>
          <w:rFonts w:asciiTheme="majorHAnsi" w:hAnsiTheme="majorHAnsi" w:cstheme="majorHAnsi"/>
        </w:rPr>
        <w:t>p</w:t>
      </w:r>
      <w:r w:rsidRPr="006A6D85">
        <w:rPr>
          <w:rFonts w:asciiTheme="majorHAnsi" w:hAnsiTheme="majorHAnsi" w:cstheme="majorHAnsi"/>
        </w:rPr>
        <w:t xml:space="preserve">odobné slovensko.sk </w:t>
      </w:r>
    </w:p>
    <w:p w14:paraId="3F2428AF" w14:textId="1B2EC799" w:rsidR="00886C41" w:rsidRDefault="006A6D85" w:rsidP="006A6D85">
      <w:pPr>
        <w:pStyle w:val="Odsekzoznamu"/>
        <w:numPr>
          <w:ilvl w:val="0"/>
          <w:numId w:val="7"/>
        </w:numPr>
        <w:jc w:val="both"/>
        <w:rPr>
          <w:rFonts w:asciiTheme="majorHAnsi" w:hAnsiTheme="majorHAnsi" w:cstheme="majorHAnsi"/>
        </w:rPr>
      </w:pPr>
      <w:r>
        <w:rPr>
          <w:rFonts w:asciiTheme="majorHAnsi" w:hAnsiTheme="majorHAnsi" w:cstheme="majorHAnsi"/>
        </w:rPr>
        <w:t>n</w:t>
      </w:r>
      <w:r w:rsidRPr="006A6D85">
        <w:rPr>
          <w:rFonts w:asciiTheme="majorHAnsi" w:hAnsiTheme="majorHAnsi" w:cstheme="majorHAnsi"/>
        </w:rPr>
        <w:t xml:space="preserve">iekoľko etáp – 2020, </w:t>
      </w:r>
      <w:r w:rsidRPr="00323760">
        <w:rPr>
          <w:rFonts w:asciiTheme="majorHAnsi" w:hAnsiTheme="majorHAnsi" w:cstheme="majorHAnsi"/>
          <w:b/>
          <w:bCs/>
        </w:rPr>
        <w:t>2023 ukončenie</w:t>
      </w:r>
    </w:p>
    <w:p w14:paraId="6CAC0036" w14:textId="77777777" w:rsidR="00886C41" w:rsidRDefault="00886C41">
      <w:pPr>
        <w:rPr>
          <w:rFonts w:asciiTheme="majorHAnsi" w:hAnsiTheme="majorHAnsi" w:cstheme="majorHAnsi"/>
        </w:rPr>
      </w:pPr>
      <w:r>
        <w:rPr>
          <w:rFonts w:asciiTheme="majorHAnsi" w:hAnsiTheme="majorHAnsi" w:cstheme="majorHAnsi"/>
        </w:rPr>
        <w:br w:type="page"/>
      </w:r>
    </w:p>
    <w:p w14:paraId="5959AEB9" w14:textId="77777777" w:rsidR="00886C41" w:rsidRDefault="00886C41" w:rsidP="00886C41">
      <w:pPr>
        <w:pStyle w:val="11"/>
      </w:pPr>
      <w:bookmarkStart w:id="7" w:name="_Toc59198293"/>
      <w:r>
        <w:t>Roaming</w:t>
      </w:r>
      <w:bookmarkEnd w:id="7"/>
      <w:r>
        <w:t xml:space="preserve"> </w:t>
      </w:r>
    </w:p>
    <w:p w14:paraId="7B9E6B61" w14:textId="77777777" w:rsidR="00886C41" w:rsidRPr="00886C41" w:rsidRDefault="00886C41" w:rsidP="00886C41">
      <w:pPr>
        <w:pStyle w:val="Odsekzoznamu"/>
        <w:jc w:val="both"/>
        <w:rPr>
          <w:rFonts w:asciiTheme="majorHAnsi" w:hAnsiTheme="majorHAnsi" w:cstheme="majorHAnsi"/>
        </w:rPr>
      </w:pPr>
    </w:p>
    <w:p w14:paraId="4EF01B82" w14:textId="0E7D1BA3" w:rsidR="00886C41" w:rsidRDefault="00886C41" w:rsidP="00886C41">
      <w:pPr>
        <w:pStyle w:val="Odsekzoznamu"/>
        <w:numPr>
          <w:ilvl w:val="0"/>
          <w:numId w:val="8"/>
        </w:numPr>
        <w:jc w:val="both"/>
        <w:rPr>
          <w:rFonts w:asciiTheme="majorHAnsi" w:hAnsiTheme="majorHAnsi" w:cstheme="majorHAnsi"/>
        </w:rPr>
      </w:pPr>
      <w:r w:rsidRPr="00886C41">
        <w:rPr>
          <w:rFonts w:asciiTheme="majorHAnsi" w:hAnsiTheme="majorHAnsi" w:cstheme="majorHAnsi"/>
        </w:rPr>
        <w:t xml:space="preserve">15.07.2017 – </w:t>
      </w:r>
      <w:r w:rsidRPr="00323760">
        <w:rPr>
          <w:rFonts w:asciiTheme="majorHAnsi" w:hAnsiTheme="majorHAnsi" w:cstheme="majorHAnsi"/>
          <w:b/>
          <w:bCs/>
        </w:rPr>
        <w:t>ukončenie poplatkov</w:t>
      </w:r>
      <w:r w:rsidRPr="00886C41">
        <w:rPr>
          <w:rFonts w:asciiTheme="majorHAnsi" w:hAnsiTheme="majorHAnsi" w:cstheme="majorHAnsi"/>
        </w:rPr>
        <w:t xml:space="preserve"> za roamingové služby </w:t>
      </w:r>
    </w:p>
    <w:p w14:paraId="7099FD1A" w14:textId="77777777" w:rsidR="00323760" w:rsidRPr="00886C41" w:rsidRDefault="00323760" w:rsidP="00323760">
      <w:pPr>
        <w:pStyle w:val="Odsekzoznamu"/>
        <w:jc w:val="both"/>
        <w:rPr>
          <w:rFonts w:asciiTheme="majorHAnsi" w:hAnsiTheme="majorHAnsi" w:cstheme="majorHAnsi"/>
        </w:rPr>
      </w:pPr>
    </w:p>
    <w:p w14:paraId="25FFF067" w14:textId="789A743D" w:rsidR="00323760" w:rsidRPr="00323760" w:rsidRDefault="00886C41" w:rsidP="00323760">
      <w:pPr>
        <w:pStyle w:val="Odsekzoznamu"/>
        <w:numPr>
          <w:ilvl w:val="0"/>
          <w:numId w:val="8"/>
        </w:numPr>
        <w:jc w:val="both"/>
        <w:rPr>
          <w:rFonts w:asciiTheme="majorHAnsi" w:hAnsiTheme="majorHAnsi" w:cstheme="majorHAnsi"/>
        </w:rPr>
      </w:pPr>
      <w:r w:rsidRPr="00323760">
        <w:rPr>
          <w:rFonts w:asciiTheme="majorHAnsi" w:hAnsiTheme="majorHAnsi" w:cstheme="majorHAnsi"/>
          <w:b/>
          <w:bCs/>
          <w:highlight w:val="cyan"/>
        </w:rPr>
        <w:t>Nariadenie EP a Rady č. 531/2012</w:t>
      </w:r>
      <w:r w:rsidRPr="00C81B69">
        <w:rPr>
          <w:rFonts w:asciiTheme="majorHAnsi" w:hAnsiTheme="majorHAnsi" w:cstheme="majorHAnsi"/>
          <w:b/>
          <w:bCs/>
        </w:rPr>
        <w:t xml:space="preserve"> </w:t>
      </w:r>
      <w:r w:rsidRPr="00886C41">
        <w:rPr>
          <w:rFonts w:asciiTheme="majorHAnsi" w:hAnsiTheme="majorHAnsi" w:cstheme="majorHAnsi"/>
        </w:rPr>
        <w:t>o roamingu vo verejných mobilných komunikačných sieťach v rámci Únie</w:t>
      </w:r>
    </w:p>
    <w:p w14:paraId="6939E9A6" w14:textId="77777777" w:rsidR="00C81B69" w:rsidRDefault="00C81B69" w:rsidP="00C81B69">
      <w:pPr>
        <w:pStyle w:val="Odsekzoznamu"/>
        <w:numPr>
          <w:ilvl w:val="1"/>
          <w:numId w:val="8"/>
        </w:numPr>
        <w:jc w:val="both"/>
        <w:rPr>
          <w:rFonts w:asciiTheme="majorHAnsi" w:hAnsiTheme="majorHAnsi" w:cstheme="majorHAnsi"/>
        </w:rPr>
      </w:pPr>
      <w:r w:rsidRPr="00323760">
        <w:rPr>
          <w:rFonts w:asciiTheme="majorHAnsi" w:hAnsiTheme="majorHAnsi" w:cstheme="majorHAnsi"/>
          <w:b/>
          <w:bCs/>
          <w:highlight w:val="green"/>
        </w:rPr>
        <w:t>Čl. 1</w:t>
      </w:r>
      <w:r w:rsidRPr="00C81B69">
        <w:rPr>
          <w:rFonts w:asciiTheme="majorHAnsi" w:hAnsiTheme="majorHAnsi" w:cstheme="majorHAnsi"/>
        </w:rPr>
        <w:t xml:space="preserve"> - zavádza spoločný prístup na zabezpečenie toho, aby užívatelia verejných mobilných komunikačných sietí cestujúci v Únii </w:t>
      </w:r>
      <w:r w:rsidRPr="00323760">
        <w:rPr>
          <w:rFonts w:asciiTheme="majorHAnsi" w:hAnsiTheme="majorHAnsi" w:cstheme="majorHAnsi"/>
          <w:b/>
          <w:bCs/>
        </w:rPr>
        <w:t>neplatili neprimerane vysoké ceny za roamingové služby</w:t>
      </w:r>
      <w:r w:rsidRPr="00C81B69">
        <w:rPr>
          <w:rFonts w:asciiTheme="majorHAnsi" w:hAnsiTheme="majorHAnsi" w:cstheme="majorHAnsi"/>
        </w:rPr>
        <w:t xml:space="preserve"> v rámci Únie v porovnaní s konkurenčnými vnútroštátnymi cenami pri vytváraní a prijímaní volaní, zasielaní a prijímaní SMS správ a pri využívaní dátových komunikačných služieb s prepájaním paketov, čím sa prispeje k bezproblémovému fungovaniu vnútorného trhu a zároveň sa dosiahne vysoký stupeň ochrany spotrebiteľa, posilní sa hospodárska súťaž a transparentnosť na trhu a poskytnú sa stimuly pre inovácie a možnosť voľby pre spotrebiteľov </w:t>
      </w:r>
    </w:p>
    <w:p w14:paraId="49AF7FDC" w14:textId="7D57B5E4" w:rsidR="00C81B69" w:rsidRDefault="00C81B69" w:rsidP="00C81B69">
      <w:pPr>
        <w:pStyle w:val="Odsekzoznamu"/>
        <w:numPr>
          <w:ilvl w:val="1"/>
          <w:numId w:val="8"/>
        </w:numPr>
        <w:jc w:val="both"/>
        <w:rPr>
          <w:rFonts w:asciiTheme="majorHAnsi" w:hAnsiTheme="majorHAnsi" w:cstheme="majorHAnsi"/>
        </w:rPr>
      </w:pPr>
      <w:r w:rsidRPr="00323760">
        <w:rPr>
          <w:rFonts w:asciiTheme="majorHAnsi" w:hAnsiTheme="majorHAnsi" w:cstheme="majorHAnsi"/>
          <w:b/>
          <w:bCs/>
          <w:highlight w:val="green"/>
        </w:rPr>
        <w:t>Čl. 6a</w:t>
      </w:r>
      <w:r w:rsidRPr="00C81B69">
        <w:rPr>
          <w:rFonts w:asciiTheme="majorHAnsi" w:hAnsiTheme="majorHAnsi" w:cstheme="majorHAnsi"/>
        </w:rPr>
        <w:t xml:space="preserve"> - od 15. júna 2017 poskytovatelia roamingu </w:t>
      </w:r>
      <w:r w:rsidRPr="00323760">
        <w:rPr>
          <w:rFonts w:asciiTheme="majorHAnsi" w:hAnsiTheme="majorHAnsi" w:cstheme="majorHAnsi"/>
          <w:b/>
          <w:bCs/>
        </w:rPr>
        <w:t>nesmú roamingovým zákazníkom v žiadnom členskom štáte ukladať žiadny príplatok</w:t>
      </w:r>
      <w:r w:rsidRPr="00C81B69">
        <w:rPr>
          <w:rFonts w:asciiTheme="majorHAnsi" w:hAnsiTheme="majorHAnsi" w:cstheme="majorHAnsi"/>
        </w:rPr>
        <w:t xml:space="preserve"> k domácej maloobchodnej cene za akékoľvek vytvorené alebo prijaté regulované roamingové volania, akékoľvek odoslané regulované roamingové SMS správy a akékoľvek použitie regulovaných dátových roamingových služieb vrátane MMS správ, </w:t>
      </w:r>
      <w:r w:rsidRPr="00323760">
        <w:rPr>
          <w:rFonts w:asciiTheme="majorHAnsi" w:hAnsiTheme="majorHAnsi" w:cstheme="majorHAnsi"/>
          <w:b/>
          <w:bCs/>
        </w:rPr>
        <w:t>ani žiadny všeobecný poplatok</w:t>
      </w:r>
      <w:r w:rsidRPr="00C81B69">
        <w:rPr>
          <w:rFonts w:asciiTheme="majorHAnsi" w:hAnsiTheme="majorHAnsi" w:cstheme="majorHAnsi"/>
        </w:rPr>
        <w:t xml:space="preserve"> za použitie koncového zariadenia alebo služby v</w:t>
      </w:r>
      <w:r>
        <w:rPr>
          <w:rFonts w:asciiTheme="majorHAnsi" w:hAnsiTheme="majorHAnsi" w:cstheme="majorHAnsi"/>
        </w:rPr>
        <w:t> </w:t>
      </w:r>
      <w:r w:rsidRPr="00C81B69">
        <w:rPr>
          <w:rFonts w:asciiTheme="majorHAnsi" w:hAnsiTheme="majorHAnsi" w:cstheme="majorHAnsi"/>
        </w:rPr>
        <w:t>zahraničí</w:t>
      </w:r>
    </w:p>
    <w:p w14:paraId="03358A07" w14:textId="77777777" w:rsidR="00C81B69" w:rsidRDefault="00C81B69" w:rsidP="00C81B69">
      <w:pPr>
        <w:pStyle w:val="Odsekzoznamu"/>
        <w:ind w:left="1440"/>
        <w:jc w:val="both"/>
        <w:rPr>
          <w:rFonts w:asciiTheme="majorHAnsi" w:hAnsiTheme="majorHAnsi" w:cstheme="majorHAnsi"/>
        </w:rPr>
      </w:pPr>
    </w:p>
    <w:p w14:paraId="15535A07" w14:textId="77777777" w:rsidR="00C81B69" w:rsidRDefault="00C81B69" w:rsidP="00C81B69">
      <w:pPr>
        <w:pStyle w:val="111"/>
      </w:pPr>
      <w:bookmarkStart w:id="8" w:name="_Toc59198294"/>
      <w:r w:rsidRPr="00C81B69">
        <w:t>Ochranný limit</w:t>
      </w:r>
      <w:bookmarkEnd w:id="8"/>
      <w:r w:rsidRPr="00C81B69">
        <w:t xml:space="preserve"> </w:t>
      </w:r>
    </w:p>
    <w:p w14:paraId="6A5B1D26" w14:textId="436179A1" w:rsidR="00C81B69" w:rsidRDefault="00C81B69" w:rsidP="00C81B69">
      <w:pPr>
        <w:jc w:val="both"/>
        <w:rPr>
          <w:rFonts w:asciiTheme="majorHAnsi" w:hAnsiTheme="majorHAnsi" w:cstheme="majorHAnsi"/>
        </w:rPr>
      </w:pPr>
      <w:r w:rsidRPr="00C81B69">
        <w:rPr>
          <w:rFonts w:asciiTheme="majorHAnsi" w:hAnsiTheme="majorHAnsi" w:cstheme="majorHAnsi"/>
        </w:rPr>
        <w:t xml:space="preserve">Od 15.06.2017 priemerný veľkoobchodný poplatok, ktorý prevádzkovateľ navštívenej siete </w:t>
      </w:r>
      <w:r w:rsidRPr="00323760">
        <w:rPr>
          <w:rFonts w:asciiTheme="majorHAnsi" w:hAnsiTheme="majorHAnsi" w:cstheme="majorHAnsi"/>
          <w:b/>
          <w:bCs/>
        </w:rPr>
        <w:t>môže účtovať poskytovateľovi roamingu</w:t>
      </w:r>
      <w:r w:rsidRPr="00C81B69">
        <w:rPr>
          <w:rFonts w:asciiTheme="majorHAnsi" w:hAnsiTheme="majorHAnsi" w:cstheme="majorHAnsi"/>
        </w:rPr>
        <w:t xml:space="preserve"> za poskytnutie regulovaných dátových roamingových služieb prostredníctvom tejto navštívenej siete, nesmie prekročiť ochranný limit </w:t>
      </w:r>
      <w:r w:rsidR="00323760">
        <w:rPr>
          <w:rFonts w:asciiTheme="majorHAnsi" w:hAnsiTheme="majorHAnsi" w:cstheme="majorHAnsi"/>
        </w:rPr>
        <w:t>X</w:t>
      </w:r>
      <w:r w:rsidRPr="00C81B69">
        <w:rPr>
          <w:rFonts w:asciiTheme="majorHAnsi" w:hAnsiTheme="majorHAnsi" w:cstheme="majorHAnsi"/>
        </w:rPr>
        <w:t xml:space="preserve"> EUR za gigabajt prenesených dát. Uvedený maximálny veľkoobchodný poplatok sa od </w:t>
      </w:r>
      <w:r w:rsidRPr="00323760">
        <w:rPr>
          <w:rFonts w:asciiTheme="majorHAnsi" w:hAnsiTheme="majorHAnsi" w:cstheme="majorHAnsi"/>
          <w:b/>
          <w:bCs/>
        </w:rPr>
        <w:t xml:space="preserve">1. januára 2020 </w:t>
      </w:r>
      <w:r w:rsidR="00323760" w:rsidRPr="00323760">
        <w:rPr>
          <w:rFonts w:asciiTheme="majorHAnsi" w:hAnsiTheme="majorHAnsi" w:cstheme="majorHAnsi"/>
          <w:b/>
          <w:bCs/>
        </w:rPr>
        <w:t xml:space="preserve">zníži </w:t>
      </w:r>
      <w:r w:rsidRPr="00323760">
        <w:rPr>
          <w:rFonts w:asciiTheme="majorHAnsi" w:hAnsiTheme="majorHAnsi" w:cstheme="majorHAnsi"/>
          <w:b/>
          <w:bCs/>
        </w:rPr>
        <w:t>na 3,50 EUR za gigabajt</w:t>
      </w:r>
      <w:r w:rsidRPr="00C81B69">
        <w:rPr>
          <w:rFonts w:asciiTheme="majorHAnsi" w:hAnsiTheme="majorHAnsi" w:cstheme="majorHAnsi"/>
        </w:rPr>
        <w:t xml:space="preserve">, od 1. januára 2021 na 3 EUR za gigabajt a od 1. januára 2022 na 2,50 EUR za gigabajt. </w:t>
      </w:r>
    </w:p>
    <w:p w14:paraId="6634888E" w14:textId="3D1F49E0" w:rsidR="00C81B69" w:rsidRPr="00C81B69" w:rsidRDefault="00C81B69" w:rsidP="00C81B69">
      <w:pPr>
        <w:pStyle w:val="Odsekzoznamu"/>
        <w:numPr>
          <w:ilvl w:val="0"/>
          <w:numId w:val="9"/>
        </w:numPr>
        <w:jc w:val="both"/>
        <w:rPr>
          <w:rFonts w:asciiTheme="majorHAnsi" w:hAnsiTheme="majorHAnsi" w:cstheme="majorHAnsi"/>
          <w:b/>
          <w:bCs/>
        </w:rPr>
      </w:pPr>
      <w:r w:rsidRPr="00C81B69">
        <w:rPr>
          <w:rFonts w:asciiTheme="majorHAnsi" w:hAnsiTheme="majorHAnsi" w:cstheme="majorHAnsi"/>
          <w:b/>
          <w:bCs/>
        </w:rPr>
        <w:t xml:space="preserve">od 1. januára 2020 na 3,50 EUR za gigabajt </w:t>
      </w:r>
      <w:r w:rsidR="00323760">
        <w:rPr>
          <w:rFonts w:asciiTheme="majorHAnsi" w:hAnsiTheme="majorHAnsi" w:cstheme="majorHAnsi"/>
          <w:b/>
          <w:bCs/>
        </w:rPr>
        <w:t xml:space="preserve">prenesených dát </w:t>
      </w:r>
      <w:r w:rsidR="00323760" w:rsidRPr="00323760">
        <w:rPr>
          <w:rFonts w:asciiTheme="majorHAnsi" w:hAnsiTheme="majorHAnsi" w:cstheme="majorHAnsi"/>
          <w:b/>
          <w:bCs/>
          <w:highlight w:val="green"/>
        </w:rPr>
        <w:t>článok 12 (1)</w:t>
      </w:r>
    </w:p>
    <w:p w14:paraId="65062C0E" w14:textId="1954F2E0" w:rsidR="00C81B69" w:rsidRPr="00C81B69" w:rsidRDefault="00C81B69" w:rsidP="00C81B69">
      <w:pPr>
        <w:pStyle w:val="Odsekzoznamu"/>
        <w:numPr>
          <w:ilvl w:val="0"/>
          <w:numId w:val="9"/>
        </w:numPr>
        <w:jc w:val="both"/>
        <w:rPr>
          <w:rFonts w:asciiTheme="majorHAnsi" w:hAnsiTheme="majorHAnsi" w:cstheme="majorHAnsi"/>
          <w:b/>
          <w:bCs/>
        </w:rPr>
      </w:pPr>
      <w:r w:rsidRPr="00C81B69">
        <w:rPr>
          <w:rFonts w:asciiTheme="majorHAnsi" w:hAnsiTheme="majorHAnsi" w:cstheme="majorHAnsi"/>
          <w:b/>
          <w:bCs/>
        </w:rPr>
        <w:t>0,032 eur za minútu</w:t>
      </w:r>
      <w:r>
        <w:rPr>
          <w:rFonts w:asciiTheme="majorHAnsi" w:hAnsiTheme="majorHAnsi" w:cstheme="majorHAnsi"/>
          <w:b/>
          <w:bCs/>
        </w:rPr>
        <w:t xml:space="preserve"> (hovoru)</w:t>
      </w:r>
      <w:r w:rsidRPr="00C81B69">
        <w:rPr>
          <w:rFonts w:asciiTheme="majorHAnsi" w:hAnsiTheme="majorHAnsi" w:cstheme="majorHAnsi"/>
          <w:b/>
          <w:bCs/>
        </w:rPr>
        <w:t xml:space="preserve"> + DPH </w:t>
      </w:r>
      <w:r w:rsidR="00323760" w:rsidRPr="00323760">
        <w:rPr>
          <w:rFonts w:asciiTheme="majorHAnsi" w:hAnsiTheme="majorHAnsi" w:cstheme="majorHAnsi"/>
          <w:b/>
          <w:bCs/>
          <w:highlight w:val="green"/>
        </w:rPr>
        <w:t>článok 7 (1)</w:t>
      </w:r>
    </w:p>
    <w:p w14:paraId="4CBF67FC" w14:textId="109E4910" w:rsidR="00C81B69" w:rsidRDefault="00C81B69" w:rsidP="00C81B69">
      <w:pPr>
        <w:pStyle w:val="Odsekzoznamu"/>
        <w:numPr>
          <w:ilvl w:val="0"/>
          <w:numId w:val="9"/>
        </w:numPr>
        <w:jc w:val="both"/>
        <w:rPr>
          <w:rFonts w:asciiTheme="majorHAnsi" w:hAnsiTheme="majorHAnsi" w:cstheme="majorHAnsi"/>
          <w:b/>
          <w:bCs/>
        </w:rPr>
      </w:pPr>
      <w:r w:rsidRPr="00C81B69">
        <w:rPr>
          <w:rFonts w:asciiTheme="majorHAnsi" w:hAnsiTheme="majorHAnsi" w:cstheme="majorHAnsi"/>
          <w:b/>
          <w:bCs/>
        </w:rPr>
        <w:t>0,01 eur za SMS + DPH</w:t>
      </w:r>
      <w:r w:rsidR="00323760">
        <w:rPr>
          <w:rFonts w:asciiTheme="majorHAnsi" w:hAnsiTheme="majorHAnsi" w:cstheme="majorHAnsi"/>
          <w:b/>
          <w:bCs/>
        </w:rPr>
        <w:t xml:space="preserve"> </w:t>
      </w:r>
      <w:r w:rsidR="00323760" w:rsidRPr="00323760">
        <w:rPr>
          <w:rFonts w:asciiTheme="majorHAnsi" w:hAnsiTheme="majorHAnsi" w:cstheme="majorHAnsi"/>
          <w:b/>
          <w:bCs/>
          <w:highlight w:val="green"/>
        </w:rPr>
        <w:t>článok 9 (1)</w:t>
      </w:r>
    </w:p>
    <w:p w14:paraId="7B426625" w14:textId="5BFFBEBB" w:rsidR="00C81B69" w:rsidRDefault="00C81B69" w:rsidP="00C81B69">
      <w:pPr>
        <w:jc w:val="both"/>
        <w:rPr>
          <w:rFonts w:asciiTheme="majorHAnsi" w:hAnsiTheme="majorHAnsi" w:cstheme="majorHAnsi"/>
          <w:b/>
          <w:bCs/>
        </w:rPr>
      </w:pPr>
    </w:p>
    <w:p w14:paraId="69933C5A" w14:textId="3D813836" w:rsidR="00C81B69" w:rsidRDefault="00C81B69" w:rsidP="00C81B69">
      <w:pPr>
        <w:pStyle w:val="111"/>
      </w:pPr>
      <w:bookmarkStart w:id="9" w:name="_Toc59198295"/>
      <w:r>
        <w:t>V</w:t>
      </w:r>
      <w:r w:rsidRPr="00C81B69">
        <w:t>ýnimky</w:t>
      </w:r>
      <w:bookmarkEnd w:id="9"/>
      <w:r w:rsidRPr="00C81B69">
        <w:t xml:space="preserve"> </w:t>
      </w:r>
    </w:p>
    <w:p w14:paraId="097D3CFD" w14:textId="77777777" w:rsidR="00C81B69" w:rsidRPr="00C81B69" w:rsidRDefault="00C81B69" w:rsidP="00C81B69">
      <w:pPr>
        <w:pStyle w:val="Odsekzoznamu"/>
        <w:numPr>
          <w:ilvl w:val="0"/>
          <w:numId w:val="10"/>
        </w:numPr>
        <w:jc w:val="both"/>
        <w:rPr>
          <w:rFonts w:asciiTheme="majorHAnsi" w:hAnsiTheme="majorHAnsi" w:cstheme="majorHAnsi"/>
          <w:b/>
          <w:bCs/>
        </w:rPr>
      </w:pPr>
      <w:r w:rsidRPr="00C81B69">
        <w:rPr>
          <w:rFonts w:asciiTheme="majorHAnsi" w:hAnsiTheme="majorHAnsi" w:cstheme="majorHAnsi"/>
          <w:b/>
          <w:bCs/>
        </w:rPr>
        <w:t xml:space="preserve">Primerané využívanie – </w:t>
      </w:r>
      <w:r w:rsidRPr="00323760">
        <w:rPr>
          <w:rFonts w:asciiTheme="majorHAnsi" w:hAnsiTheme="majorHAnsi" w:cstheme="majorHAnsi"/>
          <w:b/>
          <w:bCs/>
          <w:highlight w:val="green"/>
        </w:rPr>
        <w:t>čl. 6b</w:t>
      </w:r>
      <w:r w:rsidRPr="00C81B69">
        <w:rPr>
          <w:rFonts w:asciiTheme="majorHAnsi" w:hAnsiTheme="majorHAnsi" w:cstheme="majorHAnsi"/>
          <w:b/>
          <w:bCs/>
        </w:rPr>
        <w:t xml:space="preserve"> </w:t>
      </w:r>
    </w:p>
    <w:p w14:paraId="7D44EBFD" w14:textId="7766FC17" w:rsidR="00C81B69" w:rsidRDefault="00C81B69" w:rsidP="00C81B69">
      <w:pPr>
        <w:pStyle w:val="Odsekzoznamu"/>
        <w:numPr>
          <w:ilvl w:val="1"/>
          <w:numId w:val="10"/>
        </w:numPr>
        <w:jc w:val="both"/>
        <w:rPr>
          <w:rFonts w:asciiTheme="majorHAnsi" w:hAnsiTheme="majorHAnsi" w:cstheme="majorHAnsi"/>
        </w:rPr>
      </w:pPr>
      <w:r w:rsidRPr="00C81B69">
        <w:rPr>
          <w:rFonts w:asciiTheme="majorHAnsi" w:hAnsiTheme="majorHAnsi" w:cstheme="majorHAnsi"/>
        </w:rPr>
        <w:t xml:space="preserve">Uplatnenie tejto politiky primeraného využívania poskytovateľmi roamingu na spotrebu regulovaných maloobchodných roamingových služieb poskytovaných na platnej úrovni domácich maloobchodných cien, aby sa </w:t>
      </w:r>
      <w:r w:rsidRPr="00323760">
        <w:rPr>
          <w:rFonts w:asciiTheme="majorHAnsi" w:hAnsiTheme="majorHAnsi" w:cstheme="majorHAnsi"/>
          <w:b/>
          <w:bCs/>
        </w:rPr>
        <w:t>predišlo zneužívaniu alebo neobvyklému využívaniu regulovaných maloobchodných roamingových služieb</w:t>
      </w:r>
      <w:r w:rsidRPr="00C81B69">
        <w:rPr>
          <w:rFonts w:asciiTheme="majorHAnsi" w:hAnsiTheme="majorHAnsi" w:cstheme="majorHAnsi"/>
        </w:rPr>
        <w:t xml:space="preserve"> roamingovými zákazníkmi, ako je využívanie takýchto služieb roamingovými zákazníkmi v inom členskom štáte, ako je štát ich domáceho poskytovateľa na iné účely ako pravidelné cestovanie</w:t>
      </w:r>
    </w:p>
    <w:p w14:paraId="1137B00A" w14:textId="77777777" w:rsidR="00C81B69" w:rsidRDefault="00C81B69" w:rsidP="00C81B69">
      <w:pPr>
        <w:pStyle w:val="Odsekzoznamu"/>
        <w:numPr>
          <w:ilvl w:val="1"/>
          <w:numId w:val="10"/>
        </w:numPr>
        <w:jc w:val="both"/>
        <w:rPr>
          <w:rFonts w:asciiTheme="majorHAnsi" w:hAnsiTheme="majorHAnsi" w:cstheme="majorHAnsi"/>
        </w:rPr>
      </w:pPr>
      <w:r w:rsidRPr="00C81B69">
        <w:rPr>
          <w:rFonts w:asciiTheme="majorHAnsi" w:hAnsiTheme="majorHAnsi" w:cstheme="majorHAnsi"/>
          <w:b/>
          <w:bCs/>
        </w:rPr>
        <w:t>pravidelné cestovanie</w:t>
      </w:r>
      <w:r w:rsidRPr="00C81B69">
        <w:rPr>
          <w:rFonts w:asciiTheme="majorHAnsi" w:hAnsiTheme="majorHAnsi" w:cstheme="majorHAnsi"/>
        </w:rPr>
        <w:t xml:space="preserve"> </w:t>
      </w:r>
      <w:r>
        <w:rPr>
          <w:rFonts w:asciiTheme="majorHAnsi" w:hAnsiTheme="majorHAnsi" w:cstheme="majorHAnsi"/>
        </w:rPr>
        <w:t>- t</w:t>
      </w:r>
      <w:r w:rsidRPr="00C81B69">
        <w:rPr>
          <w:rFonts w:asciiTheme="majorHAnsi" w:hAnsiTheme="majorHAnsi" w:cstheme="majorHAnsi"/>
        </w:rPr>
        <w:t xml:space="preserve">rvalé využívanie regulovaných maloobchodných roamingových služieb za platné domáce ceny na iné účely ako pravidelné cestovanie by pravdepodobne </w:t>
      </w:r>
      <w:r w:rsidRPr="00042CB7">
        <w:rPr>
          <w:rFonts w:asciiTheme="majorHAnsi" w:hAnsiTheme="majorHAnsi" w:cstheme="majorHAnsi"/>
          <w:b/>
          <w:bCs/>
        </w:rPr>
        <w:t>narušilo hospodársku súťaž</w:t>
      </w:r>
      <w:r w:rsidRPr="00C81B69">
        <w:rPr>
          <w:rFonts w:asciiTheme="majorHAnsi" w:hAnsiTheme="majorHAnsi" w:cstheme="majorHAnsi"/>
        </w:rPr>
        <w:t xml:space="preserve">, vyvíjalo tlak na zvyšovanie domácich cien na domácich trhoch a ohrozilo investičné stimuly na domácich trhoch a trhoch navštívených krajín. </w:t>
      </w:r>
    </w:p>
    <w:p w14:paraId="4C51B635" w14:textId="75C7E8B7" w:rsidR="00C81B69" w:rsidRDefault="00C81B69" w:rsidP="00C81B69">
      <w:pPr>
        <w:pStyle w:val="Odsekzoznamu"/>
        <w:numPr>
          <w:ilvl w:val="1"/>
          <w:numId w:val="10"/>
        </w:numPr>
        <w:jc w:val="both"/>
        <w:rPr>
          <w:rFonts w:asciiTheme="majorHAnsi" w:hAnsiTheme="majorHAnsi" w:cstheme="majorHAnsi"/>
        </w:rPr>
      </w:pPr>
      <w:r w:rsidRPr="00C81B69">
        <w:rPr>
          <w:rFonts w:asciiTheme="majorHAnsi" w:hAnsiTheme="majorHAnsi" w:cstheme="majorHAnsi"/>
        </w:rPr>
        <w:t>Na navštívenom trhu by museli operátori navštívených krajín priamo konkurovať domácim poskytovateľom služieb z iných členských štátov, kde môžu byť ceny, náklady, regulačné a konkurenčné podmienky veľmi odlišné, a na základe veľkoobchodných roamingových podmienok stanovených blízko nákladom s jediným cieľom umožňovať pravidelný roaming</w:t>
      </w:r>
      <w:r>
        <w:rPr>
          <w:rFonts w:asciiTheme="majorHAnsi" w:hAnsiTheme="majorHAnsi" w:cstheme="majorHAnsi"/>
        </w:rPr>
        <w:t xml:space="preserve">. </w:t>
      </w:r>
    </w:p>
    <w:p w14:paraId="44E1EBAD" w14:textId="20693757" w:rsidR="00C81B69" w:rsidRDefault="00C81B69" w:rsidP="00C81B69">
      <w:pPr>
        <w:pStyle w:val="Odsekzoznamu"/>
        <w:numPr>
          <w:ilvl w:val="1"/>
          <w:numId w:val="10"/>
        </w:numPr>
        <w:jc w:val="both"/>
        <w:rPr>
          <w:rFonts w:asciiTheme="majorHAnsi" w:hAnsiTheme="majorHAnsi" w:cstheme="majorHAnsi"/>
        </w:rPr>
      </w:pPr>
      <w:r w:rsidRPr="00C81B69">
        <w:rPr>
          <w:rFonts w:asciiTheme="majorHAnsi" w:hAnsiTheme="majorHAnsi" w:cstheme="majorHAnsi"/>
        </w:rPr>
        <w:t xml:space="preserve">Za zákazníka, ktorý </w:t>
      </w:r>
      <w:r w:rsidRPr="00C81B69">
        <w:rPr>
          <w:rFonts w:asciiTheme="majorHAnsi" w:hAnsiTheme="majorHAnsi" w:cstheme="majorHAnsi"/>
          <w:b/>
          <w:bCs/>
        </w:rPr>
        <w:t>pravidelne cestuje</w:t>
      </w:r>
      <w:r w:rsidRPr="00C81B69">
        <w:rPr>
          <w:rFonts w:asciiTheme="majorHAnsi" w:hAnsiTheme="majorHAnsi" w:cstheme="majorHAnsi"/>
        </w:rPr>
        <w:t xml:space="preserve"> do zahraničia v rámci Únie, mal spravidla považovať zákazník, ktorý má obvyklý pobyt v členskom štáte daného poskytovateľa roamingu alebo má v danom členskom štáte stabilné väzby znamenajúce jeho </w:t>
      </w:r>
      <w:r w:rsidRPr="00042CB7">
        <w:rPr>
          <w:rFonts w:asciiTheme="majorHAnsi" w:hAnsiTheme="majorHAnsi" w:cstheme="majorHAnsi"/>
          <w:b/>
          <w:bCs/>
        </w:rPr>
        <w:t>častú a značnú prítomnosť na jeho území</w:t>
      </w:r>
      <w:r w:rsidRPr="00C81B69">
        <w:rPr>
          <w:rFonts w:asciiTheme="majorHAnsi" w:hAnsiTheme="majorHAnsi" w:cstheme="majorHAnsi"/>
        </w:rPr>
        <w:t>, a ktorý využíva regulované maloobchodné roamingové služby v ktoromkoľvek inom členskom štáte.</w:t>
      </w:r>
    </w:p>
    <w:p w14:paraId="7F7CD7EC" w14:textId="27C806D4" w:rsidR="00C81B69" w:rsidRDefault="00C81B69" w:rsidP="00C81B69">
      <w:pPr>
        <w:pStyle w:val="Odsekzoznamu"/>
        <w:numPr>
          <w:ilvl w:val="1"/>
          <w:numId w:val="10"/>
        </w:numPr>
        <w:jc w:val="both"/>
        <w:rPr>
          <w:rFonts w:asciiTheme="majorHAnsi" w:hAnsiTheme="majorHAnsi" w:cstheme="majorHAnsi"/>
        </w:rPr>
      </w:pPr>
      <w:r w:rsidRPr="00C81B69">
        <w:rPr>
          <w:b/>
          <w:bCs/>
        </w:rPr>
        <w:t>„</w:t>
      </w:r>
      <w:r w:rsidRPr="00C81B69">
        <w:rPr>
          <w:rFonts w:asciiTheme="majorHAnsi" w:hAnsiTheme="majorHAnsi" w:cstheme="majorHAnsi"/>
          <w:b/>
          <w:bCs/>
        </w:rPr>
        <w:t>stabilné väzby“</w:t>
      </w:r>
      <w:r w:rsidRPr="00C81B69">
        <w:rPr>
          <w:rFonts w:asciiTheme="majorHAnsi" w:hAnsiTheme="majorHAnsi" w:cstheme="majorHAnsi"/>
        </w:rPr>
        <w:t xml:space="preserve"> v členskom štáte znamenajú prítomnosť na území daného členského štátu, ktorá vyplýva z trvalého pracovného pomeru na plný úväzok, a to aj v prípade cezhraničných pracovníkov</w:t>
      </w:r>
    </w:p>
    <w:p w14:paraId="3FBACA4F" w14:textId="77777777" w:rsidR="00751D7B" w:rsidRDefault="00751D7B" w:rsidP="00751D7B">
      <w:pPr>
        <w:pStyle w:val="Odsekzoznamu"/>
        <w:ind w:left="1440"/>
        <w:jc w:val="both"/>
        <w:rPr>
          <w:rFonts w:asciiTheme="majorHAnsi" w:hAnsiTheme="majorHAnsi" w:cstheme="majorHAnsi"/>
        </w:rPr>
      </w:pPr>
    </w:p>
    <w:p w14:paraId="3447F6D3" w14:textId="49FEF589" w:rsidR="00751D7B" w:rsidRPr="00751D7B" w:rsidRDefault="00751D7B" w:rsidP="00751D7B">
      <w:pPr>
        <w:pStyle w:val="Odsekzoznamu"/>
        <w:numPr>
          <w:ilvl w:val="1"/>
          <w:numId w:val="10"/>
        </w:numPr>
        <w:spacing w:after="0"/>
        <w:jc w:val="both"/>
        <w:rPr>
          <w:rFonts w:asciiTheme="majorHAnsi" w:hAnsiTheme="majorHAnsi" w:cstheme="majorHAnsi"/>
        </w:rPr>
      </w:pPr>
      <w:r>
        <w:rPr>
          <w:rFonts w:asciiTheme="majorHAnsi" w:hAnsiTheme="majorHAnsi" w:cstheme="majorHAnsi"/>
        </w:rPr>
        <w:t>m</w:t>
      </w:r>
      <w:r w:rsidRPr="00751D7B">
        <w:rPr>
          <w:rFonts w:asciiTheme="majorHAnsi" w:hAnsiTheme="majorHAnsi" w:cstheme="majorHAnsi"/>
        </w:rPr>
        <w:t xml:space="preserve">ožnosť uplatňovať spravodlivé, odôvodnené a primerané kontrolné mechanizmy založené na objektívnych ukazovateľoch týkajúcich sa rizika zneužívania alebo neobvyklého používania </w:t>
      </w:r>
    </w:p>
    <w:p w14:paraId="61603420" w14:textId="33D92EFB" w:rsidR="00751D7B" w:rsidRPr="00751D7B" w:rsidRDefault="00751D7B" w:rsidP="00751D7B">
      <w:pPr>
        <w:pStyle w:val="Odsekzoznamu"/>
        <w:numPr>
          <w:ilvl w:val="1"/>
          <w:numId w:val="10"/>
        </w:numPr>
        <w:spacing w:after="0"/>
        <w:jc w:val="both"/>
        <w:rPr>
          <w:rFonts w:asciiTheme="majorHAnsi" w:hAnsiTheme="majorHAnsi" w:cstheme="majorHAnsi"/>
        </w:rPr>
      </w:pPr>
      <w:r>
        <w:rPr>
          <w:rFonts w:asciiTheme="majorHAnsi" w:hAnsiTheme="majorHAnsi" w:cstheme="majorHAnsi"/>
        </w:rPr>
        <w:t>s</w:t>
      </w:r>
      <w:r w:rsidRPr="00751D7B">
        <w:rPr>
          <w:rFonts w:asciiTheme="majorHAnsi" w:hAnsiTheme="majorHAnsi" w:cstheme="majorHAnsi"/>
        </w:rPr>
        <w:t xml:space="preserve">ledovania či v prípade zákazníkov prevláda domáca spotreba nad roamingovou spotrebou alebo či prevláda prítomnosť zákazníka v domácom členskom štáte nad prítomnosťou v ostatných členských štátoch Únie </w:t>
      </w:r>
    </w:p>
    <w:p w14:paraId="41B4F957" w14:textId="2DEC236F" w:rsidR="00751D7B" w:rsidRPr="00042CB7" w:rsidRDefault="00751D7B" w:rsidP="00C81B69">
      <w:pPr>
        <w:pStyle w:val="Odsekzoznamu"/>
        <w:numPr>
          <w:ilvl w:val="1"/>
          <w:numId w:val="10"/>
        </w:numPr>
        <w:jc w:val="both"/>
        <w:rPr>
          <w:rFonts w:asciiTheme="majorHAnsi" w:hAnsiTheme="majorHAnsi" w:cstheme="majorHAnsi"/>
          <w:b/>
          <w:bCs/>
        </w:rPr>
      </w:pPr>
      <w:r w:rsidRPr="00042CB7">
        <w:rPr>
          <w:rFonts w:asciiTheme="majorHAnsi" w:hAnsiTheme="majorHAnsi" w:cstheme="majorHAnsi"/>
          <w:b/>
          <w:bCs/>
        </w:rPr>
        <w:t>sledovanie max. 4 mesiace</w:t>
      </w:r>
    </w:p>
    <w:p w14:paraId="57182167" w14:textId="5FA4ACA1" w:rsidR="00751D7B" w:rsidRDefault="00751D7B" w:rsidP="00751D7B">
      <w:pPr>
        <w:jc w:val="both"/>
        <w:rPr>
          <w:rFonts w:asciiTheme="majorHAnsi" w:hAnsiTheme="majorHAnsi" w:cstheme="majorHAnsi"/>
        </w:rPr>
      </w:pPr>
    </w:p>
    <w:p w14:paraId="6B0DBE62" w14:textId="77777777" w:rsidR="00751D7B" w:rsidRDefault="00751D7B" w:rsidP="00751D7B">
      <w:pPr>
        <w:pStyle w:val="111"/>
      </w:pPr>
      <w:bookmarkStart w:id="10" w:name="_Toc59198296"/>
      <w:r w:rsidRPr="00751D7B">
        <w:t>Zistenie zneužívania</w:t>
      </w:r>
      <w:bookmarkEnd w:id="10"/>
      <w:r w:rsidRPr="00751D7B">
        <w:t xml:space="preserve"> </w:t>
      </w:r>
    </w:p>
    <w:p w14:paraId="0CB70163"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Upozornenie zákazníka </w:t>
      </w:r>
    </w:p>
    <w:p w14:paraId="26A5ED19"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Možnosť poskytnúť dôkazy, že zistenie poskytovateľa nie je správne </w:t>
      </w:r>
    </w:p>
    <w:p w14:paraId="3790022D"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Lehota min. 2 týždne </w:t>
      </w:r>
    </w:p>
    <w:p w14:paraId="45BD1C37"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Možnosť účtovania príplatku – stanovené v čl. 6e </w:t>
      </w:r>
    </w:p>
    <w:p w14:paraId="417ABC32"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Iba po dobu zneužívania – ak bude zistené ukončenie zneužívania – ukončenie príplatku </w:t>
      </w:r>
    </w:p>
    <w:p w14:paraId="5ADC6BE3"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Zistenie organizovaného zneužívania – oznámiť regulačnému úradu </w:t>
      </w:r>
    </w:p>
    <w:p w14:paraId="7E004434"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Zavedené transparentné postupy sťažností </w:t>
      </w:r>
    </w:p>
    <w:p w14:paraId="3C695442"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Mimosúdne riešenie sporov </w:t>
      </w:r>
    </w:p>
    <w:p w14:paraId="128B2435" w14:textId="77777777"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 xml:space="preserve">Nariadenie stanovuje len minimálne požiadavky, ponecháva priestor zmluvnej voľnosti </w:t>
      </w:r>
    </w:p>
    <w:p w14:paraId="4B7F8F47" w14:textId="7EF8B820" w:rsidR="00751D7B" w:rsidRDefault="00751D7B" w:rsidP="00751D7B">
      <w:pPr>
        <w:pStyle w:val="Odsekzoznamu"/>
        <w:numPr>
          <w:ilvl w:val="0"/>
          <w:numId w:val="10"/>
        </w:numPr>
        <w:jc w:val="both"/>
        <w:rPr>
          <w:rFonts w:asciiTheme="majorHAnsi" w:hAnsiTheme="majorHAnsi" w:cstheme="majorHAnsi"/>
        </w:rPr>
      </w:pPr>
      <w:r w:rsidRPr="00751D7B">
        <w:rPr>
          <w:rFonts w:asciiTheme="majorHAnsi" w:hAnsiTheme="majorHAnsi" w:cstheme="majorHAnsi"/>
        </w:rPr>
        <w:t>Oznámenie regulačnému úradu (úrad pre reguláciu komunikácii a poštových služieb)</w:t>
      </w:r>
    </w:p>
    <w:p w14:paraId="26BCB0A4" w14:textId="0E283690" w:rsidR="00751D7B" w:rsidRDefault="00751D7B" w:rsidP="00751D7B">
      <w:pPr>
        <w:jc w:val="both"/>
        <w:rPr>
          <w:rFonts w:asciiTheme="majorHAnsi" w:hAnsiTheme="majorHAnsi" w:cstheme="majorHAnsi"/>
        </w:rPr>
      </w:pPr>
    </w:p>
    <w:p w14:paraId="6DC351D2" w14:textId="77777777" w:rsidR="00751D7B" w:rsidRDefault="00751D7B" w:rsidP="00751D7B">
      <w:pPr>
        <w:pStyle w:val="111"/>
      </w:pPr>
      <w:bookmarkStart w:id="11" w:name="_Toc59198297"/>
      <w:r>
        <w:t>V</w:t>
      </w:r>
      <w:r w:rsidRPr="00751D7B">
        <w:t>ýnimky</w:t>
      </w:r>
      <w:bookmarkEnd w:id="11"/>
      <w:r w:rsidRPr="00751D7B">
        <w:t xml:space="preserve"> </w:t>
      </w:r>
    </w:p>
    <w:p w14:paraId="3ECF3CAA" w14:textId="55190246" w:rsidR="00751D7B" w:rsidRPr="00751D7B" w:rsidRDefault="00751D7B" w:rsidP="00751D7B">
      <w:pPr>
        <w:pStyle w:val="Odsekzoznamu"/>
        <w:numPr>
          <w:ilvl w:val="0"/>
          <w:numId w:val="11"/>
        </w:numPr>
        <w:jc w:val="both"/>
        <w:rPr>
          <w:rFonts w:asciiTheme="majorHAnsi" w:hAnsiTheme="majorHAnsi" w:cstheme="majorHAnsi"/>
          <w:b/>
          <w:bCs/>
        </w:rPr>
      </w:pPr>
      <w:r w:rsidRPr="00751D7B">
        <w:rPr>
          <w:rFonts w:asciiTheme="majorHAnsi" w:hAnsiTheme="majorHAnsi" w:cstheme="majorHAnsi"/>
          <w:b/>
          <w:bCs/>
        </w:rPr>
        <w:t xml:space="preserve">udržateľnosť – </w:t>
      </w:r>
      <w:r w:rsidRPr="00042CB7">
        <w:rPr>
          <w:rFonts w:asciiTheme="majorHAnsi" w:hAnsiTheme="majorHAnsi" w:cstheme="majorHAnsi"/>
          <w:b/>
          <w:bCs/>
          <w:highlight w:val="green"/>
        </w:rPr>
        <w:t>čl. 6c</w:t>
      </w:r>
      <w:r w:rsidRPr="00751D7B">
        <w:rPr>
          <w:rFonts w:asciiTheme="majorHAnsi" w:hAnsiTheme="majorHAnsi" w:cstheme="majorHAnsi"/>
          <w:b/>
          <w:bCs/>
        </w:rPr>
        <w:t xml:space="preserve"> </w:t>
      </w:r>
    </w:p>
    <w:p w14:paraId="02FD8A09" w14:textId="2E1F9B2C" w:rsidR="00751D7B" w:rsidRDefault="00751D7B" w:rsidP="00751D7B">
      <w:pPr>
        <w:pStyle w:val="Odsekzoznamu"/>
        <w:numPr>
          <w:ilvl w:val="0"/>
          <w:numId w:val="11"/>
        </w:numPr>
        <w:jc w:val="both"/>
        <w:rPr>
          <w:rFonts w:asciiTheme="majorHAnsi" w:hAnsiTheme="majorHAnsi" w:cstheme="majorHAnsi"/>
        </w:rPr>
      </w:pPr>
      <w:r>
        <w:rPr>
          <w:rFonts w:asciiTheme="majorHAnsi" w:hAnsiTheme="majorHAnsi" w:cstheme="majorHAnsi"/>
        </w:rPr>
        <w:t>z</w:t>
      </w:r>
      <w:r w:rsidRPr="00751D7B">
        <w:rPr>
          <w:rFonts w:asciiTheme="majorHAnsi" w:hAnsiTheme="majorHAnsi" w:cstheme="majorHAnsi"/>
        </w:rPr>
        <w:t xml:space="preserve">a osobitných a výnimočných okolností </w:t>
      </w:r>
    </w:p>
    <w:p w14:paraId="19015F54" w14:textId="02625170" w:rsidR="00751D7B" w:rsidRDefault="00751D7B" w:rsidP="00751D7B">
      <w:pPr>
        <w:pStyle w:val="Odsekzoznamu"/>
        <w:numPr>
          <w:ilvl w:val="0"/>
          <w:numId w:val="11"/>
        </w:numPr>
        <w:jc w:val="both"/>
        <w:rPr>
          <w:rFonts w:asciiTheme="majorHAnsi" w:hAnsiTheme="majorHAnsi" w:cstheme="majorHAnsi"/>
        </w:rPr>
      </w:pPr>
      <w:r>
        <w:rPr>
          <w:rFonts w:asciiTheme="majorHAnsi" w:hAnsiTheme="majorHAnsi" w:cstheme="majorHAnsi"/>
        </w:rPr>
        <w:t>s</w:t>
      </w:r>
      <w:r w:rsidRPr="00751D7B">
        <w:rPr>
          <w:rFonts w:asciiTheme="majorHAnsi" w:hAnsiTheme="majorHAnsi" w:cstheme="majorHAnsi"/>
        </w:rPr>
        <w:t xml:space="preserve"> cieľom zabezpečiť </w:t>
      </w:r>
      <w:r w:rsidRPr="00042CB7">
        <w:rPr>
          <w:rFonts w:asciiTheme="majorHAnsi" w:hAnsiTheme="majorHAnsi" w:cstheme="majorHAnsi"/>
          <w:b/>
          <w:bCs/>
        </w:rPr>
        <w:t>udržateľnosť svojho domáceho modelu poplatkov</w:t>
      </w:r>
      <w:r w:rsidRPr="00751D7B">
        <w:rPr>
          <w:rFonts w:asciiTheme="majorHAnsi" w:hAnsiTheme="majorHAnsi" w:cstheme="majorHAnsi"/>
        </w:rPr>
        <w:t xml:space="preserve"> </w:t>
      </w:r>
    </w:p>
    <w:p w14:paraId="2CD4110F" w14:textId="77777777" w:rsidR="00751D7B" w:rsidRDefault="00751D7B" w:rsidP="00751D7B">
      <w:pPr>
        <w:pStyle w:val="Odsekzoznamu"/>
        <w:numPr>
          <w:ilvl w:val="0"/>
          <w:numId w:val="11"/>
        </w:numPr>
        <w:jc w:val="both"/>
        <w:rPr>
          <w:rFonts w:asciiTheme="majorHAnsi" w:hAnsiTheme="majorHAnsi" w:cstheme="majorHAnsi"/>
        </w:rPr>
      </w:pPr>
      <w:r w:rsidRPr="00751D7B">
        <w:rPr>
          <w:rFonts w:asciiTheme="majorHAnsi" w:hAnsiTheme="majorHAnsi" w:cstheme="majorHAnsi"/>
        </w:rPr>
        <w:t xml:space="preserve">poskytovateľ roamingu </w:t>
      </w:r>
      <w:r w:rsidRPr="00042CB7">
        <w:rPr>
          <w:rFonts w:asciiTheme="majorHAnsi" w:hAnsiTheme="majorHAnsi" w:cstheme="majorHAnsi"/>
          <w:b/>
          <w:bCs/>
        </w:rPr>
        <w:t>nie je schopný pokryť svoje celkové skutočné a predpokladané náklady</w:t>
      </w:r>
      <w:r w:rsidRPr="00751D7B">
        <w:rPr>
          <w:rFonts w:asciiTheme="majorHAnsi" w:hAnsiTheme="majorHAnsi" w:cstheme="majorHAnsi"/>
        </w:rPr>
        <w:t xml:space="preserve"> na poskytovanie regulovaných roamingových služieb zo svojich celkových skutočných a predpokladaných príjmov z poskytovania takýchto služieb, </w:t>
      </w:r>
    </w:p>
    <w:p w14:paraId="3DE2F667" w14:textId="77777777" w:rsidR="00751D7B" w:rsidRDefault="00751D7B" w:rsidP="00751D7B">
      <w:pPr>
        <w:pStyle w:val="Odsekzoznamu"/>
        <w:numPr>
          <w:ilvl w:val="0"/>
          <w:numId w:val="11"/>
        </w:numPr>
        <w:jc w:val="both"/>
        <w:rPr>
          <w:rFonts w:asciiTheme="majorHAnsi" w:hAnsiTheme="majorHAnsi" w:cstheme="majorHAnsi"/>
        </w:rPr>
      </w:pPr>
      <w:r w:rsidRPr="00751D7B">
        <w:rPr>
          <w:rFonts w:asciiTheme="majorHAnsi" w:hAnsiTheme="majorHAnsi" w:cstheme="majorHAnsi"/>
        </w:rPr>
        <w:t xml:space="preserve">poskytovateľ roamingu môže </w:t>
      </w:r>
      <w:r w:rsidRPr="00042CB7">
        <w:rPr>
          <w:rFonts w:asciiTheme="majorHAnsi" w:hAnsiTheme="majorHAnsi" w:cstheme="majorHAnsi"/>
          <w:b/>
          <w:bCs/>
        </w:rPr>
        <w:t>požiadať svoj národný regulačný orgán o povolenie</w:t>
      </w:r>
      <w:r w:rsidRPr="00751D7B">
        <w:rPr>
          <w:rFonts w:asciiTheme="majorHAnsi" w:hAnsiTheme="majorHAnsi" w:cstheme="majorHAnsi"/>
        </w:rPr>
        <w:t xml:space="preserve"> účtovať svojim roamingovým zákazníkom príplatok </w:t>
      </w:r>
    </w:p>
    <w:p w14:paraId="37C1F320" w14:textId="290CAD7B" w:rsidR="00751D7B" w:rsidRDefault="00751D7B" w:rsidP="00751D7B">
      <w:pPr>
        <w:pStyle w:val="Odsekzoznamu"/>
        <w:numPr>
          <w:ilvl w:val="0"/>
          <w:numId w:val="11"/>
        </w:numPr>
        <w:jc w:val="both"/>
        <w:rPr>
          <w:rFonts w:asciiTheme="majorHAnsi" w:hAnsiTheme="majorHAnsi" w:cstheme="majorHAnsi"/>
        </w:rPr>
      </w:pPr>
      <w:r w:rsidRPr="00751D7B">
        <w:rPr>
          <w:rFonts w:asciiTheme="majorHAnsi" w:hAnsiTheme="majorHAnsi" w:cstheme="majorHAnsi"/>
        </w:rPr>
        <w:t>v rozsahu nevyhnutnom na náhradu nákladov na poskytovanie regulovaných maloobchodných roamingových služieb.</w:t>
      </w:r>
    </w:p>
    <w:p w14:paraId="109045E5" w14:textId="77777777" w:rsidR="00751D7B" w:rsidRDefault="00751D7B" w:rsidP="00751D7B">
      <w:pPr>
        <w:pStyle w:val="111"/>
      </w:pPr>
      <w:bookmarkStart w:id="12" w:name="_Toc59198298"/>
      <w:r w:rsidRPr="00751D7B">
        <w:t>BEREC</w:t>
      </w:r>
      <w:bookmarkEnd w:id="12"/>
      <w:r w:rsidRPr="00751D7B">
        <w:t xml:space="preserve"> </w:t>
      </w:r>
    </w:p>
    <w:p w14:paraId="24B5255B" w14:textId="77777777" w:rsidR="00751D7B" w:rsidRDefault="00751D7B" w:rsidP="00751D7B">
      <w:pPr>
        <w:pStyle w:val="Odsekzoznamu"/>
        <w:numPr>
          <w:ilvl w:val="0"/>
          <w:numId w:val="12"/>
        </w:numPr>
        <w:jc w:val="both"/>
        <w:rPr>
          <w:rFonts w:asciiTheme="majorHAnsi" w:hAnsiTheme="majorHAnsi" w:cstheme="majorHAnsi"/>
        </w:rPr>
      </w:pPr>
      <w:r w:rsidRPr="00751D7B">
        <w:rPr>
          <w:rFonts w:asciiTheme="majorHAnsi" w:hAnsiTheme="majorHAnsi" w:cstheme="majorHAnsi"/>
          <w:b/>
          <w:bCs/>
        </w:rPr>
        <w:t>Nariadenie 2018/1971</w:t>
      </w:r>
      <w:r w:rsidRPr="00751D7B">
        <w:rPr>
          <w:rFonts w:asciiTheme="majorHAnsi" w:hAnsiTheme="majorHAnsi" w:cstheme="majorHAnsi"/>
        </w:rPr>
        <w:t xml:space="preserve"> ktorým sa zriaďuje Orgán európskych regulátorov pre elektronické komunikácie (BEREC) a Agentúra na podporu orgánu BEREC (Úrad BEREC) </w:t>
      </w:r>
    </w:p>
    <w:p w14:paraId="1B603FFD" w14:textId="77777777" w:rsidR="00751D7B" w:rsidRDefault="00751D7B" w:rsidP="00751D7B">
      <w:pPr>
        <w:pStyle w:val="Odsekzoznamu"/>
        <w:numPr>
          <w:ilvl w:val="0"/>
          <w:numId w:val="12"/>
        </w:numPr>
        <w:jc w:val="both"/>
        <w:rPr>
          <w:rFonts w:asciiTheme="majorHAnsi" w:hAnsiTheme="majorHAnsi" w:cstheme="majorHAnsi"/>
        </w:rPr>
      </w:pPr>
      <w:r w:rsidRPr="00751D7B">
        <w:rPr>
          <w:rFonts w:asciiTheme="majorHAnsi" w:hAnsiTheme="majorHAnsi" w:cstheme="majorHAnsi"/>
        </w:rPr>
        <w:t xml:space="preserve">Sídlo v Rige </w:t>
      </w:r>
    </w:p>
    <w:p w14:paraId="5ADDD8AF" w14:textId="77777777" w:rsidR="00751D7B" w:rsidRDefault="00751D7B" w:rsidP="00751D7B">
      <w:pPr>
        <w:pStyle w:val="Odsekzoznamu"/>
        <w:numPr>
          <w:ilvl w:val="0"/>
          <w:numId w:val="12"/>
        </w:numPr>
        <w:jc w:val="both"/>
        <w:rPr>
          <w:rFonts w:asciiTheme="majorHAnsi" w:hAnsiTheme="majorHAnsi" w:cstheme="majorHAnsi"/>
        </w:rPr>
      </w:pPr>
      <w:r w:rsidRPr="00751D7B">
        <w:rPr>
          <w:rFonts w:asciiTheme="majorHAnsi" w:hAnsiTheme="majorHAnsi" w:cstheme="majorHAnsi"/>
        </w:rPr>
        <w:t xml:space="preserve">pomáha a poskytuje poradenstvo národným regulačným orgánom </w:t>
      </w:r>
    </w:p>
    <w:p w14:paraId="0A4D7A09" w14:textId="19011DB8" w:rsidR="00751D7B" w:rsidRDefault="00751D7B" w:rsidP="00751D7B">
      <w:pPr>
        <w:pStyle w:val="Odsekzoznamu"/>
        <w:numPr>
          <w:ilvl w:val="0"/>
          <w:numId w:val="12"/>
        </w:numPr>
        <w:jc w:val="both"/>
        <w:rPr>
          <w:rFonts w:asciiTheme="majorHAnsi" w:hAnsiTheme="majorHAnsi" w:cstheme="majorHAnsi"/>
        </w:rPr>
      </w:pPr>
      <w:r w:rsidRPr="00751D7B">
        <w:rPr>
          <w:rFonts w:asciiTheme="majorHAnsi" w:hAnsiTheme="majorHAnsi" w:cstheme="majorHAnsi"/>
        </w:rPr>
        <w:t xml:space="preserve">poradenstvo Komisii v súvislosti s prípravou legislatívnych návrhov </w:t>
      </w:r>
    </w:p>
    <w:p w14:paraId="66680D11" w14:textId="0BC447F8" w:rsidR="00751D7B" w:rsidRDefault="00751D7B" w:rsidP="00751D7B">
      <w:pPr>
        <w:pStyle w:val="Odsekzoznamu"/>
        <w:numPr>
          <w:ilvl w:val="0"/>
          <w:numId w:val="12"/>
        </w:numPr>
        <w:jc w:val="both"/>
        <w:rPr>
          <w:rFonts w:asciiTheme="majorHAnsi" w:hAnsiTheme="majorHAnsi" w:cstheme="majorHAnsi"/>
        </w:rPr>
      </w:pPr>
      <w:r w:rsidRPr="00751D7B">
        <w:rPr>
          <w:rFonts w:asciiTheme="majorHAnsi" w:hAnsiTheme="majorHAnsi" w:cstheme="majorHAnsi"/>
        </w:rPr>
        <w:t>vydáva stanoviská uvedené v nariadení (EÚ) č. 531/2012 a smernici (EÚ) 2018/1972</w:t>
      </w:r>
    </w:p>
    <w:p w14:paraId="0409AB7F" w14:textId="542F60F6" w:rsidR="00A42A91" w:rsidRDefault="00A42A91" w:rsidP="00A42A91">
      <w:pPr>
        <w:jc w:val="both"/>
        <w:rPr>
          <w:rFonts w:asciiTheme="majorHAnsi" w:hAnsiTheme="majorHAnsi" w:cstheme="majorHAnsi"/>
        </w:rPr>
      </w:pPr>
    </w:p>
    <w:p w14:paraId="38A795A2" w14:textId="102440A5" w:rsidR="00A42A91" w:rsidRDefault="00A42A91" w:rsidP="00A42A91">
      <w:pPr>
        <w:jc w:val="both"/>
        <w:rPr>
          <w:rFonts w:asciiTheme="majorHAnsi" w:hAnsiTheme="majorHAnsi" w:cstheme="majorHAnsi"/>
        </w:rPr>
      </w:pPr>
    </w:p>
    <w:p w14:paraId="1CB9DB93" w14:textId="0E830905" w:rsidR="00A42A91" w:rsidRPr="00A42A91" w:rsidRDefault="00A42A91" w:rsidP="00A42A91">
      <w:pPr>
        <w:pStyle w:val="Normlnywebov"/>
        <w:shd w:val="clear" w:color="auto" w:fill="FFFFFF"/>
        <w:spacing w:before="0" w:beforeAutospacing="0" w:after="0" w:afterAutospacing="0" w:line="360" w:lineRule="atLeast"/>
        <w:jc w:val="both"/>
        <w:textAlignment w:val="baseline"/>
        <w:rPr>
          <w:rFonts w:ascii="Arial" w:hAnsi="Arial" w:cs="Arial"/>
          <w:color w:val="404040"/>
          <w:sz w:val="22"/>
          <w:szCs w:val="22"/>
        </w:rPr>
      </w:pPr>
      <w:r>
        <w:rPr>
          <w:rFonts w:ascii="Arial" w:hAnsi="Arial" w:cs="Arial"/>
          <w:color w:val="404040"/>
          <w:sz w:val="22"/>
          <w:szCs w:val="22"/>
        </w:rPr>
        <w:t>„</w:t>
      </w:r>
      <w:r w:rsidRPr="00A42A91">
        <w:rPr>
          <w:rFonts w:ascii="Arial" w:hAnsi="Arial" w:cs="Arial"/>
          <w:color w:val="404040"/>
          <w:sz w:val="22"/>
          <w:szCs w:val="22"/>
        </w:rPr>
        <w:t>Ak </w:t>
      </w:r>
      <w:r w:rsidRPr="00A42A91">
        <w:rPr>
          <w:rStyle w:val="Vrazn"/>
          <w:rFonts w:ascii="inherit" w:hAnsi="inherit" w:cs="Arial"/>
          <w:color w:val="404040"/>
          <w:sz w:val="22"/>
          <w:szCs w:val="22"/>
          <w:bdr w:val="none" w:sz="0" w:space="0" w:color="auto" w:frame="1"/>
        </w:rPr>
        <w:t>cestujete mimo domova</w:t>
      </w:r>
      <w:r w:rsidRPr="00A42A91">
        <w:rPr>
          <w:rFonts w:ascii="Arial" w:hAnsi="Arial" w:cs="Arial"/>
          <w:color w:val="404040"/>
          <w:sz w:val="22"/>
          <w:szCs w:val="22"/>
        </w:rPr>
        <w:t> do inej krajiny EÚ, za používanie mobilného telefónu </w:t>
      </w:r>
      <w:r w:rsidRPr="00A42A91">
        <w:rPr>
          <w:rStyle w:val="Vrazn"/>
          <w:rFonts w:ascii="inherit" w:hAnsi="inherit" w:cs="Arial"/>
          <w:color w:val="404040"/>
          <w:sz w:val="22"/>
          <w:szCs w:val="22"/>
          <w:bdr w:val="none" w:sz="0" w:space="0" w:color="auto" w:frame="1"/>
        </w:rPr>
        <w:t>nemusíte platiť nijaké dodatočné poplatky</w:t>
      </w:r>
      <w:r w:rsidRPr="00A42A91">
        <w:rPr>
          <w:rFonts w:ascii="Arial" w:hAnsi="Arial" w:cs="Arial"/>
          <w:color w:val="404040"/>
          <w:sz w:val="22"/>
          <w:szCs w:val="22"/>
        </w:rPr>
        <w:t>. Ide o takzvaný roaming alebo roaming za domáce ceny. Za volania (na mobilné telefóny a pevné linky), textové správy (SMS) a dátové služby sa vám účtujú domáce sadzby, t. j. rovnaké ceny ako za volania, správy a dáta v rámci domovskej krajiny.</w:t>
      </w:r>
    </w:p>
    <w:p w14:paraId="21295186" w14:textId="1B58DA0A" w:rsidR="00A42A91" w:rsidRPr="00A42A91" w:rsidRDefault="00A42A91" w:rsidP="00A42A91">
      <w:pPr>
        <w:pStyle w:val="Normlnywebov"/>
        <w:shd w:val="clear" w:color="auto" w:fill="FFFFFF"/>
        <w:spacing w:before="0" w:beforeAutospacing="0" w:after="0" w:afterAutospacing="0" w:line="360" w:lineRule="atLeast"/>
        <w:jc w:val="both"/>
        <w:textAlignment w:val="baseline"/>
        <w:rPr>
          <w:rFonts w:ascii="Arial" w:hAnsi="Arial" w:cs="Arial"/>
          <w:color w:val="404040"/>
          <w:sz w:val="22"/>
          <w:szCs w:val="22"/>
        </w:rPr>
      </w:pPr>
      <w:r w:rsidRPr="00A42A91">
        <w:rPr>
          <w:rFonts w:ascii="Arial" w:hAnsi="Arial" w:cs="Arial"/>
          <w:color w:val="404040"/>
          <w:sz w:val="22"/>
          <w:szCs w:val="22"/>
        </w:rPr>
        <w:t>Rovnaké pravidlo </w:t>
      </w:r>
      <w:r w:rsidRPr="00A42A91">
        <w:rPr>
          <w:rStyle w:val="Vrazn"/>
          <w:rFonts w:ascii="inherit" w:hAnsi="inherit" w:cs="Arial"/>
          <w:color w:val="404040"/>
          <w:sz w:val="22"/>
          <w:szCs w:val="22"/>
          <w:bdr w:val="none" w:sz="0" w:space="0" w:color="auto" w:frame="1"/>
        </w:rPr>
        <w:t>sa uplatňuje na všetky hovory či textové správy, ktoré prijímate</w:t>
      </w:r>
      <w:r w:rsidRPr="00A42A91">
        <w:rPr>
          <w:rFonts w:ascii="Arial" w:hAnsi="Arial" w:cs="Arial"/>
          <w:color w:val="404040"/>
          <w:sz w:val="22"/>
          <w:szCs w:val="22"/>
        </w:rPr>
        <w:t> počas pobytu v zahraničí. Za prijímanie hovorov alebo správ počas využívania roamingu sa vám neúčtujú nijaké dodatočné poplatky, a to ani v prípade, ak má volajúci iného mobilného operátora.</w:t>
      </w:r>
      <w:r>
        <w:rPr>
          <w:rFonts w:ascii="Arial" w:hAnsi="Arial" w:cs="Arial"/>
          <w:color w:val="404040"/>
          <w:sz w:val="22"/>
          <w:szCs w:val="22"/>
        </w:rPr>
        <w:t>“</w:t>
      </w:r>
    </w:p>
    <w:p w14:paraId="59D0B6C8" w14:textId="77777777" w:rsidR="00A42A91" w:rsidRPr="00A42A91" w:rsidRDefault="00A42A91" w:rsidP="00A42A91">
      <w:pPr>
        <w:jc w:val="both"/>
        <w:rPr>
          <w:rFonts w:asciiTheme="majorHAnsi" w:hAnsiTheme="majorHAnsi" w:cstheme="majorHAnsi"/>
        </w:rPr>
      </w:pPr>
    </w:p>
    <w:p w14:paraId="6AAABA8F" w14:textId="4692C96F" w:rsidR="00530D9D" w:rsidRDefault="00530D9D" w:rsidP="00530D9D">
      <w:pPr>
        <w:jc w:val="both"/>
        <w:rPr>
          <w:rFonts w:asciiTheme="majorHAnsi" w:hAnsiTheme="majorHAnsi" w:cstheme="majorHAnsi"/>
        </w:rPr>
      </w:pPr>
    </w:p>
    <w:p w14:paraId="0846940D" w14:textId="16AA5958" w:rsidR="00530D9D" w:rsidRDefault="00530D9D" w:rsidP="00530D9D">
      <w:pPr>
        <w:jc w:val="both"/>
        <w:rPr>
          <w:rFonts w:asciiTheme="majorHAnsi" w:hAnsiTheme="majorHAnsi" w:cstheme="majorHAnsi"/>
        </w:rPr>
      </w:pPr>
    </w:p>
    <w:p w14:paraId="1310B2AC" w14:textId="77777777" w:rsidR="00042CB7" w:rsidRDefault="00042CB7">
      <w:pPr>
        <w:rPr>
          <w:rFonts w:asciiTheme="majorHAnsi" w:eastAsiaTheme="majorEastAsia" w:hAnsiTheme="majorHAnsi" w:cstheme="majorBidi"/>
          <w:b/>
          <w:color w:val="000000" w:themeColor="text1"/>
          <w:sz w:val="26"/>
          <w:szCs w:val="26"/>
        </w:rPr>
      </w:pPr>
      <w:bookmarkStart w:id="13" w:name="_Toc59198299"/>
      <w:r>
        <w:br w:type="page"/>
      </w:r>
    </w:p>
    <w:p w14:paraId="4511F67A" w14:textId="33104AC2" w:rsidR="00530D9D" w:rsidRDefault="00530D9D" w:rsidP="00530D9D">
      <w:pPr>
        <w:pStyle w:val="11"/>
      </w:pPr>
      <w:r w:rsidRPr="00530D9D">
        <w:t>Autorské práva</w:t>
      </w:r>
      <w:bookmarkEnd w:id="13"/>
    </w:p>
    <w:p w14:paraId="1C62E23D" w14:textId="77777777" w:rsidR="00530D9D" w:rsidRDefault="00530D9D" w:rsidP="00530D9D">
      <w:pPr>
        <w:jc w:val="both"/>
        <w:rPr>
          <w:rFonts w:asciiTheme="majorHAnsi" w:hAnsiTheme="majorHAnsi" w:cstheme="majorHAnsi"/>
        </w:rPr>
      </w:pPr>
    </w:p>
    <w:p w14:paraId="2032354D" w14:textId="47B15FDD" w:rsidR="00530D9D" w:rsidRDefault="00530D9D" w:rsidP="00530D9D">
      <w:pPr>
        <w:jc w:val="both"/>
        <w:rPr>
          <w:rFonts w:asciiTheme="majorHAnsi" w:hAnsiTheme="majorHAnsi" w:cstheme="majorHAnsi"/>
        </w:rPr>
      </w:pPr>
      <w:r w:rsidRPr="00530D9D">
        <w:rPr>
          <w:rFonts w:asciiTheme="majorHAnsi" w:hAnsiTheme="majorHAnsi" w:cstheme="majorHAnsi"/>
        </w:rPr>
        <w:t>V digitálnom priestore vznikne nová vlna kreatívnych autorov s novými prvkami umenia</w:t>
      </w:r>
      <w:r>
        <w:rPr>
          <w:rFonts w:asciiTheme="majorHAnsi" w:hAnsiTheme="majorHAnsi" w:cstheme="majorHAnsi"/>
        </w:rPr>
        <w:t xml:space="preserve">. </w:t>
      </w:r>
      <w:r w:rsidRPr="00530D9D">
        <w:rPr>
          <w:rFonts w:asciiTheme="majorHAnsi" w:hAnsiTheme="majorHAnsi" w:cstheme="majorHAnsi"/>
        </w:rPr>
        <w:t xml:space="preserve">V rámci jednotného digitálneho trhu preto potrebujeme lepšie a moderné nástroje a technológie, ktoré podporia producentov obsahu, motivujú ich využívať digitálne technológie a zároveň podnietia zvýšenie ponuky obsahu pre spotrebiteľov. Musí sa </w:t>
      </w:r>
      <w:r w:rsidRPr="00042CB7">
        <w:rPr>
          <w:rFonts w:asciiTheme="majorHAnsi" w:hAnsiTheme="majorHAnsi" w:cstheme="majorHAnsi"/>
          <w:b/>
          <w:bCs/>
        </w:rPr>
        <w:t>podporovať sloboda prejavu na internete</w:t>
      </w:r>
      <w:r w:rsidRPr="00530D9D">
        <w:rPr>
          <w:rFonts w:asciiTheme="majorHAnsi" w:hAnsiTheme="majorHAnsi" w:cstheme="majorHAnsi"/>
        </w:rPr>
        <w:t>, inovatívne biznis modely a nové kreatívne nápady nezávislých tvorcov naprieč celou Európou. Špecifickou príležitosťou pre kreatívny a inovačný sektor je podpora nových možností spracovania obsahu, akou je napríklad hĺbková analýza textov a údajov, čo vytvára dopyt po inovatívnych službách a riešeniach. Avšak výzvou ostáva, že šírenie ilegálneho obsahu, ktorý narúša autorské práva, je na vzostupe a pripravuje tak kreatívny priemysel o zisky a nové pracovné miesta.</w:t>
      </w:r>
    </w:p>
    <w:p w14:paraId="7AB76F0F" w14:textId="6A2C811E" w:rsidR="00530D9D" w:rsidRDefault="00530D9D" w:rsidP="00530D9D">
      <w:pPr>
        <w:jc w:val="both"/>
        <w:rPr>
          <w:rFonts w:asciiTheme="majorHAnsi" w:hAnsiTheme="majorHAnsi" w:cstheme="majorHAnsi"/>
        </w:rPr>
      </w:pPr>
    </w:p>
    <w:p w14:paraId="2913D124" w14:textId="77777777" w:rsidR="00530D9D" w:rsidRDefault="00530D9D" w:rsidP="006E2BF1">
      <w:pPr>
        <w:pStyle w:val="111"/>
      </w:pPr>
      <w:bookmarkStart w:id="14" w:name="_Toc59198300"/>
      <w:r w:rsidRPr="00530D9D">
        <w:t>Ciele reformy</w:t>
      </w:r>
      <w:bookmarkEnd w:id="14"/>
      <w:r w:rsidRPr="00530D9D">
        <w:t xml:space="preserve"> </w:t>
      </w:r>
    </w:p>
    <w:p w14:paraId="00041429" w14:textId="77777777" w:rsidR="00530D9D" w:rsidRDefault="00530D9D" w:rsidP="00530D9D">
      <w:pPr>
        <w:pStyle w:val="Odsekzoznamu"/>
        <w:numPr>
          <w:ilvl w:val="0"/>
          <w:numId w:val="13"/>
        </w:numPr>
        <w:jc w:val="both"/>
        <w:rPr>
          <w:rFonts w:asciiTheme="majorHAnsi" w:hAnsiTheme="majorHAnsi" w:cstheme="majorHAnsi"/>
        </w:rPr>
      </w:pPr>
      <w:r w:rsidRPr="00530D9D">
        <w:rPr>
          <w:rFonts w:asciiTheme="majorHAnsi" w:hAnsiTheme="majorHAnsi" w:cstheme="majorHAnsi"/>
        </w:rPr>
        <w:t xml:space="preserve">riešenie otázok cezhraničného prístupu k legálnemu obsahu (aj v audiovizuálnom sektore), </w:t>
      </w:r>
    </w:p>
    <w:p w14:paraId="61185C20" w14:textId="77777777" w:rsidR="006E2BF1" w:rsidRDefault="00530D9D" w:rsidP="00530D9D">
      <w:pPr>
        <w:pStyle w:val="Odsekzoznamu"/>
        <w:numPr>
          <w:ilvl w:val="0"/>
          <w:numId w:val="13"/>
        </w:numPr>
        <w:jc w:val="both"/>
        <w:rPr>
          <w:rFonts w:asciiTheme="majorHAnsi" w:hAnsiTheme="majorHAnsi" w:cstheme="majorHAnsi"/>
        </w:rPr>
      </w:pPr>
      <w:r w:rsidRPr="00530D9D">
        <w:rPr>
          <w:rFonts w:asciiTheme="majorHAnsi" w:hAnsiTheme="majorHAnsi" w:cstheme="majorHAnsi"/>
        </w:rPr>
        <w:t xml:space="preserve">riešenie </w:t>
      </w:r>
      <w:r w:rsidRPr="00042CB7">
        <w:rPr>
          <w:rFonts w:asciiTheme="majorHAnsi" w:hAnsiTheme="majorHAnsi" w:cstheme="majorHAnsi"/>
          <w:b/>
          <w:bCs/>
        </w:rPr>
        <w:t>prenosnosti obsahu získaného zákonným spôsobom</w:t>
      </w:r>
      <w:r w:rsidRPr="00530D9D">
        <w:rPr>
          <w:rFonts w:asciiTheme="majorHAnsi" w:hAnsiTheme="majorHAnsi" w:cstheme="majorHAnsi"/>
        </w:rPr>
        <w:t xml:space="preserve"> - cezhraničnej prenosnosti legálneho obsahu z jedného členského štátu EÚ do iného členského štátu EÚ, </w:t>
      </w:r>
    </w:p>
    <w:p w14:paraId="4F64C4CE" w14:textId="77777777" w:rsidR="006E2BF1" w:rsidRDefault="00530D9D" w:rsidP="00530D9D">
      <w:pPr>
        <w:pStyle w:val="Odsekzoznamu"/>
        <w:numPr>
          <w:ilvl w:val="0"/>
          <w:numId w:val="13"/>
        </w:numPr>
        <w:jc w:val="both"/>
        <w:rPr>
          <w:rFonts w:asciiTheme="majorHAnsi" w:hAnsiTheme="majorHAnsi" w:cstheme="majorHAnsi"/>
        </w:rPr>
      </w:pPr>
      <w:r w:rsidRPr="00530D9D">
        <w:rPr>
          <w:rFonts w:asciiTheme="majorHAnsi" w:hAnsiTheme="majorHAnsi" w:cstheme="majorHAnsi"/>
        </w:rPr>
        <w:t xml:space="preserve">zabezpečenie väčšej právnej istoty pri cezhraničnom využívaní obsahu na osobitné účely (napríklad výskum, vzdelávanie, hĺbková analýza textov a údajov a podobne), </w:t>
      </w:r>
    </w:p>
    <w:p w14:paraId="486240AD" w14:textId="43EB6D16" w:rsidR="00530D9D" w:rsidRDefault="00530D9D" w:rsidP="00530D9D">
      <w:pPr>
        <w:pStyle w:val="Odsekzoznamu"/>
        <w:numPr>
          <w:ilvl w:val="0"/>
          <w:numId w:val="13"/>
        </w:numPr>
        <w:jc w:val="both"/>
        <w:rPr>
          <w:rFonts w:asciiTheme="majorHAnsi" w:hAnsiTheme="majorHAnsi" w:cstheme="majorHAnsi"/>
        </w:rPr>
      </w:pPr>
      <w:r w:rsidRPr="00530D9D">
        <w:rPr>
          <w:rFonts w:asciiTheme="majorHAnsi" w:hAnsiTheme="majorHAnsi" w:cstheme="majorHAnsi"/>
        </w:rPr>
        <w:t>objasnenie pravidiel týkajúcich sa aktivít sprostredkovateľov vo vzťahu k obsahu chránenému autorským právom.</w:t>
      </w:r>
    </w:p>
    <w:p w14:paraId="39C4C859" w14:textId="77777777" w:rsidR="006E2BF1" w:rsidRDefault="006E2BF1" w:rsidP="006E2BF1">
      <w:pPr>
        <w:pStyle w:val="Odsekzoznamu"/>
        <w:jc w:val="both"/>
        <w:rPr>
          <w:rFonts w:asciiTheme="majorHAnsi" w:hAnsiTheme="majorHAnsi" w:cstheme="majorHAnsi"/>
        </w:rPr>
      </w:pPr>
    </w:p>
    <w:p w14:paraId="7DEB8D77" w14:textId="77777777" w:rsidR="006E2BF1" w:rsidRDefault="006E2BF1" w:rsidP="006E2BF1">
      <w:pPr>
        <w:pStyle w:val="111"/>
      </w:pPr>
      <w:bookmarkStart w:id="15" w:name="_Toc59198301"/>
      <w:r w:rsidRPr="006E2BF1">
        <w:t>Nariadenie o cezhraničnej prenosnosti obsahu</w:t>
      </w:r>
      <w:bookmarkEnd w:id="15"/>
      <w:r w:rsidRPr="006E2BF1">
        <w:t xml:space="preserve"> </w:t>
      </w:r>
    </w:p>
    <w:p w14:paraId="79A6A574"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Dopĺňa roamingové pravidlá </w:t>
      </w:r>
    </w:p>
    <w:p w14:paraId="6B33EA98"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Technický vývoj, ktorý viedol k vzostupu prenosných zariadení ako laptopy, tablety a smartfóny, čoraz viac uľahčuje využívanie online obsahových služieb, keďže poskytuje prístup k nim bez ohľadu na to, kde sa spotrebiteľ nachádza. </w:t>
      </w:r>
    </w:p>
    <w:p w14:paraId="556E282B"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U spotrebiteľov rýchlo rastie dopyt po prístupe k obsahu a inovačným online službám nielen v členskom štáte ich pobytu, ale aj keď sa </w:t>
      </w:r>
      <w:r w:rsidRPr="00042CB7">
        <w:rPr>
          <w:rFonts w:asciiTheme="majorHAnsi" w:hAnsiTheme="majorHAnsi" w:cstheme="majorHAnsi"/>
          <w:b/>
          <w:bCs/>
        </w:rPr>
        <w:t>dočasne nachádzajú v inom členskom štáte</w:t>
      </w:r>
      <w:r w:rsidRPr="006E2BF1">
        <w:rPr>
          <w:rFonts w:asciiTheme="majorHAnsi" w:hAnsiTheme="majorHAnsi" w:cstheme="majorHAnsi"/>
        </w:rPr>
        <w:t xml:space="preserve">. </w:t>
      </w:r>
    </w:p>
    <w:p w14:paraId="3F19BCFB"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Čoraz viac spotrebiteľov uzatvára zmluvy s poskytovateľmi služieb o poskytovaní online obsahových služieb. </w:t>
      </w:r>
    </w:p>
    <w:p w14:paraId="4F4BDFEA"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Spotrebitelia, ktorí sa dočasne nachádzajú v inom členskom štáte než v členskom štáte svojho pobytu, však často nemôžu naďalej pristupovať k online obsahovým službám, ku ktorým zákonne nadobudli právo prístupu a využívania v členskom štáte svojho pobytu, a využívať ich. </w:t>
      </w:r>
    </w:p>
    <w:p w14:paraId="5ADC2332"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knihy, audiovizuálne diela, hudobné nahrávky alebo vysielania. </w:t>
      </w:r>
    </w:p>
    <w:p w14:paraId="13AC774A" w14:textId="6E73F05C" w:rsidR="006E2BF1" w:rsidRPr="006E2BF1" w:rsidRDefault="006E2BF1" w:rsidP="006E2BF1">
      <w:pPr>
        <w:pStyle w:val="Odsekzoznamu"/>
        <w:numPr>
          <w:ilvl w:val="0"/>
          <w:numId w:val="14"/>
        </w:numPr>
        <w:jc w:val="both"/>
        <w:rPr>
          <w:rFonts w:asciiTheme="majorHAnsi" w:hAnsiTheme="majorHAnsi" w:cstheme="majorHAnsi"/>
          <w:b/>
          <w:bCs/>
        </w:rPr>
      </w:pPr>
      <w:r w:rsidRPr="00042CB7">
        <w:rPr>
          <w:rFonts w:asciiTheme="majorHAnsi" w:hAnsiTheme="majorHAnsi" w:cstheme="majorHAnsi"/>
          <w:b/>
          <w:bCs/>
          <w:u w:val="single"/>
        </w:rPr>
        <w:t>nevzťahuje</w:t>
      </w:r>
      <w:r w:rsidR="00042CB7" w:rsidRPr="00042CB7">
        <w:rPr>
          <w:rFonts w:asciiTheme="majorHAnsi" w:hAnsiTheme="majorHAnsi" w:cstheme="majorHAnsi"/>
          <w:b/>
          <w:bCs/>
          <w:u w:val="single"/>
        </w:rPr>
        <w:t xml:space="preserve"> sa</w:t>
      </w:r>
      <w:r w:rsidRPr="00042CB7">
        <w:rPr>
          <w:rFonts w:asciiTheme="majorHAnsi" w:hAnsiTheme="majorHAnsi" w:cstheme="majorHAnsi"/>
          <w:b/>
          <w:bCs/>
          <w:u w:val="single"/>
        </w:rPr>
        <w:t xml:space="preserve"> na</w:t>
      </w:r>
      <w:r w:rsidRPr="006E2BF1">
        <w:rPr>
          <w:rFonts w:asciiTheme="majorHAnsi" w:hAnsiTheme="majorHAnsi" w:cstheme="majorHAnsi"/>
          <w:b/>
          <w:bCs/>
        </w:rPr>
        <w:t xml:space="preserve"> online služby, ktoré nie sú audiovizuálnymi mediálnymi službami </w:t>
      </w:r>
      <w:r w:rsidRPr="00042CB7">
        <w:rPr>
          <w:rFonts w:asciiTheme="majorHAnsi" w:hAnsiTheme="majorHAnsi" w:cstheme="majorHAnsi"/>
        </w:rPr>
        <w:t>v zmysle smernice 2010/13/EÚ a</w:t>
      </w:r>
      <w:r w:rsidRPr="006E2BF1">
        <w:rPr>
          <w:rFonts w:asciiTheme="majorHAnsi" w:hAnsiTheme="majorHAnsi" w:cstheme="majorHAnsi"/>
          <w:b/>
          <w:bCs/>
        </w:rPr>
        <w:t xml:space="preserve"> ktoré používajú diela, </w:t>
      </w:r>
      <w:r w:rsidRPr="00042CB7">
        <w:rPr>
          <w:rFonts w:asciiTheme="majorHAnsi" w:hAnsiTheme="majorHAnsi" w:cstheme="majorHAnsi"/>
        </w:rPr>
        <w:t xml:space="preserve">iné predmety ochrany alebo prenosy vysielacích organizácií </w:t>
      </w:r>
      <w:r w:rsidRPr="006E2BF1">
        <w:rPr>
          <w:rFonts w:asciiTheme="majorHAnsi" w:hAnsiTheme="majorHAnsi" w:cstheme="majorHAnsi"/>
          <w:b/>
          <w:bCs/>
        </w:rPr>
        <w:t xml:space="preserve">len doplnkovo. </w:t>
      </w:r>
      <w:r w:rsidRPr="00042CB7">
        <w:rPr>
          <w:rFonts w:asciiTheme="majorHAnsi" w:hAnsiTheme="majorHAnsi" w:cstheme="majorHAnsi"/>
        </w:rPr>
        <w:t>Medzi takéto služby patria webové stránky, ktoré len doplnkovo používajú diela alebo iné predmety ochrany –</w:t>
      </w:r>
      <w:r w:rsidRPr="006E2BF1">
        <w:rPr>
          <w:rFonts w:asciiTheme="majorHAnsi" w:hAnsiTheme="majorHAnsi" w:cstheme="majorHAnsi"/>
          <w:b/>
          <w:bCs/>
        </w:rPr>
        <w:t xml:space="preserve"> napríklad grafické prvky či hudbu v pozadí, </w:t>
      </w:r>
      <w:r w:rsidRPr="00042CB7">
        <w:rPr>
          <w:rFonts w:asciiTheme="majorHAnsi" w:hAnsiTheme="majorHAnsi" w:cstheme="majorHAnsi"/>
        </w:rPr>
        <w:t>pričom</w:t>
      </w:r>
      <w:r w:rsidRPr="006E2BF1">
        <w:rPr>
          <w:rFonts w:asciiTheme="majorHAnsi" w:hAnsiTheme="majorHAnsi" w:cstheme="majorHAnsi"/>
          <w:b/>
          <w:bCs/>
        </w:rPr>
        <w:t xml:space="preserve"> hlavným účelom </w:t>
      </w:r>
      <w:r w:rsidRPr="00042CB7">
        <w:rPr>
          <w:rFonts w:asciiTheme="majorHAnsi" w:hAnsiTheme="majorHAnsi" w:cstheme="majorHAnsi"/>
        </w:rPr>
        <w:t>takýchto webových stránok je</w:t>
      </w:r>
      <w:r w:rsidRPr="006E2BF1">
        <w:rPr>
          <w:rFonts w:asciiTheme="majorHAnsi" w:hAnsiTheme="majorHAnsi" w:cstheme="majorHAnsi"/>
          <w:b/>
          <w:bCs/>
        </w:rPr>
        <w:t xml:space="preserve"> napríklad predaj tovaru </w:t>
      </w:r>
    </w:p>
    <w:p w14:paraId="0ECA6155" w14:textId="77777777" w:rsidR="006E2BF1" w:rsidRDefault="006E2BF1" w:rsidP="006E2BF1">
      <w:pPr>
        <w:pStyle w:val="Odsekzoznamu"/>
        <w:numPr>
          <w:ilvl w:val="0"/>
          <w:numId w:val="14"/>
        </w:numPr>
        <w:jc w:val="both"/>
        <w:rPr>
          <w:rFonts w:asciiTheme="majorHAnsi" w:hAnsiTheme="majorHAnsi" w:cstheme="majorHAnsi"/>
        </w:rPr>
      </w:pPr>
      <w:r w:rsidRPr="006E2BF1">
        <w:rPr>
          <w:rFonts w:asciiTheme="majorHAnsi" w:hAnsiTheme="majorHAnsi" w:cstheme="majorHAnsi"/>
        </w:rPr>
        <w:t xml:space="preserve">spoločný prístup v Únii k cezhraničnej prenosnosti online obsahových služieb zaistením toho, aby účastníci prenosných online obsahových služieb, ktoré sa zákonne poskytujú v členskom štáte ich pobytu, </w:t>
      </w:r>
      <w:r w:rsidRPr="00042CB7">
        <w:rPr>
          <w:rFonts w:asciiTheme="majorHAnsi" w:hAnsiTheme="majorHAnsi" w:cstheme="majorHAnsi"/>
          <w:b/>
          <w:bCs/>
        </w:rPr>
        <w:t>mohli mať prístup k týmto službám a využívať ich, keď sa dočasne nachádzajú v inom členskom štáte než v členskom štáte svojho pobytu</w:t>
      </w:r>
      <w:r w:rsidRPr="006E2BF1">
        <w:rPr>
          <w:rFonts w:asciiTheme="majorHAnsi" w:hAnsiTheme="majorHAnsi" w:cstheme="majorHAnsi"/>
        </w:rPr>
        <w:t xml:space="preserve"> </w:t>
      </w:r>
    </w:p>
    <w:p w14:paraId="6F5E0CAE" w14:textId="0504AA96" w:rsidR="006E2BF1" w:rsidRDefault="006E2BF1" w:rsidP="006E2BF1">
      <w:pPr>
        <w:pStyle w:val="Odsekzoznamu"/>
        <w:numPr>
          <w:ilvl w:val="0"/>
          <w:numId w:val="14"/>
        </w:numPr>
        <w:jc w:val="both"/>
        <w:rPr>
          <w:rFonts w:asciiTheme="majorHAnsi" w:hAnsiTheme="majorHAnsi" w:cstheme="majorHAnsi"/>
        </w:rPr>
      </w:pPr>
      <w:r w:rsidRPr="00042CB7">
        <w:rPr>
          <w:rFonts w:asciiTheme="majorHAnsi" w:hAnsiTheme="majorHAnsi" w:cstheme="majorHAnsi"/>
          <w:b/>
          <w:bCs/>
        </w:rPr>
        <w:t>Netflix, MyTF1, HBO GO, Sky GO, Spotify</w:t>
      </w:r>
      <w:r w:rsidRPr="006E2BF1">
        <w:rPr>
          <w:rFonts w:asciiTheme="majorHAnsi" w:hAnsiTheme="majorHAnsi" w:cstheme="majorHAnsi"/>
        </w:rPr>
        <w:t>, ktorý overovali krajinu pobytu predplatiteľa napríklad pomocou platobných údajov, existencie zmluvy o poskytovaní internetu alebo skontrolovaním IP adresy.</w:t>
      </w:r>
    </w:p>
    <w:p w14:paraId="1F10F285" w14:textId="1C0D7CB8" w:rsidR="006E2BF1" w:rsidRDefault="006E2BF1" w:rsidP="006E2BF1">
      <w:pPr>
        <w:jc w:val="both"/>
        <w:rPr>
          <w:rFonts w:asciiTheme="majorHAnsi" w:hAnsiTheme="majorHAnsi" w:cstheme="majorHAnsi"/>
        </w:rPr>
      </w:pPr>
    </w:p>
    <w:p w14:paraId="5DF10BC3" w14:textId="77777777" w:rsidR="006E2BF1" w:rsidRDefault="006E2BF1" w:rsidP="006E2BF1">
      <w:pPr>
        <w:pStyle w:val="111"/>
      </w:pPr>
      <w:bookmarkStart w:id="16" w:name="_Toc59198302"/>
      <w:r w:rsidRPr="006E2BF1">
        <w:t>Členský štát pobytu</w:t>
      </w:r>
      <w:bookmarkEnd w:id="16"/>
      <w:r w:rsidRPr="006E2BF1">
        <w:t xml:space="preserve"> </w:t>
      </w:r>
    </w:p>
    <w:p w14:paraId="0BCF75FB" w14:textId="77777777" w:rsidR="006E2BF1" w:rsidRDefault="006E2BF1" w:rsidP="006E2BF1">
      <w:pPr>
        <w:pStyle w:val="Odsekzoznamu"/>
        <w:numPr>
          <w:ilvl w:val="0"/>
          <w:numId w:val="15"/>
        </w:numPr>
        <w:jc w:val="both"/>
        <w:rPr>
          <w:rFonts w:asciiTheme="majorHAnsi" w:hAnsiTheme="majorHAnsi" w:cstheme="majorHAnsi"/>
        </w:rPr>
      </w:pPr>
      <w:r w:rsidRPr="006E2BF1">
        <w:rPr>
          <w:rFonts w:asciiTheme="majorHAnsi" w:hAnsiTheme="majorHAnsi" w:cstheme="majorHAnsi"/>
        </w:rPr>
        <w:t xml:space="preserve">„členský štát pobytu“ je členský štát určený na základe článku 5, kde má účastník aktuálny a trvalý pobyt; </w:t>
      </w:r>
    </w:p>
    <w:p w14:paraId="2BD6791A" w14:textId="4A4F032A" w:rsidR="006E2BF1" w:rsidRDefault="006E2BF1" w:rsidP="006E2BF1">
      <w:pPr>
        <w:pStyle w:val="Odsekzoznamu"/>
        <w:numPr>
          <w:ilvl w:val="0"/>
          <w:numId w:val="15"/>
        </w:numPr>
        <w:jc w:val="both"/>
        <w:rPr>
          <w:rFonts w:asciiTheme="majorHAnsi" w:hAnsiTheme="majorHAnsi" w:cstheme="majorHAnsi"/>
        </w:rPr>
      </w:pPr>
      <w:r w:rsidRPr="00042CB7">
        <w:rPr>
          <w:rFonts w:asciiTheme="majorHAnsi" w:hAnsiTheme="majorHAnsi" w:cstheme="majorHAnsi"/>
          <w:b/>
          <w:bCs/>
          <w:highlight w:val="green"/>
        </w:rPr>
        <w:t>Čl. 5</w:t>
      </w:r>
      <w:r w:rsidR="00042CB7" w:rsidRPr="00042CB7">
        <w:rPr>
          <w:rFonts w:asciiTheme="majorHAnsi" w:hAnsiTheme="majorHAnsi" w:cstheme="majorHAnsi"/>
          <w:b/>
          <w:bCs/>
          <w:highlight w:val="green"/>
        </w:rPr>
        <w:t xml:space="preserve"> </w:t>
      </w:r>
      <w:r w:rsidR="00042CB7" w:rsidRPr="00867B17">
        <w:rPr>
          <w:rFonts w:asciiTheme="majorHAnsi" w:hAnsiTheme="majorHAnsi" w:cstheme="majorHAnsi"/>
          <w:b/>
          <w:bCs/>
          <w:highlight w:val="cyan"/>
        </w:rPr>
        <w:t>Nariadenia o cezhraničnej prenosnosti obsahu</w:t>
      </w:r>
      <w:r w:rsidRPr="006E2BF1">
        <w:rPr>
          <w:rFonts w:asciiTheme="majorHAnsi" w:hAnsiTheme="majorHAnsi" w:cstheme="majorHAnsi"/>
        </w:rPr>
        <w:t xml:space="preserve"> – možnosť overenia – vyžiadanie dokladov – zásada primeranosti </w:t>
      </w:r>
    </w:p>
    <w:p w14:paraId="5F76CC45" w14:textId="77777777" w:rsidR="006E2BF1" w:rsidRDefault="006E2BF1" w:rsidP="006E2BF1">
      <w:pPr>
        <w:pStyle w:val="Odsekzoznamu"/>
        <w:numPr>
          <w:ilvl w:val="0"/>
          <w:numId w:val="15"/>
        </w:numPr>
        <w:jc w:val="both"/>
        <w:rPr>
          <w:rFonts w:asciiTheme="majorHAnsi" w:hAnsiTheme="majorHAnsi" w:cstheme="majorHAnsi"/>
        </w:rPr>
      </w:pPr>
      <w:r w:rsidRPr="006E2BF1">
        <w:rPr>
          <w:rFonts w:asciiTheme="majorHAnsi" w:hAnsiTheme="majorHAnsi" w:cstheme="majorHAnsi"/>
        </w:rPr>
        <w:t xml:space="preserve">Opätovne v prípade pochybností – neumožniť prístup </w:t>
      </w:r>
    </w:p>
    <w:p w14:paraId="7A8A6D01" w14:textId="77777777" w:rsidR="006E2BF1" w:rsidRDefault="006E2BF1" w:rsidP="006E2BF1">
      <w:pPr>
        <w:pStyle w:val="Odsekzoznamu"/>
        <w:numPr>
          <w:ilvl w:val="0"/>
          <w:numId w:val="15"/>
        </w:numPr>
        <w:jc w:val="both"/>
        <w:rPr>
          <w:rFonts w:asciiTheme="majorHAnsi" w:hAnsiTheme="majorHAnsi" w:cstheme="majorHAnsi"/>
        </w:rPr>
      </w:pPr>
      <w:r w:rsidRPr="006E2BF1">
        <w:rPr>
          <w:rFonts w:asciiTheme="majorHAnsi" w:hAnsiTheme="majorHAnsi" w:cstheme="majorHAnsi"/>
        </w:rPr>
        <w:t xml:space="preserve">„dočasne sa nachádzať v inom členskom štáte“ znamená nachádzať sa počas obmedzeného časového obdobia v inom členskom štáte než v členskom štáte pobytu; </w:t>
      </w:r>
    </w:p>
    <w:p w14:paraId="33CFB6A4" w14:textId="77777777" w:rsidR="006E2BF1" w:rsidRDefault="006E2BF1" w:rsidP="006E2BF1">
      <w:pPr>
        <w:pStyle w:val="Odsekzoznamu"/>
        <w:numPr>
          <w:ilvl w:val="0"/>
          <w:numId w:val="15"/>
        </w:numPr>
        <w:jc w:val="both"/>
        <w:rPr>
          <w:rFonts w:asciiTheme="majorHAnsi" w:hAnsiTheme="majorHAnsi" w:cstheme="majorHAnsi"/>
        </w:rPr>
      </w:pPr>
      <w:r w:rsidRPr="006E2BF1">
        <w:rPr>
          <w:rFonts w:asciiTheme="majorHAnsi" w:hAnsiTheme="majorHAnsi" w:cstheme="majorHAnsi"/>
        </w:rPr>
        <w:t xml:space="preserve">Nie je bližšie špecifikovaná dočasnosť </w:t>
      </w:r>
    </w:p>
    <w:p w14:paraId="4C765C22" w14:textId="429E8BA4" w:rsidR="006E2BF1" w:rsidRDefault="006E2BF1" w:rsidP="006E2BF1">
      <w:pPr>
        <w:pStyle w:val="Odsekzoznamu"/>
        <w:numPr>
          <w:ilvl w:val="0"/>
          <w:numId w:val="15"/>
        </w:numPr>
        <w:jc w:val="both"/>
        <w:rPr>
          <w:rFonts w:asciiTheme="majorHAnsi" w:hAnsiTheme="majorHAnsi" w:cstheme="majorHAnsi"/>
        </w:rPr>
      </w:pPr>
      <w:r w:rsidRPr="006E2BF1">
        <w:rPr>
          <w:rFonts w:asciiTheme="majorHAnsi" w:hAnsiTheme="majorHAnsi" w:cstheme="majorHAnsi"/>
        </w:rPr>
        <w:t>Nevzťahuje sa na obsah ponúkaný v inom členskom štáte ako domovskom</w:t>
      </w:r>
    </w:p>
    <w:p w14:paraId="575FF927" w14:textId="54337CBC" w:rsidR="006E2BF1" w:rsidRDefault="006E2BF1" w:rsidP="006E2BF1">
      <w:pPr>
        <w:jc w:val="both"/>
        <w:rPr>
          <w:rFonts w:asciiTheme="majorHAnsi" w:hAnsiTheme="majorHAnsi" w:cstheme="majorHAnsi"/>
        </w:rPr>
      </w:pPr>
    </w:p>
    <w:p w14:paraId="4E56A0B0" w14:textId="5C01E777" w:rsidR="006E2BF1" w:rsidRDefault="006E2BF1" w:rsidP="006E2BF1">
      <w:pPr>
        <w:pStyle w:val="111"/>
      </w:pPr>
      <w:bookmarkStart w:id="17" w:name="_Toc59198303"/>
      <w:r>
        <w:t>S</w:t>
      </w:r>
      <w:r w:rsidRPr="006E2BF1">
        <w:t>pôsob</w:t>
      </w:r>
      <w:bookmarkEnd w:id="17"/>
      <w:r w:rsidRPr="006E2BF1">
        <w:t xml:space="preserve"> </w:t>
      </w:r>
    </w:p>
    <w:p w14:paraId="64217CB9" w14:textId="77777777" w:rsidR="006E2BF1" w:rsidRDefault="006E2BF1" w:rsidP="006E2BF1">
      <w:pPr>
        <w:pStyle w:val="Odsekzoznamu"/>
        <w:numPr>
          <w:ilvl w:val="0"/>
          <w:numId w:val="16"/>
        </w:numPr>
        <w:jc w:val="both"/>
        <w:rPr>
          <w:rFonts w:asciiTheme="majorHAnsi" w:hAnsiTheme="majorHAnsi" w:cstheme="majorHAnsi"/>
        </w:rPr>
      </w:pPr>
      <w:r w:rsidRPr="006E2BF1">
        <w:rPr>
          <w:rFonts w:asciiTheme="majorHAnsi" w:hAnsiTheme="majorHAnsi" w:cstheme="majorHAnsi"/>
        </w:rPr>
        <w:t xml:space="preserve">Poskytovateľ online obsahovej služby, ktorá sa poskytuje </w:t>
      </w:r>
      <w:r w:rsidRPr="00867B17">
        <w:rPr>
          <w:rFonts w:asciiTheme="majorHAnsi" w:hAnsiTheme="majorHAnsi" w:cstheme="majorHAnsi"/>
          <w:b/>
          <w:bCs/>
        </w:rPr>
        <w:t>za peňažnú odplatu</w:t>
      </w:r>
      <w:r w:rsidRPr="006E2BF1">
        <w:rPr>
          <w:rFonts w:asciiTheme="majorHAnsi" w:hAnsiTheme="majorHAnsi" w:cstheme="majorHAnsi"/>
        </w:rPr>
        <w:t xml:space="preserve">, umožní účastníkovi dočasne sa nachádzajúcemu v členskom štáte prístup k online obsahovej službe a jej využívanie </w:t>
      </w:r>
    </w:p>
    <w:p w14:paraId="29A96888" w14:textId="24D0B7D9" w:rsidR="006E2BF1" w:rsidRDefault="006E2BF1" w:rsidP="006E2BF1">
      <w:pPr>
        <w:pStyle w:val="Odsekzoznamu"/>
        <w:numPr>
          <w:ilvl w:val="1"/>
          <w:numId w:val="16"/>
        </w:numPr>
        <w:jc w:val="both"/>
        <w:rPr>
          <w:rFonts w:asciiTheme="majorHAnsi" w:hAnsiTheme="majorHAnsi" w:cstheme="majorHAnsi"/>
        </w:rPr>
      </w:pPr>
      <w:r w:rsidRPr="006E2BF1">
        <w:rPr>
          <w:rFonts w:asciiTheme="majorHAnsi" w:hAnsiTheme="majorHAnsi" w:cstheme="majorHAnsi"/>
        </w:rPr>
        <w:t xml:space="preserve">tým istým </w:t>
      </w:r>
      <w:r w:rsidRPr="00867B17">
        <w:rPr>
          <w:rFonts w:asciiTheme="majorHAnsi" w:hAnsiTheme="majorHAnsi" w:cstheme="majorHAnsi"/>
          <w:b/>
          <w:bCs/>
        </w:rPr>
        <w:t>spôsobom</w:t>
      </w:r>
      <w:r w:rsidRPr="006E2BF1">
        <w:rPr>
          <w:rFonts w:asciiTheme="majorHAnsi" w:hAnsiTheme="majorHAnsi" w:cstheme="majorHAnsi"/>
        </w:rPr>
        <w:t xml:space="preserve"> ako v členskom štáte pobytu, </w:t>
      </w:r>
    </w:p>
    <w:p w14:paraId="4D47449B" w14:textId="4BAB5753" w:rsidR="006E2BF1" w:rsidRDefault="006E2BF1" w:rsidP="006E2BF1">
      <w:pPr>
        <w:pStyle w:val="Odsekzoznamu"/>
        <w:numPr>
          <w:ilvl w:val="1"/>
          <w:numId w:val="16"/>
        </w:numPr>
        <w:jc w:val="both"/>
        <w:rPr>
          <w:rFonts w:asciiTheme="majorHAnsi" w:hAnsiTheme="majorHAnsi" w:cstheme="majorHAnsi"/>
        </w:rPr>
      </w:pPr>
      <w:r w:rsidRPr="006E2BF1">
        <w:rPr>
          <w:rFonts w:asciiTheme="majorHAnsi" w:hAnsiTheme="majorHAnsi" w:cstheme="majorHAnsi"/>
        </w:rPr>
        <w:t xml:space="preserve">a to aj poskytovaním prístupu k rovnakému </w:t>
      </w:r>
      <w:r w:rsidRPr="00867B17">
        <w:rPr>
          <w:rFonts w:asciiTheme="majorHAnsi" w:hAnsiTheme="majorHAnsi" w:cstheme="majorHAnsi"/>
          <w:b/>
          <w:bCs/>
        </w:rPr>
        <w:t>obsahu</w:t>
      </w:r>
      <w:r w:rsidRPr="006E2BF1">
        <w:rPr>
          <w:rFonts w:asciiTheme="majorHAnsi" w:hAnsiTheme="majorHAnsi" w:cstheme="majorHAnsi"/>
        </w:rPr>
        <w:t xml:space="preserve">, </w:t>
      </w:r>
    </w:p>
    <w:p w14:paraId="2BB3FDBF" w14:textId="6413094C" w:rsidR="006E2BF1" w:rsidRDefault="006E2BF1" w:rsidP="006E2BF1">
      <w:pPr>
        <w:pStyle w:val="Odsekzoznamu"/>
        <w:numPr>
          <w:ilvl w:val="1"/>
          <w:numId w:val="16"/>
        </w:numPr>
        <w:jc w:val="both"/>
        <w:rPr>
          <w:rFonts w:asciiTheme="majorHAnsi" w:hAnsiTheme="majorHAnsi" w:cstheme="majorHAnsi"/>
        </w:rPr>
      </w:pPr>
      <w:r w:rsidRPr="006E2BF1">
        <w:rPr>
          <w:rFonts w:asciiTheme="majorHAnsi" w:hAnsiTheme="majorHAnsi" w:cstheme="majorHAnsi"/>
        </w:rPr>
        <w:t xml:space="preserve">na rovnakých </w:t>
      </w:r>
      <w:r w:rsidRPr="00867B17">
        <w:rPr>
          <w:rFonts w:asciiTheme="majorHAnsi" w:hAnsiTheme="majorHAnsi" w:cstheme="majorHAnsi"/>
          <w:b/>
          <w:bCs/>
        </w:rPr>
        <w:t>typoch</w:t>
      </w:r>
      <w:r w:rsidRPr="006E2BF1">
        <w:rPr>
          <w:rFonts w:asciiTheme="majorHAnsi" w:hAnsiTheme="majorHAnsi" w:cstheme="majorHAnsi"/>
        </w:rPr>
        <w:t xml:space="preserve"> a </w:t>
      </w:r>
    </w:p>
    <w:p w14:paraId="2F4EDC6B" w14:textId="76D60A0A" w:rsidR="006E2BF1" w:rsidRDefault="006E2BF1" w:rsidP="006E2BF1">
      <w:pPr>
        <w:pStyle w:val="Odsekzoznamu"/>
        <w:numPr>
          <w:ilvl w:val="1"/>
          <w:numId w:val="16"/>
        </w:numPr>
        <w:jc w:val="both"/>
        <w:rPr>
          <w:rFonts w:asciiTheme="majorHAnsi" w:hAnsiTheme="majorHAnsi" w:cstheme="majorHAnsi"/>
        </w:rPr>
      </w:pPr>
      <w:r w:rsidRPr="006E2BF1">
        <w:rPr>
          <w:rFonts w:asciiTheme="majorHAnsi" w:hAnsiTheme="majorHAnsi" w:cstheme="majorHAnsi"/>
        </w:rPr>
        <w:t xml:space="preserve">na </w:t>
      </w:r>
      <w:r w:rsidRPr="00867B17">
        <w:rPr>
          <w:rFonts w:asciiTheme="majorHAnsi" w:hAnsiTheme="majorHAnsi" w:cstheme="majorHAnsi"/>
        </w:rPr>
        <w:t>rovnakom</w:t>
      </w:r>
      <w:r w:rsidRPr="00867B17">
        <w:rPr>
          <w:rFonts w:asciiTheme="majorHAnsi" w:hAnsiTheme="majorHAnsi" w:cstheme="majorHAnsi"/>
          <w:b/>
          <w:bCs/>
        </w:rPr>
        <w:t xml:space="preserve"> počte zariadení</w:t>
      </w:r>
      <w:r w:rsidRPr="006E2BF1">
        <w:rPr>
          <w:rFonts w:asciiTheme="majorHAnsi" w:hAnsiTheme="majorHAnsi" w:cstheme="majorHAnsi"/>
        </w:rPr>
        <w:t xml:space="preserve">, </w:t>
      </w:r>
    </w:p>
    <w:p w14:paraId="14A21711" w14:textId="77A1D03A" w:rsidR="006E2BF1" w:rsidRDefault="006E2BF1" w:rsidP="006E2BF1">
      <w:pPr>
        <w:pStyle w:val="Odsekzoznamu"/>
        <w:numPr>
          <w:ilvl w:val="1"/>
          <w:numId w:val="16"/>
        </w:numPr>
        <w:jc w:val="both"/>
        <w:rPr>
          <w:rFonts w:asciiTheme="majorHAnsi" w:hAnsiTheme="majorHAnsi" w:cstheme="majorHAnsi"/>
        </w:rPr>
      </w:pPr>
      <w:r w:rsidRPr="006E2BF1">
        <w:rPr>
          <w:rFonts w:asciiTheme="majorHAnsi" w:hAnsiTheme="majorHAnsi" w:cstheme="majorHAnsi"/>
        </w:rPr>
        <w:t xml:space="preserve">pre rovnaký </w:t>
      </w:r>
      <w:r w:rsidRPr="00867B17">
        <w:rPr>
          <w:rFonts w:asciiTheme="majorHAnsi" w:hAnsiTheme="majorHAnsi" w:cstheme="majorHAnsi"/>
          <w:b/>
          <w:bCs/>
        </w:rPr>
        <w:t>počet používateľov</w:t>
      </w:r>
      <w:r w:rsidRPr="006E2BF1">
        <w:rPr>
          <w:rFonts w:asciiTheme="majorHAnsi" w:hAnsiTheme="majorHAnsi" w:cstheme="majorHAnsi"/>
        </w:rPr>
        <w:t xml:space="preserve"> a </w:t>
      </w:r>
    </w:p>
    <w:p w14:paraId="05300850" w14:textId="5815FB4C" w:rsidR="006E2BF1" w:rsidRDefault="006E2BF1" w:rsidP="006E2BF1">
      <w:pPr>
        <w:pStyle w:val="Odsekzoznamu"/>
        <w:numPr>
          <w:ilvl w:val="1"/>
          <w:numId w:val="16"/>
        </w:numPr>
        <w:jc w:val="both"/>
        <w:rPr>
          <w:rFonts w:asciiTheme="majorHAnsi" w:hAnsiTheme="majorHAnsi" w:cstheme="majorHAnsi"/>
        </w:rPr>
      </w:pPr>
      <w:r w:rsidRPr="006E2BF1">
        <w:rPr>
          <w:rFonts w:asciiTheme="majorHAnsi" w:hAnsiTheme="majorHAnsi" w:cstheme="majorHAnsi"/>
        </w:rPr>
        <w:t xml:space="preserve">s rovnakým rozsahom </w:t>
      </w:r>
      <w:r w:rsidRPr="00867B17">
        <w:rPr>
          <w:rFonts w:asciiTheme="majorHAnsi" w:hAnsiTheme="majorHAnsi" w:cstheme="majorHAnsi"/>
          <w:b/>
          <w:bCs/>
        </w:rPr>
        <w:t>funkcií</w:t>
      </w:r>
      <w:r w:rsidRPr="006E2BF1">
        <w:rPr>
          <w:rFonts w:asciiTheme="majorHAnsi" w:hAnsiTheme="majorHAnsi" w:cstheme="majorHAnsi"/>
        </w:rPr>
        <w:t xml:space="preserve">. </w:t>
      </w:r>
    </w:p>
    <w:p w14:paraId="3201761D" w14:textId="77777777" w:rsidR="006E2BF1" w:rsidRPr="00867B17" w:rsidRDefault="006E2BF1" w:rsidP="006E2BF1">
      <w:pPr>
        <w:pStyle w:val="Odsekzoznamu"/>
        <w:numPr>
          <w:ilvl w:val="0"/>
          <w:numId w:val="16"/>
        </w:numPr>
        <w:jc w:val="both"/>
        <w:rPr>
          <w:rFonts w:asciiTheme="majorHAnsi" w:hAnsiTheme="majorHAnsi" w:cstheme="majorHAnsi"/>
          <w:b/>
          <w:bCs/>
        </w:rPr>
      </w:pPr>
      <w:r w:rsidRPr="00867B17">
        <w:rPr>
          <w:rFonts w:asciiTheme="majorHAnsi" w:hAnsiTheme="majorHAnsi" w:cstheme="majorHAnsi"/>
          <w:b/>
          <w:bCs/>
        </w:rPr>
        <w:t xml:space="preserve">Bez ďalších poplatkov </w:t>
      </w:r>
    </w:p>
    <w:p w14:paraId="56450C84" w14:textId="501999C5" w:rsidR="006E2BF1" w:rsidRDefault="006E2BF1" w:rsidP="006E2BF1">
      <w:pPr>
        <w:pStyle w:val="Odsekzoznamu"/>
        <w:numPr>
          <w:ilvl w:val="0"/>
          <w:numId w:val="16"/>
        </w:numPr>
        <w:jc w:val="both"/>
        <w:rPr>
          <w:rFonts w:asciiTheme="majorHAnsi" w:hAnsiTheme="majorHAnsi" w:cstheme="majorHAnsi"/>
        </w:rPr>
      </w:pPr>
      <w:r w:rsidRPr="006E2BF1">
        <w:rPr>
          <w:rFonts w:asciiTheme="majorHAnsi" w:hAnsiTheme="majorHAnsi" w:cstheme="majorHAnsi"/>
        </w:rPr>
        <w:t>Bezplatná služba – poskytovateľ sa môže rozhodnúť</w:t>
      </w:r>
    </w:p>
    <w:p w14:paraId="012CF6BB" w14:textId="4B98C26D" w:rsidR="006E2BF1" w:rsidRDefault="006E2BF1" w:rsidP="006E2BF1">
      <w:pPr>
        <w:jc w:val="both"/>
        <w:rPr>
          <w:rFonts w:asciiTheme="majorHAnsi" w:hAnsiTheme="majorHAnsi" w:cstheme="majorHAnsi"/>
        </w:rPr>
      </w:pPr>
    </w:p>
    <w:p w14:paraId="12ADE47E" w14:textId="4EAEC0BB" w:rsidR="006E2BF1" w:rsidRDefault="006E2BF1" w:rsidP="006E2BF1">
      <w:pPr>
        <w:pStyle w:val="111"/>
      </w:pPr>
      <w:bookmarkStart w:id="18" w:name="_Toc59198304"/>
      <w:r>
        <w:t>N</w:t>
      </w:r>
      <w:r w:rsidRPr="006E2BF1">
        <w:t>ovinky</w:t>
      </w:r>
      <w:bookmarkEnd w:id="18"/>
      <w:r w:rsidRPr="006E2BF1">
        <w:t xml:space="preserve"> </w:t>
      </w:r>
    </w:p>
    <w:p w14:paraId="5100A37B" w14:textId="3593BD8D" w:rsidR="006E2BF1" w:rsidRDefault="006E2BF1" w:rsidP="006E2BF1">
      <w:pPr>
        <w:pStyle w:val="Odsekzoznamu"/>
        <w:numPr>
          <w:ilvl w:val="0"/>
          <w:numId w:val="17"/>
        </w:numPr>
        <w:jc w:val="both"/>
        <w:rPr>
          <w:rFonts w:asciiTheme="majorHAnsi" w:hAnsiTheme="majorHAnsi" w:cstheme="majorHAnsi"/>
        </w:rPr>
      </w:pPr>
      <w:r w:rsidRPr="006E2BF1">
        <w:rPr>
          <w:rFonts w:asciiTheme="majorHAnsi" w:hAnsiTheme="majorHAnsi" w:cstheme="majorHAnsi"/>
        </w:rPr>
        <w:t xml:space="preserve">nová </w:t>
      </w:r>
      <w:r w:rsidRPr="00867B17">
        <w:rPr>
          <w:rFonts w:asciiTheme="majorHAnsi" w:hAnsiTheme="majorHAnsi" w:cstheme="majorHAnsi"/>
          <w:b/>
          <w:bCs/>
        </w:rPr>
        <w:t>zásad</w:t>
      </w:r>
      <w:r w:rsidR="00867B17">
        <w:rPr>
          <w:rFonts w:asciiTheme="majorHAnsi" w:hAnsiTheme="majorHAnsi" w:cstheme="majorHAnsi"/>
          <w:b/>
          <w:bCs/>
        </w:rPr>
        <w:t>a</w:t>
      </w:r>
      <w:r w:rsidRPr="00867B17">
        <w:rPr>
          <w:rFonts w:asciiTheme="majorHAnsi" w:hAnsiTheme="majorHAnsi" w:cstheme="majorHAnsi"/>
          <w:b/>
          <w:bCs/>
        </w:rPr>
        <w:t xml:space="preserve"> krajiny pôvodu</w:t>
      </w:r>
      <w:r w:rsidRPr="006E2BF1">
        <w:rPr>
          <w:rFonts w:asciiTheme="majorHAnsi" w:hAnsiTheme="majorHAnsi" w:cstheme="majorHAnsi"/>
        </w:rPr>
        <w:t xml:space="preserve">: práva potrebné na sprístupnenie určitých programov prostredníctvom online služieb vysielateľov (napríklad služieb súbežného prenosu alebo opakovaného prehrávania) sa musia vysporiadať iba za krajinu, kde má vysielateľ hlavné miesto podnikania (a nie vo všetkých členských štátoch, v ktorých chce vysielateľ svoje programy sprístupniť). </w:t>
      </w:r>
      <w:r w:rsidRPr="00867B17">
        <w:rPr>
          <w:rFonts w:asciiTheme="majorHAnsi" w:hAnsiTheme="majorHAnsi" w:cstheme="majorHAnsi"/>
          <w:b/>
          <w:bCs/>
        </w:rPr>
        <w:t>V licenčnom poplatku, ktorý platia vysielatelia nositeľom práv, sa bude musieť zohľadniť publikum týchto programov</w:t>
      </w:r>
      <w:r w:rsidRPr="006E2BF1">
        <w:rPr>
          <w:rFonts w:asciiTheme="majorHAnsi" w:hAnsiTheme="majorHAnsi" w:cstheme="majorHAnsi"/>
        </w:rPr>
        <w:t xml:space="preserve">. Zásada krajiny pôvodu pomôže vysielateľom sprístupniť online určité programy aj v iných členských štátoch. Ide o všetky rozhlasové programy a v prípade televíznych programov o spravodajské a publicistické programy, ako aj o vlastné produkcie plne financované vysielateľmi. Príslušníci jazykových menšín alebo Európania žijúci v inom členskom štáte budú mať širšie možnosti sledovať programy vo svojom materinskom jazyku. </w:t>
      </w:r>
    </w:p>
    <w:p w14:paraId="3E67B580" w14:textId="208C8F1C" w:rsidR="006E2BF1" w:rsidRDefault="006E2BF1" w:rsidP="006E2BF1">
      <w:pPr>
        <w:pStyle w:val="Odsekzoznamu"/>
        <w:numPr>
          <w:ilvl w:val="0"/>
          <w:numId w:val="17"/>
        </w:numPr>
        <w:jc w:val="both"/>
        <w:rPr>
          <w:rFonts w:asciiTheme="majorHAnsi" w:hAnsiTheme="majorHAnsi" w:cstheme="majorHAnsi"/>
        </w:rPr>
      </w:pPr>
      <w:r w:rsidRPr="006E2BF1">
        <w:rPr>
          <w:rFonts w:asciiTheme="majorHAnsi" w:hAnsiTheme="majorHAnsi" w:cstheme="majorHAnsi"/>
        </w:rPr>
        <w:t xml:space="preserve">rozšírenie systému povinnej </w:t>
      </w:r>
      <w:r w:rsidRPr="006E2BF1">
        <w:rPr>
          <w:rFonts w:asciiTheme="majorHAnsi" w:hAnsiTheme="majorHAnsi" w:cstheme="majorHAnsi"/>
          <w:b/>
          <w:bCs/>
        </w:rPr>
        <w:t>kolektívnej správy</w:t>
      </w:r>
      <w:r w:rsidRPr="006E2BF1">
        <w:rPr>
          <w:rFonts w:asciiTheme="majorHAnsi" w:hAnsiTheme="majorHAnsi" w:cstheme="majorHAnsi"/>
        </w:rPr>
        <w:t xml:space="preserve"> – ktorý sa vzťahoval len na káblové retransmisie – sa rozšíri aj na služby retransmisie poskytované inými spôsobmi, napríklad televíziou s internetovým protokolom (IPTV), satelitom, pozemskou digitálnou sieťou alebo online technológiami. Tento systém umožňuje prevádzkovateľom retransmisie vysporiadať potrebné autorské práva jednoduchšie. Musia ich vysporiadať s vysielateľmi, ktorých kanály preberajú, a s organizáciami kolektívnej správy, t. j. organizáciami, ktoré zastupujú veľké množstvo nositeľov práv. </w:t>
      </w:r>
      <w:r w:rsidRPr="00867B17">
        <w:rPr>
          <w:rFonts w:asciiTheme="majorHAnsi" w:hAnsiTheme="majorHAnsi" w:cstheme="majorHAnsi"/>
          <w:b/>
          <w:bCs/>
        </w:rPr>
        <w:t>Nebudú teda musieť práva vysporadúvať individuálne</w:t>
      </w:r>
      <w:r w:rsidRPr="006E2BF1">
        <w:rPr>
          <w:rFonts w:asciiTheme="majorHAnsi" w:hAnsiTheme="majorHAnsi" w:cstheme="majorHAnsi"/>
        </w:rPr>
        <w:t xml:space="preserve"> s každým nositeľom práv (napr. hudobným skladateľom alebo interpretom audiovizuálnych diel). Tento systém zároveň zabezpečuje, aby sa dodržiavali práva všetkých dotknutých nositeľov práv. Nové pravidlá umožnia prevádzkovateľom retransmisie </w:t>
      </w:r>
      <w:r w:rsidRPr="00867B17">
        <w:rPr>
          <w:rFonts w:asciiTheme="majorHAnsi" w:hAnsiTheme="majorHAnsi" w:cstheme="majorHAnsi"/>
          <w:b/>
          <w:bCs/>
        </w:rPr>
        <w:t>ponúkať svojim používateľom viac kanálov</w:t>
      </w:r>
      <w:r w:rsidRPr="006E2BF1">
        <w:rPr>
          <w:rFonts w:asciiTheme="majorHAnsi" w:hAnsiTheme="majorHAnsi" w:cstheme="majorHAnsi"/>
        </w:rPr>
        <w:t xml:space="preserve"> z celej Európskej únie. Napríklad belgickí prevádzkovatelia ponúkajúci TV balíky belgickým zákazníkom, ktorí využívajú technológiu IPTV, budú môcť ľahšie vysporiadať práva pre kanály z iných členských štátov a zahrnúť ich do svojich balíkov.</w:t>
      </w:r>
    </w:p>
    <w:p w14:paraId="4B5AEE74" w14:textId="168D7D68" w:rsidR="006E2BF1" w:rsidRDefault="006E2BF1" w:rsidP="006E2BF1">
      <w:pPr>
        <w:jc w:val="both"/>
        <w:rPr>
          <w:rFonts w:asciiTheme="majorHAnsi" w:hAnsiTheme="majorHAnsi" w:cstheme="majorHAnsi"/>
        </w:rPr>
      </w:pPr>
    </w:p>
    <w:p w14:paraId="366DA51E" w14:textId="77777777" w:rsidR="006E2BF1" w:rsidRDefault="006E2BF1" w:rsidP="006E2BF1">
      <w:pPr>
        <w:pStyle w:val="111"/>
      </w:pPr>
      <w:bookmarkStart w:id="19" w:name="_Toc59198305"/>
      <w:r w:rsidRPr="006E2BF1">
        <w:t>Zásada krajiny pôvodu</w:t>
      </w:r>
      <w:bookmarkEnd w:id="19"/>
      <w:r w:rsidRPr="006E2BF1">
        <w:t xml:space="preserve"> </w:t>
      </w:r>
    </w:p>
    <w:p w14:paraId="3AB1C4ED" w14:textId="77777777" w:rsidR="006E2BF1" w:rsidRDefault="006E2BF1" w:rsidP="006E2BF1">
      <w:pPr>
        <w:pStyle w:val="Odsekzoznamu"/>
        <w:numPr>
          <w:ilvl w:val="0"/>
          <w:numId w:val="18"/>
        </w:numPr>
        <w:jc w:val="both"/>
        <w:rPr>
          <w:rFonts w:asciiTheme="majorHAnsi" w:hAnsiTheme="majorHAnsi" w:cstheme="majorHAnsi"/>
        </w:rPr>
      </w:pPr>
      <w:r w:rsidRPr="006E2BF1">
        <w:rPr>
          <w:rFonts w:asciiTheme="majorHAnsi" w:hAnsiTheme="majorHAnsi" w:cstheme="majorHAnsi"/>
        </w:rPr>
        <w:t xml:space="preserve">Zásada krajiny pôvodu bude platiť na online služby vysielateľov, ktorí poskytujú prístup k programom </w:t>
      </w:r>
      <w:r w:rsidRPr="00867B17">
        <w:rPr>
          <w:rFonts w:asciiTheme="majorHAnsi" w:hAnsiTheme="majorHAnsi" w:cstheme="majorHAnsi"/>
          <w:b/>
          <w:bCs/>
        </w:rPr>
        <w:t>prenášaným tradičným spôsobom</w:t>
      </w:r>
      <w:r w:rsidRPr="006E2BF1">
        <w:rPr>
          <w:rFonts w:asciiTheme="majorHAnsi" w:hAnsiTheme="majorHAnsi" w:cstheme="majorHAnsi"/>
        </w:rPr>
        <w:t xml:space="preserve">. Vzťahuje sa na služby ako simultánny online prenos vysielania (súbežný prenos), služby umožňujúce sledovať a/alebo počúvať vysielané programy počas vymedzeného časového obdobia po ich počiatočnom odvysielaní (opakované prehrávanie) a prenos obsahu, ktorý obohacuje, rozširuje alebo dopĺňa vysielanie (ako napríklad upútaviek či doplnkov ako „zábery z natáčania“). Zásada krajiny pôvodu sa nevzťahuje na služby videa na požiadanie (VOD) </w:t>
      </w:r>
    </w:p>
    <w:p w14:paraId="06A5A170" w14:textId="77777777" w:rsidR="006E2BF1" w:rsidRDefault="006E2BF1" w:rsidP="006E2BF1">
      <w:pPr>
        <w:pStyle w:val="Odsekzoznamu"/>
        <w:numPr>
          <w:ilvl w:val="0"/>
          <w:numId w:val="18"/>
        </w:numPr>
        <w:jc w:val="both"/>
        <w:rPr>
          <w:rFonts w:asciiTheme="majorHAnsi" w:hAnsiTheme="majorHAnsi" w:cstheme="majorHAnsi"/>
        </w:rPr>
      </w:pPr>
      <w:r w:rsidRPr="006E2BF1">
        <w:rPr>
          <w:rFonts w:asciiTheme="majorHAnsi" w:hAnsiTheme="majorHAnsi" w:cstheme="majorHAnsi"/>
        </w:rPr>
        <w:t xml:space="preserve">Zásada krajiny pôvodu bude platiť na všetky </w:t>
      </w:r>
      <w:r w:rsidRPr="00867B17">
        <w:rPr>
          <w:rFonts w:asciiTheme="majorHAnsi" w:hAnsiTheme="majorHAnsi" w:cstheme="majorHAnsi"/>
          <w:b/>
          <w:bCs/>
        </w:rPr>
        <w:t>rozhlasové programy a na niektoré televízne programy</w:t>
      </w:r>
      <w:r w:rsidRPr="006E2BF1">
        <w:rPr>
          <w:rFonts w:asciiTheme="majorHAnsi" w:hAnsiTheme="majorHAnsi" w:cstheme="majorHAnsi"/>
        </w:rPr>
        <w:t xml:space="preserve"> – spravodajské a publicistické programy a programy, ktoré sú vlastnými produkciami plne financovanými vysielacími organizáciami. Nebude sa preto uplatňovať na televízne produkcie získané od tretích strán alebo objednané vysielacími organizáciami od nezávislých tvorcov. Nevzťahuje sa ani na televízne vysielanie športových podujatí. </w:t>
      </w:r>
    </w:p>
    <w:p w14:paraId="4D10BDA5" w14:textId="31F69F1B" w:rsidR="006E2BF1" w:rsidRDefault="006E2BF1" w:rsidP="006E2BF1">
      <w:pPr>
        <w:pStyle w:val="Odsekzoznamu"/>
        <w:numPr>
          <w:ilvl w:val="0"/>
          <w:numId w:val="18"/>
        </w:numPr>
        <w:jc w:val="both"/>
        <w:rPr>
          <w:rFonts w:asciiTheme="majorHAnsi" w:hAnsiTheme="majorHAnsi" w:cstheme="majorHAnsi"/>
        </w:rPr>
      </w:pPr>
      <w:r w:rsidRPr="006E2BF1">
        <w:rPr>
          <w:rFonts w:asciiTheme="majorHAnsi" w:hAnsiTheme="majorHAnsi" w:cstheme="majorHAnsi"/>
        </w:rPr>
        <w:t>Zásada krajiny pôvodu je podporný mechanizmus pre vysielateľov, ktorí chcú cez svoje online služby ponúkať programy aj za hranicami.</w:t>
      </w:r>
    </w:p>
    <w:p w14:paraId="5D42AA5F" w14:textId="77777777" w:rsidR="001562E6" w:rsidRDefault="001562E6" w:rsidP="001562E6">
      <w:pPr>
        <w:pStyle w:val="Odsekzoznamu"/>
        <w:jc w:val="both"/>
        <w:rPr>
          <w:rFonts w:asciiTheme="majorHAnsi" w:hAnsiTheme="majorHAnsi" w:cstheme="majorHAnsi"/>
        </w:rPr>
      </w:pPr>
    </w:p>
    <w:p w14:paraId="62AA5FA2" w14:textId="4B69B94D" w:rsidR="001562E6" w:rsidRDefault="001562E6" w:rsidP="001562E6">
      <w:pPr>
        <w:pStyle w:val="111"/>
      </w:pPr>
      <w:bookmarkStart w:id="20" w:name="_Toc59198306"/>
      <w:r w:rsidRPr="001562E6">
        <w:t>Smernica o autorskom práve na jednotnom digitálnom trhu</w:t>
      </w:r>
      <w:bookmarkEnd w:id="20"/>
      <w:r w:rsidRPr="001562E6">
        <w:t xml:space="preserve"> </w:t>
      </w:r>
    </w:p>
    <w:p w14:paraId="3ED41229" w14:textId="6BA8791C" w:rsidR="00867B17" w:rsidRPr="00867B17" w:rsidRDefault="00867B17" w:rsidP="00867B17">
      <w:pPr>
        <w:pStyle w:val="doc-ti"/>
        <w:numPr>
          <w:ilvl w:val="0"/>
          <w:numId w:val="19"/>
        </w:numPr>
        <w:shd w:val="clear" w:color="auto" w:fill="FFFFFF"/>
        <w:spacing w:before="0" w:beforeAutospacing="0" w:after="0" w:afterAutospacing="0" w:line="312" w:lineRule="atLeast"/>
        <w:jc w:val="both"/>
        <w:rPr>
          <w:rFonts w:asciiTheme="majorHAnsi" w:eastAsiaTheme="minorHAnsi" w:hAnsiTheme="majorHAnsi" w:cstheme="majorHAnsi"/>
          <w:b/>
          <w:bCs/>
          <w:sz w:val="22"/>
          <w:szCs w:val="22"/>
          <w:lang w:eastAsia="en-US"/>
        </w:rPr>
      </w:pPr>
      <w:r w:rsidRPr="00867B17">
        <w:rPr>
          <w:rFonts w:asciiTheme="majorHAnsi" w:eastAsiaTheme="minorHAnsi" w:hAnsiTheme="majorHAnsi" w:cstheme="majorHAnsi"/>
          <w:b/>
          <w:bCs/>
          <w:sz w:val="22"/>
          <w:szCs w:val="22"/>
          <w:highlight w:val="cyan"/>
          <w:lang w:eastAsia="en-US"/>
        </w:rPr>
        <w:t xml:space="preserve">Smernica </w:t>
      </w:r>
      <w:r w:rsidRPr="00867B17">
        <w:rPr>
          <w:rFonts w:asciiTheme="majorHAnsi" w:eastAsiaTheme="minorHAnsi" w:hAnsiTheme="majorHAnsi" w:cstheme="majorHAnsi"/>
          <w:b/>
          <w:bCs/>
          <w:sz w:val="22"/>
          <w:szCs w:val="22"/>
          <w:highlight w:val="cyan"/>
          <w:lang w:eastAsia="en-US"/>
        </w:rPr>
        <w:t>2019/790</w:t>
      </w:r>
      <w:r w:rsidRPr="00867B17">
        <w:rPr>
          <w:rFonts w:asciiTheme="majorHAnsi" w:eastAsiaTheme="minorHAnsi" w:hAnsiTheme="majorHAnsi" w:cstheme="majorHAnsi"/>
          <w:b/>
          <w:bCs/>
          <w:sz w:val="22"/>
          <w:szCs w:val="22"/>
          <w:highlight w:val="cyan"/>
          <w:lang w:eastAsia="en-US"/>
        </w:rPr>
        <w:t xml:space="preserve"> </w:t>
      </w:r>
      <w:r w:rsidRPr="00867B17">
        <w:rPr>
          <w:rFonts w:asciiTheme="majorHAnsi" w:eastAsiaTheme="minorHAnsi" w:hAnsiTheme="majorHAnsi" w:cstheme="majorHAnsi"/>
          <w:b/>
          <w:bCs/>
          <w:sz w:val="22"/>
          <w:szCs w:val="22"/>
          <w:highlight w:val="cyan"/>
          <w:lang w:eastAsia="en-US"/>
        </w:rPr>
        <w:t>o autorskom práve a právach súvisiacich s autorským právom</w:t>
      </w:r>
      <w:r w:rsidRPr="00867B17">
        <w:rPr>
          <w:rFonts w:asciiTheme="majorHAnsi" w:eastAsiaTheme="minorHAnsi" w:hAnsiTheme="majorHAnsi" w:cstheme="majorHAnsi"/>
          <w:b/>
          <w:bCs/>
          <w:sz w:val="22"/>
          <w:szCs w:val="22"/>
          <w:lang w:eastAsia="en-US"/>
        </w:rPr>
        <w:t xml:space="preserve"> </w:t>
      </w:r>
    </w:p>
    <w:p w14:paraId="0FB61A9F" w14:textId="7813FA73" w:rsidR="001562E6" w:rsidRDefault="001562E6" w:rsidP="001562E6">
      <w:pPr>
        <w:pStyle w:val="Odsekzoznamu"/>
        <w:numPr>
          <w:ilvl w:val="0"/>
          <w:numId w:val="19"/>
        </w:numPr>
        <w:jc w:val="both"/>
        <w:rPr>
          <w:rFonts w:asciiTheme="majorHAnsi" w:hAnsiTheme="majorHAnsi" w:cstheme="majorHAnsi"/>
        </w:rPr>
      </w:pPr>
      <w:r w:rsidRPr="008E18EB">
        <w:rPr>
          <w:rFonts w:asciiTheme="majorHAnsi" w:hAnsiTheme="majorHAnsi" w:cstheme="majorHAnsi"/>
          <w:b/>
          <w:bCs/>
        </w:rPr>
        <w:t>Prispôsobenie výnimiek/obmedzení v oblasti autorského práva digitálnemu a cezhraničnému prostrediu</w:t>
      </w:r>
      <w:r w:rsidRPr="001562E6">
        <w:rPr>
          <w:rFonts w:asciiTheme="majorHAnsi" w:hAnsiTheme="majorHAnsi" w:cstheme="majorHAnsi"/>
        </w:rPr>
        <w:t xml:space="preserve"> Smernicou sa zavádzajú povinné výnimky z autorského práva na účely vyťažovania textov a dát, online vyučovacích činností a zachovania a šírenia kultúrneho dedičstva online. </w:t>
      </w:r>
    </w:p>
    <w:p w14:paraId="1D41C545" w14:textId="77777777" w:rsidR="008E18EB" w:rsidRDefault="001562E6" w:rsidP="001562E6">
      <w:pPr>
        <w:pStyle w:val="Odsekzoznamu"/>
        <w:numPr>
          <w:ilvl w:val="0"/>
          <w:numId w:val="19"/>
        </w:numPr>
        <w:jc w:val="both"/>
        <w:rPr>
          <w:rFonts w:asciiTheme="majorHAnsi" w:hAnsiTheme="majorHAnsi" w:cstheme="majorHAnsi"/>
        </w:rPr>
      </w:pPr>
      <w:r w:rsidRPr="008E18EB">
        <w:rPr>
          <w:rFonts w:asciiTheme="majorHAnsi" w:hAnsiTheme="majorHAnsi" w:cstheme="majorHAnsi"/>
          <w:b/>
          <w:bCs/>
        </w:rPr>
        <w:t>Zlepšenie licenčných postupov s cieľom zabezpečiť širší prístup ku kreatívnemu obsahu</w:t>
      </w:r>
      <w:r w:rsidRPr="001562E6">
        <w:rPr>
          <w:rFonts w:asciiTheme="majorHAnsi" w:hAnsiTheme="majorHAnsi" w:cstheme="majorHAnsi"/>
        </w:rPr>
        <w:t xml:space="preserve"> V smernici sa stanovujú harmonizované pravidlá uľahčujúce: využívanie diel, s ktorými sa prestalo obchodovať (obchodne nedostupných diel), udeľovanie kolektívnych licencií s predĺženou platnosťou a vysporiadanie práv pre filmy na platformách videa na požiadanie. </w:t>
      </w:r>
    </w:p>
    <w:p w14:paraId="636F4E5E" w14:textId="77777777" w:rsidR="008E18EB" w:rsidRDefault="001562E6" w:rsidP="001562E6">
      <w:pPr>
        <w:pStyle w:val="Odsekzoznamu"/>
        <w:numPr>
          <w:ilvl w:val="0"/>
          <w:numId w:val="19"/>
        </w:numPr>
        <w:jc w:val="both"/>
        <w:rPr>
          <w:rFonts w:asciiTheme="majorHAnsi" w:hAnsiTheme="majorHAnsi" w:cstheme="majorHAnsi"/>
        </w:rPr>
      </w:pPr>
      <w:r w:rsidRPr="008E18EB">
        <w:rPr>
          <w:rFonts w:asciiTheme="majorHAnsi" w:hAnsiTheme="majorHAnsi" w:cstheme="majorHAnsi"/>
          <w:b/>
          <w:bCs/>
        </w:rPr>
        <w:t>Vybudovanie dobre fungujúceho trhu autorských práv</w:t>
      </w:r>
      <w:r w:rsidRPr="001562E6">
        <w:rPr>
          <w:rFonts w:asciiTheme="majorHAnsi" w:hAnsiTheme="majorHAnsi" w:cstheme="majorHAnsi"/>
        </w:rPr>
        <w:t xml:space="preserve"> Smernicou sa zavádza nové právo pre vydavateľov tlače na online používanie ich tlačových publikácií. Autori diel zahrnutých do tlačovej publikácie budú mať nárok na podiel z príjmov vydavateľa tlače vyplývajúci z tohto nového práva. </w:t>
      </w:r>
    </w:p>
    <w:p w14:paraId="7D04BD9C" w14:textId="68D699E2" w:rsidR="001562E6" w:rsidRDefault="001562E6" w:rsidP="001562E6">
      <w:pPr>
        <w:pStyle w:val="Odsekzoznamu"/>
        <w:numPr>
          <w:ilvl w:val="0"/>
          <w:numId w:val="19"/>
        </w:numPr>
        <w:jc w:val="both"/>
        <w:rPr>
          <w:rFonts w:asciiTheme="majorHAnsi" w:hAnsiTheme="majorHAnsi" w:cstheme="majorHAnsi"/>
        </w:rPr>
      </w:pPr>
      <w:r w:rsidRPr="001562E6">
        <w:rPr>
          <w:rFonts w:asciiTheme="majorHAnsi" w:hAnsiTheme="majorHAnsi" w:cstheme="majorHAnsi"/>
        </w:rPr>
        <w:t xml:space="preserve">Pokiaľ ide o platformy na zdieľanie online obsahu, ktoré sú založené na modeli „obsahu nahrávania používateľmi“, smernica objasňuje právny rámec, v ktorom pôsobia. Takéto platformy budú v zásade musieť získať licenciu na diela chránené autorským právom, ktoré nahrali používatelia, pokiaľ nie sú splnené viaceré podmienky stanovené v smernici. Nositelia práv budú preto môcť lepšie rokovať o podmienkach využívania svojich online diel a získať odmenu za online využívanie svojho obsahu týmito platformami. Smernica zároveň umožňuje používateľom slobodne vytvárať a nahrávať obsah na účely cenovej ponuky, kritiky, recenzie, karikatúry, paródie a koláže. Na tento účel mení tieto výnimky, ktoré sú v súčasnosti pre členské štáty nepovinné, na povinné výnimky pre tento konkrétny typ použitia. V smernici sa tiež stanovuje právo autorov a výkonných umelcov na náležitú a primeranú odmenu na základe licencie alebo prevodu ich práv a zavádza sa povinnosť transparentnosti, pokiaľ ide o využívanie licencovaných diel, ako aj mechanizmus úpravy odmeňovania a osobitný mechanizmus alternatívneho riešenia sporov. Tieto pravidlá sa </w:t>
      </w:r>
      <w:r w:rsidRPr="008E18EB">
        <w:rPr>
          <w:rFonts w:asciiTheme="majorHAnsi" w:hAnsiTheme="majorHAnsi" w:cstheme="majorHAnsi"/>
          <w:b/>
          <w:bCs/>
        </w:rPr>
        <w:t>nevzťahujú</w:t>
      </w:r>
      <w:r w:rsidRPr="001562E6">
        <w:rPr>
          <w:rFonts w:asciiTheme="majorHAnsi" w:hAnsiTheme="majorHAnsi" w:cstheme="majorHAnsi"/>
        </w:rPr>
        <w:t xml:space="preserve"> na programátorov softvérov</w:t>
      </w:r>
    </w:p>
    <w:p w14:paraId="0BDA6EA9" w14:textId="33A4D393" w:rsidR="008E18EB" w:rsidRDefault="008E18EB" w:rsidP="001562E6">
      <w:pPr>
        <w:pStyle w:val="Odsekzoznamu"/>
        <w:numPr>
          <w:ilvl w:val="0"/>
          <w:numId w:val="19"/>
        </w:numPr>
        <w:jc w:val="both"/>
        <w:rPr>
          <w:rFonts w:asciiTheme="majorHAnsi" w:hAnsiTheme="majorHAnsi" w:cstheme="majorHAnsi"/>
        </w:rPr>
      </w:pPr>
      <w:r w:rsidRPr="008E18EB">
        <w:rPr>
          <w:rFonts w:asciiTheme="majorHAnsi" w:hAnsiTheme="majorHAnsi" w:cstheme="majorHAnsi"/>
          <w:b/>
          <w:bCs/>
        </w:rPr>
        <w:t>Vyňaté sú neziskové online encyklopédie</w:t>
      </w:r>
      <w:r w:rsidRPr="008E18EB">
        <w:rPr>
          <w:rFonts w:asciiTheme="majorHAnsi" w:hAnsiTheme="majorHAnsi" w:cstheme="majorHAnsi"/>
        </w:rPr>
        <w:t xml:space="preserve"> (napr. Wikipedia), neziskové platformy pre vzdelávacie a vedecké archívy, platformy na vývoj a spoločné využívanie softvéru s otvoreným zdrojovým kódom, elektronické trhoviská a cloudové služby medzi podnikmi a cloudové služby, ktoré používateľom umožňujú nahrať obsah pre svoje vlastné použitie</w:t>
      </w:r>
    </w:p>
    <w:p w14:paraId="55557103" w14:textId="24F5066C" w:rsidR="008E18EB" w:rsidRDefault="008E18EB" w:rsidP="008E18EB">
      <w:pPr>
        <w:jc w:val="both"/>
        <w:rPr>
          <w:rFonts w:asciiTheme="majorHAnsi" w:hAnsiTheme="majorHAnsi" w:cstheme="majorHAnsi"/>
        </w:rPr>
      </w:pPr>
    </w:p>
    <w:p w14:paraId="1EF9F75B" w14:textId="6A44EBD5" w:rsidR="008E18EB" w:rsidRDefault="008E18EB" w:rsidP="008E18EB">
      <w:pPr>
        <w:pStyle w:val="111"/>
      </w:pPr>
      <w:bookmarkStart w:id="21" w:name="_Toc59198307"/>
      <w:r>
        <w:t>V</w:t>
      </w:r>
      <w:r w:rsidRPr="008E18EB">
        <w:t>ýnimky</w:t>
      </w:r>
      <w:bookmarkEnd w:id="21"/>
      <w:r w:rsidRPr="008E18EB">
        <w:t xml:space="preserve"> </w:t>
      </w:r>
    </w:p>
    <w:p w14:paraId="305239D5" w14:textId="0F3B9058" w:rsidR="008E18EB" w:rsidRPr="00447D48" w:rsidRDefault="008E18EB" w:rsidP="00447D48">
      <w:pPr>
        <w:pStyle w:val="Odsekzoznamu"/>
        <w:numPr>
          <w:ilvl w:val="0"/>
          <w:numId w:val="21"/>
        </w:numPr>
        <w:jc w:val="both"/>
        <w:rPr>
          <w:rFonts w:asciiTheme="majorHAnsi" w:hAnsiTheme="majorHAnsi" w:cstheme="majorHAnsi"/>
        </w:rPr>
      </w:pPr>
      <w:r w:rsidRPr="008E18EB">
        <w:rPr>
          <w:rFonts w:asciiTheme="majorHAnsi" w:hAnsiTheme="majorHAnsi" w:cstheme="majorHAnsi"/>
        </w:rPr>
        <w:t>Vedecký výskum</w:t>
      </w:r>
      <w:r w:rsidR="00447D48">
        <w:rPr>
          <w:rFonts w:asciiTheme="majorHAnsi" w:hAnsiTheme="majorHAnsi" w:cstheme="majorHAnsi"/>
        </w:rPr>
        <w:t>, v</w:t>
      </w:r>
      <w:r w:rsidRPr="00447D48">
        <w:rPr>
          <w:rFonts w:asciiTheme="majorHAnsi" w:hAnsiTheme="majorHAnsi" w:cstheme="majorHAnsi"/>
        </w:rPr>
        <w:t xml:space="preserve">yťažovanie textov </w:t>
      </w:r>
      <w:r w:rsidR="00447D48">
        <w:rPr>
          <w:rFonts w:asciiTheme="majorHAnsi" w:hAnsiTheme="majorHAnsi" w:cstheme="majorHAnsi"/>
        </w:rPr>
        <w:t xml:space="preserve">– </w:t>
      </w:r>
      <w:r w:rsidR="00447D48" w:rsidRPr="00447D48">
        <w:rPr>
          <w:rFonts w:asciiTheme="majorHAnsi" w:hAnsiTheme="majorHAnsi" w:cstheme="majorHAnsi"/>
          <w:highlight w:val="green"/>
        </w:rPr>
        <w:t>čl. 3</w:t>
      </w:r>
    </w:p>
    <w:p w14:paraId="49F1F95E" w14:textId="3184C66F" w:rsidR="008E18EB" w:rsidRDefault="008E18EB" w:rsidP="008E18EB">
      <w:pPr>
        <w:pStyle w:val="Odsekzoznamu"/>
        <w:numPr>
          <w:ilvl w:val="0"/>
          <w:numId w:val="21"/>
        </w:numPr>
        <w:jc w:val="both"/>
        <w:rPr>
          <w:rFonts w:asciiTheme="majorHAnsi" w:hAnsiTheme="majorHAnsi" w:cstheme="majorHAnsi"/>
        </w:rPr>
      </w:pPr>
      <w:r w:rsidRPr="008E18EB">
        <w:rPr>
          <w:rFonts w:asciiTheme="majorHAnsi" w:hAnsiTheme="majorHAnsi" w:cstheme="majorHAnsi"/>
        </w:rPr>
        <w:t xml:space="preserve">Vyučujúce činnosti </w:t>
      </w:r>
      <w:r w:rsidR="00447D48">
        <w:rPr>
          <w:rFonts w:asciiTheme="majorHAnsi" w:hAnsiTheme="majorHAnsi" w:cstheme="majorHAnsi"/>
        </w:rPr>
        <w:t xml:space="preserve">– </w:t>
      </w:r>
      <w:r w:rsidR="00447D48" w:rsidRPr="00447D48">
        <w:rPr>
          <w:rFonts w:asciiTheme="majorHAnsi" w:hAnsiTheme="majorHAnsi" w:cstheme="majorHAnsi"/>
          <w:highlight w:val="green"/>
        </w:rPr>
        <w:t>čl. 5</w:t>
      </w:r>
    </w:p>
    <w:p w14:paraId="67041654" w14:textId="38E6E1A1" w:rsidR="008E18EB" w:rsidRDefault="008E18EB" w:rsidP="008E18EB">
      <w:pPr>
        <w:pStyle w:val="Odsekzoznamu"/>
        <w:numPr>
          <w:ilvl w:val="0"/>
          <w:numId w:val="21"/>
        </w:numPr>
        <w:jc w:val="both"/>
        <w:rPr>
          <w:rFonts w:asciiTheme="majorHAnsi" w:hAnsiTheme="majorHAnsi" w:cstheme="majorHAnsi"/>
        </w:rPr>
      </w:pPr>
      <w:r w:rsidRPr="008E18EB">
        <w:rPr>
          <w:rFonts w:asciiTheme="majorHAnsi" w:hAnsiTheme="majorHAnsi" w:cstheme="majorHAnsi"/>
        </w:rPr>
        <w:t>Kultúrne dedičstvo</w:t>
      </w:r>
      <w:r w:rsidR="00447D48">
        <w:rPr>
          <w:rFonts w:asciiTheme="majorHAnsi" w:hAnsiTheme="majorHAnsi" w:cstheme="majorHAnsi"/>
        </w:rPr>
        <w:t xml:space="preserve"> – </w:t>
      </w:r>
      <w:r w:rsidR="00447D48" w:rsidRPr="00447D48">
        <w:rPr>
          <w:rFonts w:asciiTheme="majorHAnsi" w:hAnsiTheme="majorHAnsi" w:cstheme="majorHAnsi"/>
          <w:highlight w:val="green"/>
        </w:rPr>
        <w:t>čl. 6</w:t>
      </w:r>
    </w:p>
    <w:p w14:paraId="6CFC7E74" w14:textId="2E60B841" w:rsidR="008E18EB" w:rsidRDefault="008E18EB" w:rsidP="008E18EB">
      <w:pPr>
        <w:pStyle w:val="Odsekzoznamu"/>
        <w:numPr>
          <w:ilvl w:val="0"/>
          <w:numId w:val="21"/>
        </w:numPr>
        <w:jc w:val="both"/>
        <w:rPr>
          <w:rFonts w:asciiTheme="majorHAnsi" w:hAnsiTheme="majorHAnsi" w:cstheme="majorHAnsi"/>
        </w:rPr>
      </w:pPr>
      <w:r>
        <w:rPr>
          <w:rFonts w:asciiTheme="majorHAnsi" w:hAnsiTheme="majorHAnsi" w:cstheme="majorHAnsi"/>
        </w:rPr>
        <w:t>Neziskové platformy</w:t>
      </w:r>
      <w:r w:rsidR="00447D48">
        <w:rPr>
          <w:rFonts w:asciiTheme="majorHAnsi" w:hAnsiTheme="majorHAnsi" w:cstheme="majorHAnsi"/>
        </w:rPr>
        <w:t xml:space="preserve"> </w:t>
      </w:r>
      <w:r w:rsidR="00447D48" w:rsidRPr="00447D48">
        <w:rPr>
          <w:rFonts w:asciiTheme="majorHAnsi" w:hAnsiTheme="majorHAnsi" w:cstheme="majorHAnsi"/>
          <w:highlight w:val="green"/>
        </w:rPr>
        <w:t>(62)</w:t>
      </w:r>
    </w:p>
    <w:p w14:paraId="3FFF8CA4" w14:textId="6081AA56" w:rsidR="008E18EB" w:rsidRDefault="008E18EB" w:rsidP="008E18EB">
      <w:pPr>
        <w:jc w:val="both"/>
        <w:rPr>
          <w:rFonts w:asciiTheme="majorHAnsi" w:hAnsiTheme="majorHAnsi" w:cstheme="majorHAnsi"/>
        </w:rPr>
      </w:pPr>
    </w:p>
    <w:p w14:paraId="273F0D72" w14:textId="77777777" w:rsidR="008E18EB" w:rsidRDefault="008E18EB" w:rsidP="008E18EB">
      <w:pPr>
        <w:pStyle w:val="111"/>
      </w:pPr>
      <w:bookmarkStart w:id="22" w:name="_Toc59198308"/>
      <w:r w:rsidRPr="008E18EB">
        <w:t>Opatrenia – dobre fungujúci trh</w:t>
      </w:r>
      <w:bookmarkEnd w:id="22"/>
      <w:r w:rsidRPr="008E18EB">
        <w:t xml:space="preserve"> </w:t>
      </w:r>
    </w:p>
    <w:p w14:paraId="2684722C" w14:textId="77777777" w:rsidR="008E18EB" w:rsidRDefault="008E18EB" w:rsidP="008E18EB">
      <w:pPr>
        <w:pStyle w:val="Odsekzoznamu"/>
        <w:numPr>
          <w:ilvl w:val="0"/>
          <w:numId w:val="22"/>
        </w:numPr>
        <w:jc w:val="both"/>
        <w:rPr>
          <w:rFonts w:asciiTheme="majorHAnsi" w:hAnsiTheme="majorHAnsi" w:cstheme="majorHAnsi"/>
        </w:rPr>
      </w:pPr>
      <w:r w:rsidRPr="00447D48">
        <w:rPr>
          <w:rFonts w:asciiTheme="majorHAnsi" w:hAnsiTheme="majorHAnsi" w:cstheme="majorHAnsi"/>
          <w:b/>
          <w:bCs/>
          <w:highlight w:val="green"/>
        </w:rPr>
        <w:t>Čl. 15</w:t>
      </w:r>
      <w:r w:rsidRPr="008E18EB">
        <w:rPr>
          <w:rFonts w:asciiTheme="majorHAnsi" w:hAnsiTheme="majorHAnsi" w:cstheme="majorHAnsi"/>
          <w:b/>
          <w:bCs/>
        </w:rPr>
        <w:t xml:space="preserve"> – „daň z linkov“:</w:t>
      </w:r>
      <w:r w:rsidRPr="008E18EB">
        <w:rPr>
          <w:rFonts w:asciiTheme="majorHAnsi" w:hAnsiTheme="majorHAnsi" w:cstheme="majorHAnsi"/>
        </w:rPr>
        <w:t xml:space="preserve"> </w:t>
      </w:r>
    </w:p>
    <w:p w14:paraId="75BF431B" w14:textId="77777777" w:rsidR="008E18EB" w:rsidRDefault="008E18EB" w:rsidP="008E18EB">
      <w:pPr>
        <w:pStyle w:val="Odsekzoznamu"/>
        <w:numPr>
          <w:ilvl w:val="0"/>
          <w:numId w:val="22"/>
        </w:numPr>
        <w:jc w:val="both"/>
        <w:rPr>
          <w:rFonts w:asciiTheme="majorHAnsi" w:hAnsiTheme="majorHAnsi" w:cstheme="majorHAnsi"/>
        </w:rPr>
      </w:pPr>
      <w:r w:rsidRPr="008E18EB">
        <w:rPr>
          <w:rFonts w:asciiTheme="majorHAnsi" w:hAnsiTheme="majorHAnsi" w:cstheme="majorHAnsi"/>
        </w:rPr>
        <w:t xml:space="preserve">tzv. vedľajšie autorské práva pre vydavateľov tlačových publikácií usadených v niektorom z členských štátov EÚ k ich publikáciám. </w:t>
      </w:r>
    </w:p>
    <w:p w14:paraId="1CEA2537" w14:textId="77777777" w:rsidR="008E18EB" w:rsidRPr="003B70F7" w:rsidRDefault="008E18EB" w:rsidP="008E18EB">
      <w:pPr>
        <w:pStyle w:val="Odsekzoznamu"/>
        <w:numPr>
          <w:ilvl w:val="0"/>
          <w:numId w:val="22"/>
        </w:numPr>
        <w:jc w:val="both"/>
        <w:rPr>
          <w:rFonts w:asciiTheme="majorHAnsi" w:hAnsiTheme="majorHAnsi" w:cstheme="majorHAnsi"/>
          <w:b/>
          <w:bCs/>
        </w:rPr>
      </w:pPr>
      <w:r w:rsidRPr="008E18EB">
        <w:rPr>
          <w:rFonts w:asciiTheme="majorHAnsi" w:hAnsiTheme="majorHAnsi" w:cstheme="majorHAnsi"/>
        </w:rPr>
        <w:t xml:space="preserve">na vznik tohto práva nemusia byť splnené základne kritéria autorskoprávnej ochrany (napr. tvorivosť, umelecký alebo vedecký charakter a ďalšie), ale </w:t>
      </w:r>
      <w:r w:rsidRPr="003B70F7">
        <w:rPr>
          <w:rFonts w:asciiTheme="majorHAnsi" w:hAnsiTheme="majorHAnsi" w:cstheme="majorHAnsi"/>
          <w:b/>
          <w:bCs/>
        </w:rPr>
        <w:t xml:space="preserve">postačuje splnenie definície periodickej tlače pre danú publikáciu. </w:t>
      </w:r>
    </w:p>
    <w:p w14:paraId="238FEEBA" w14:textId="77777777" w:rsidR="008E18EB" w:rsidRDefault="008E18EB" w:rsidP="008E18EB">
      <w:pPr>
        <w:pStyle w:val="Odsekzoznamu"/>
        <w:numPr>
          <w:ilvl w:val="0"/>
          <w:numId w:val="22"/>
        </w:numPr>
        <w:jc w:val="both"/>
        <w:rPr>
          <w:rFonts w:asciiTheme="majorHAnsi" w:hAnsiTheme="majorHAnsi" w:cstheme="majorHAnsi"/>
        </w:rPr>
      </w:pPr>
      <w:r w:rsidRPr="008E18EB">
        <w:rPr>
          <w:rFonts w:asciiTheme="majorHAnsi" w:hAnsiTheme="majorHAnsi" w:cstheme="majorHAnsi"/>
        </w:rPr>
        <w:t xml:space="preserve">Smernica týmto priznáva takýmto vydavateľom </w:t>
      </w:r>
      <w:r w:rsidRPr="003B70F7">
        <w:rPr>
          <w:rFonts w:asciiTheme="majorHAnsi" w:hAnsiTheme="majorHAnsi" w:cstheme="majorHAnsi"/>
          <w:b/>
          <w:bCs/>
        </w:rPr>
        <w:t>právo zakázať rozmnožovanie ich tlačových publikácií pri on-line používaní</w:t>
      </w:r>
      <w:r w:rsidRPr="008E18EB">
        <w:rPr>
          <w:rFonts w:asciiTheme="majorHAnsi" w:hAnsiTheme="majorHAnsi" w:cstheme="majorHAnsi"/>
        </w:rPr>
        <w:t xml:space="preserve">, resp. požadovať za ich on-line použitie odmenu. Poskytovatelia služieb informačnej spoločnosti (ako napr. Google, Twitter alebo Facebook), ktorí slúžia ako agregáty obsahu tretích strán, tak budú </w:t>
      </w:r>
      <w:r w:rsidRPr="003B70F7">
        <w:rPr>
          <w:rFonts w:asciiTheme="majorHAnsi" w:hAnsiTheme="majorHAnsi" w:cstheme="majorHAnsi"/>
          <w:b/>
          <w:bCs/>
        </w:rPr>
        <w:t>povinní získať od vydavateľov licencie</w:t>
      </w:r>
      <w:r w:rsidRPr="008E18EB">
        <w:rPr>
          <w:rFonts w:asciiTheme="majorHAnsi" w:hAnsiTheme="majorHAnsi" w:cstheme="majorHAnsi"/>
        </w:rPr>
        <w:t xml:space="preserve">, aby mohli odkazovať na publikácie týchto vydavateľov a ich tvorbu zdieľať. </w:t>
      </w:r>
    </w:p>
    <w:p w14:paraId="5A95B571" w14:textId="77777777" w:rsidR="008E18EB" w:rsidRDefault="008E18EB" w:rsidP="008E18EB">
      <w:pPr>
        <w:pStyle w:val="Odsekzoznamu"/>
        <w:numPr>
          <w:ilvl w:val="0"/>
          <w:numId w:val="22"/>
        </w:numPr>
        <w:jc w:val="both"/>
        <w:rPr>
          <w:rFonts w:asciiTheme="majorHAnsi" w:hAnsiTheme="majorHAnsi" w:cstheme="majorHAnsi"/>
        </w:rPr>
      </w:pPr>
      <w:r w:rsidRPr="008E18EB">
        <w:rPr>
          <w:rFonts w:asciiTheme="majorHAnsi" w:hAnsiTheme="majorHAnsi" w:cstheme="majorHAnsi"/>
        </w:rPr>
        <w:t xml:space="preserve">Účelom je </w:t>
      </w:r>
      <w:r w:rsidRPr="003B70F7">
        <w:rPr>
          <w:rFonts w:asciiTheme="majorHAnsi" w:hAnsiTheme="majorHAnsi" w:cstheme="majorHAnsi"/>
          <w:b/>
          <w:bCs/>
        </w:rPr>
        <w:t>zabezpečiť prerozdelenie časti zisku internetových spoločností v prospech vydavateľov tlačových publikácií</w:t>
      </w:r>
      <w:r w:rsidRPr="008E18EB">
        <w:rPr>
          <w:rFonts w:asciiTheme="majorHAnsi" w:hAnsiTheme="majorHAnsi" w:cstheme="majorHAnsi"/>
        </w:rPr>
        <w:t xml:space="preserve">, na ktorých publikácie tieto spoločnosti odkazujú. Vydavateľom sa tak má nahradiť ušlý zisk, o ktorý prichádzajú tým, že sa ich publikácie, resp. ich časti šíria internetom bez odmeny. </w:t>
      </w:r>
    </w:p>
    <w:p w14:paraId="19723A7A" w14:textId="0CDCEE6C" w:rsidR="008E18EB" w:rsidRDefault="008E18EB" w:rsidP="008E18EB">
      <w:pPr>
        <w:pStyle w:val="Odsekzoznamu"/>
        <w:numPr>
          <w:ilvl w:val="0"/>
          <w:numId w:val="22"/>
        </w:numPr>
        <w:jc w:val="both"/>
        <w:rPr>
          <w:rFonts w:asciiTheme="majorHAnsi" w:hAnsiTheme="majorHAnsi" w:cstheme="majorHAnsi"/>
        </w:rPr>
      </w:pPr>
      <w:r w:rsidRPr="008E18EB">
        <w:rPr>
          <w:rFonts w:asciiTheme="majorHAnsi" w:hAnsiTheme="majorHAnsi" w:cstheme="majorHAnsi"/>
        </w:rPr>
        <w:t xml:space="preserve">V praxi - na odkazy na publikácie vydavateľov budú poskytovatelia služieb informačnej spoločnosti potrebovať od týchto vydavateľov licencie, za ktoré by im mali platiť dohodnutú odmenu. Trvanie práv vydavateľov k tlačovej publikácii podľa Smernice je </w:t>
      </w:r>
      <w:r w:rsidRPr="003B70F7">
        <w:rPr>
          <w:rFonts w:asciiTheme="majorHAnsi" w:hAnsiTheme="majorHAnsi" w:cstheme="majorHAnsi"/>
          <w:b/>
          <w:bCs/>
        </w:rPr>
        <w:t>dva roky od vydania danej publikácie</w:t>
      </w:r>
      <w:r w:rsidRPr="008E18EB">
        <w:rPr>
          <w:rFonts w:asciiTheme="majorHAnsi" w:hAnsiTheme="majorHAnsi" w:cstheme="majorHAnsi"/>
        </w:rPr>
        <w:t xml:space="preserve">, následne už licencia nebude potrebná. </w:t>
      </w:r>
    </w:p>
    <w:p w14:paraId="12B35F4F" w14:textId="77777777" w:rsidR="00447D48" w:rsidRDefault="00447D48" w:rsidP="00447D48">
      <w:pPr>
        <w:pStyle w:val="Odsekzoznamu"/>
        <w:jc w:val="both"/>
        <w:rPr>
          <w:rFonts w:asciiTheme="majorHAnsi" w:hAnsiTheme="majorHAnsi" w:cstheme="majorHAnsi"/>
        </w:rPr>
      </w:pPr>
    </w:p>
    <w:p w14:paraId="049B26BB" w14:textId="7241C70D" w:rsidR="008E18EB" w:rsidRDefault="008E18EB" w:rsidP="003B70F7">
      <w:pPr>
        <w:pStyle w:val="111"/>
      </w:pPr>
      <w:bookmarkStart w:id="23" w:name="_Toc59198309"/>
      <w:r w:rsidRPr="008E18EB">
        <w:t>Výnimky</w:t>
      </w:r>
      <w:bookmarkEnd w:id="23"/>
      <w:r w:rsidR="00447D48">
        <w:t xml:space="preserve"> z čl. 15</w:t>
      </w:r>
    </w:p>
    <w:p w14:paraId="6B08A541" w14:textId="5F3800EC" w:rsidR="008E18EB" w:rsidRPr="003B70F7" w:rsidRDefault="008E18EB" w:rsidP="003B70F7">
      <w:pPr>
        <w:pStyle w:val="Odsekzoznamu"/>
        <w:numPr>
          <w:ilvl w:val="0"/>
          <w:numId w:val="23"/>
        </w:numPr>
        <w:jc w:val="both"/>
        <w:rPr>
          <w:rFonts w:asciiTheme="majorHAnsi" w:hAnsiTheme="majorHAnsi" w:cstheme="majorHAnsi"/>
        </w:rPr>
      </w:pPr>
      <w:r w:rsidRPr="003B70F7">
        <w:rPr>
          <w:rFonts w:asciiTheme="majorHAnsi" w:hAnsiTheme="majorHAnsi" w:cstheme="majorHAnsi"/>
        </w:rPr>
        <w:t>neobchodné použitie, hypertextové odkazy – len odkaz bez popisu, veľmi krátke úryvky z publikácie,</w:t>
      </w:r>
      <w:r w:rsidR="0039567A">
        <w:rPr>
          <w:rFonts w:asciiTheme="majorHAnsi" w:hAnsiTheme="majorHAnsi" w:cstheme="majorHAnsi"/>
        </w:rPr>
        <w:t xml:space="preserve"> </w:t>
      </w:r>
      <w:r w:rsidR="0039567A" w:rsidRPr="0039567A">
        <w:rPr>
          <w:rFonts w:asciiTheme="majorHAnsi" w:hAnsiTheme="majorHAnsi" w:cstheme="majorHAnsi"/>
          <w:highlight w:val="green"/>
        </w:rPr>
        <w:t>čl. 15 (1)</w:t>
      </w:r>
    </w:p>
    <w:p w14:paraId="6C51DEBC" w14:textId="77777777" w:rsidR="003B70F7" w:rsidRDefault="008E18EB" w:rsidP="003B70F7">
      <w:pPr>
        <w:pStyle w:val="Odsekzoznamu"/>
        <w:numPr>
          <w:ilvl w:val="0"/>
          <w:numId w:val="23"/>
        </w:numPr>
        <w:jc w:val="both"/>
        <w:rPr>
          <w:rFonts w:asciiTheme="majorHAnsi" w:hAnsiTheme="majorHAnsi" w:cstheme="majorHAnsi"/>
        </w:rPr>
      </w:pPr>
      <w:r w:rsidRPr="003B70F7">
        <w:rPr>
          <w:rFonts w:asciiTheme="majorHAnsi" w:hAnsiTheme="majorHAnsi" w:cstheme="majorHAnsi"/>
        </w:rPr>
        <w:t xml:space="preserve">prípad </w:t>
      </w:r>
      <w:r w:rsidRPr="0039567A">
        <w:rPr>
          <w:rFonts w:asciiTheme="majorHAnsi" w:hAnsiTheme="majorHAnsi" w:cstheme="majorHAnsi"/>
          <w:b/>
          <w:bCs/>
          <w:highlight w:val="yellow"/>
        </w:rPr>
        <w:t>Infopaq</w:t>
      </w:r>
      <w:r w:rsidRPr="0039567A">
        <w:rPr>
          <w:rFonts w:asciiTheme="majorHAnsi" w:hAnsiTheme="majorHAnsi" w:cstheme="majorHAnsi"/>
          <w:highlight w:val="yellow"/>
        </w:rPr>
        <w:t xml:space="preserve"> (C-5/08)</w:t>
      </w:r>
      <w:r w:rsidRPr="003B70F7">
        <w:rPr>
          <w:rFonts w:asciiTheme="majorHAnsi" w:hAnsiTheme="majorHAnsi" w:cstheme="majorHAnsi"/>
        </w:rPr>
        <w:t>, Súdny dvor EÚ vyjadril, že krátka časť diela (v tomto prípade pozostávajúca z 11 slov), je chránená ako autorské dielo.</w:t>
      </w:r>
    </w:p>
    <w:p w14:paraId="341AF236" w14:textId="77777777" w:rsidR="003B70F7" w:rsidRDefault="008E18EB" w:rsidP="003B70F7">
      <w:pPr>
        <w:pStyle w:val="Odsekzoznamu"/>
        <w:numPr>
          <w:ilvl w:val="0"/>
          <w:numId w:val="23"/>
        </w:numPr>
        <w:jc w:val="both"/>
        <w:rPr>
          <w:rFonts w:asciiTheme="majorHAnsi" w:hAnsiTheme="majorHAnsi" w:cstheme="majorHAnsi"/>
        </w:rPr>
      </w:pPr>
      <w:r w:rsidRPr="003B70F7">
        <w:rPr>
          <w:rFonts w:asciiTheme="majorHAnsi" w:hAnsiTheme="majorHAnsi" w:cstheme="majorHAnsi"/>
        </w:rPr>
        <w:t xml:space="preserve">Obdobnou problematikou sa zaoberala aj arbitrážna rada Nemeckého patentového a známkového úradu, ktorá vo svojom rozhodnutí priamo zadefinovala tzv. „najmenší úryvok“ (short quotations), pričom ten mal podľa rady obsahovať najviac sedem slov. </w:t>
      </w:r>
    </w:p>
    <w:p w14:paraId="697083E0" w14:textId="62DDDB2B" w:rsidR="008E18EB" w:rsidRDefault="008E18EB" w:rsidP="003B70F7">
      <w:pPr>
        <w:pStyle w:val="Odsekzoznamu"/>
        <w:numPr>
          <w:ilvl w:val="0"/>
          <w:numId w:val="23"/>
        </w:numPr>
        <w:jc w:val="both"/>
        <w:rPr>
          <w:rFonts w:asciiTheme="majorHAnsi" w:hAnsiTheme="majorHAnsi" w:cstheme="majorHAnsi"/>
        </w:rPr>
      </w:pPr>
      <w:r w:rsidRPr="003B70F7">
        <w:rPr>
          <w:rFonts w:asciiTheme="majorHAnsi" w:hAnsiTheme="majorHAnsi" w:cstheme="majorHAnsi"/>
        </w:rPr>
        <w:t>Obe tieto rozhodnutia bude možné zrejme analogicky využiť na účely výkladu „veľmi krátkeho úryvku“. Vzhľadom na ich obsah sa možno domnievať, že snippety v ich zvyčajnej dĺžke z režimu smernice vyňaté nebudú.</w:t>
      </w:r>
    </w:p>
    <w:p w14:paraId="742DDE94" w14:textId="45315DA2" w:rsidR="003B70F7" w:rsidRDefault="003B70F7" w:rsidP="003B70F7">
      <w:pPr>
        <w:jc w:val="both"/>
        <w:rPr>
          <w:rFonts w:asciiTheme="majorHAnsi" w:hAnsiTheme="majorHAnsi" w:cstheme="majorHAnsi"/>
        </w:rPr>
      </w:pPr>
    </w:p>
    <w:p w14:paraId="247FD05F" w14:textId="1A394CC5" w:rsidR="003B70F7" w:rsidRDefault="0039567A" w:rsidP="003B70F7">
      <w:pPr>
        <w:pStyle w:val="111"/>
      </w:pPr>
      <w:bookmarkStart w:id="24" w:name="_Toc59198310"/>
      <w:r>
        <w:t>N</w:t>
      </w:r>
      <w:r w:rsidR="003B70F7" w:rsidRPr="003B70F7">
        <w:t>ová forma zodpovednosti za nahratý obsah</w:t>
      </w:r>
      <w:bookmarkEnd w:id="24"/>
      <w:r w:rsidR="003B70F7" w:rsidRPr="003B70F7">
        <w:t xml:space="preserve"> </w:t>
      </w:r>
    </w:p>
    <w:p w14:paraId="5278D5B6" w14:textId="61F32933" w:rsidR="003B70F7" w:rsidRDefault="0039567A" w:rsidP="003B70F7">
      <w:pPr>
        <w:pStyle w:val="Odsekzoznamu"/>
        <w:numPr>
          <w:ilvl w:val="0"/>
          <w:numId w:val="24"/>
        </w:numPr>
        <w:jc w:val="both"/>
        <w:rPr>
          <w:rFonts w:asciiTheme="majorHAnsi" w:hAnsiTheme="majorHAnsi" w:cstheme="majorHAnsi"/>
        </w:rPr>
      </w:pPr>
      <w:r w:rsidRPr="0039567A">
        <w:rPr>
          <w:rFonts w:asciiTheme="majorHAnsi" w:hAnsiTheme="majorHAnsi" w:cstheme="majorHAnsi"/>
          <w:highlight w:val="green"/>
        </w:rPr>
        <w:t>čl. 17</w:t>
      </w:r>
      <w:r>
        <w:rPr>
          <w:rFonts w:asciiTheme="majorHAnsi" w:hAnsiTheme="majorHAnsi" w:cstheme="majorHAnsi"/>
        </w:rPr>
        <w:t xml:space="preserve"> - </w:t>
      </w:r>
      <w:r w:rsidR="003B70F7" w:rsidRPr="003B70F7">
        <w:rPr>
          <w:rFonts w:asciiTheme="majorHAnsi" w:hAnsiTheme="majorHAnsi" w:cstheme="majorHAnsi"/>
        </w:rPr>
        <w:t xml:space="preserve">„upload filter“ </w:t>
      </w:r>
    </w:p>
    <w:p w14:paraId="0092426A" w14:textId="77777777" w:rsidR="003B70F7" w:rsidRDefault="003B70F7" w:rsidP="003B70F7">
      <w:pPr>
        <w:pStyle w:val="Odsekzoznamu"/>
        <w:numPr>
          <w:ilvl w:val="0"/>
          <w:numId w:val="24"/>
        </w:numPr>
        <w:jc w:val="both"/>
        <w:rPr>
          <w:rFonts w:asciiTheme="majorHAnsi" w:hAnsiTheme="majorHAnsi" w:cstheme="majorHAnsi"/>
        </w:rPr>
      </w:pPr>
      <w:r w:rsidRPr="003B70F7">
        <w:rPr>
          <w:rFonts w:asciiTheme="majorHAnsi" w:hAnsiTheme="majorHAnsi" w:cstheme="majorHAnsi"/>
        </w:rPr>
        <w:t xml:space="preserve">prenáša zodpovednosť za dodržiavanie autorských práv k nahratým a sprístupňovaným dielam na </w:t>
      </w:r>
      <w:r w:rsidRPr="0039567A">
        <w:rPr>
          <w:rFonts w:asciiTheme="majorHAnsi" w:hAnsiTheme="majorHAnsi" w:cstheme="majorHAnsi"/>
          <w:b/>
          <w:bCs/>
        </w:rPr>
        <w:t>poskytovateľov služieb zdieľania online obsahu</w:t>
      </w:r>
      <w:r w:rsidRPr="003B70F7">
        <w:rPr>
          <w:rFonts w:asciiTheme="majorHAnsi" w:hAnsiTheme="majorHAnsi" w:cstheme="majorHAnsi"/>
        </w:rPr>
        <w:t xml:space="preserve"> (ako napr. YouTube) </w:t>
      </w:r>
    </w:p>
    <w:p w14:paraId="502F5AF4" w14:textId="77777777" w:rsidR="003B70F7" w:rsidRDefault="003B70F7" w:rsidP="003B70F7">
      <w:pPr>
        <w:pStyle w:val="Odsekzoznamu"/>
        <w:numPr>
          <w:ilvl w:val="0"/>
          <w:numId w:val="24"/>
        </w:numPr>
        <w:jc w:val="both"/>
        <w:rPr>
          <w:rFonts w:asciiTheme="majorHAnsi" w:hAnsiTheme="majorHAnsi" w:cstheme="majorHAnsi"/>
        </w:rPr>
      </w:pPr>
      <w:r w:rsidRPr="003B70F7">
        <w:rPr>
          <w:rFonts w:asciiTheme="majorHAnsi" w:hAnsiTheme="majorHAnsi" w:cstheme="majorHAnsi"/>
        </w:rPr>
        <w:t xml:space="preserve">Až do súčasnosti bola zodpovednosť poskytovateľov internetových služieb koncipovaná ako sekundárna – za nahratý obsah v prvom rade zodpovedal užívateľ, ktorý ho na server poskytovateľa umiestnil. Zodpovednosť prevádzkovateľom vznikala až následne, a to za splnenia predpokladu, že ilegálny obsah neodstránil ani na výzvu (systém notice and take down). </w:t>
      </w:r>
    </w:p>
    <w:p w14:paraId="5613773F" w14:textId="16CDB1ED" w:rsidR="0039567A" w:rsidRDefault="003B70F7" w:rsidP="003B70F7">
      <w:pPr>
        <w:pStyle w:val="Odsekzoznamu"/>
        <w:numPr>
          <w:ilvl w:val="0"/>
          <w:numId w:val="24"/>
        </w:numPr>
        <w:jc w:val="both"/>
        <w:rPr>
          <w:rFonts w:asciiTheme="majorHAnsi" w:hAnsiTheme="majorHAnsi" w:cstheme="majorHAnsi"/>
        </w:rPr>
      </w:pPr>
      <w:r w:rsidRPr="003B70F7">
        <w:rPr>
          <w:rFonts w:asciiTheme="majorHAnsi" w:hAnsiTheme="majorHAnsi" w:cstheme="majorHAnsi"/>
        </w:rPr>
        <w:t xml:space="preserve">Nová právna úprava však článkom 17 zaviedla </w:t>
      </w:r>
      <w:r w:rsidRPr="0039567A">
        <w:rPr>
          <w:rFonts w:asciiTheme="majorHAnsi" w:hAnsiTheme="majorHAnsi" w:cstheme="majorHAnsi"/>
          <w:b/>
          <w:bCs/>
        </w:rPr>
        <w:t>povinnosť získať súhlas nositeľov autorských práv k dielam</w:t>
      </w:r>
      <w:r w:rsidRPr="003B70F7">
        <w:rPr>
          <w:rFonts w:asciiTheme="majorHAnsi" w:hAnsiTheme="majorHAnsi" w:cstheme="majorHAnsi"/>
        </w:rPr>
        <w:t xml:space="preserve"> (napr. prostredníctvom poskytnutia licenčnej zmluvy). V prípade absencie takéhoto súhlasu </w:t>
      </w:r>
      <w:r w:rsidRPr="0039567A">
        <w:rPr>
          <w:rFonts w:asciiTheme="majorHAnsi" w:hAnsiTheme="majorHAnsi" w:cstheme="majorHAnsi"/>
        </w:rPr>
        <w:t>bude</w:t>
      </w:r>
      <w:r w:rsidRPr="0039567A">
        <w:rPr>
          <w:rFonts w:asciiTheme="majorHAnsi" w:hAnsiTheme="majorHAnsi" w:cstheme="majorHAnsi"/>
          <w:b/>
          <w:bCs/>
        </w:rPr>
        <w:t xml:space="preserve"> poskytovateľ zodpovedať za škodu</w:t>
      </w:r>
      <w:r w:rsidRPr="003B70F7">
        <w:rPr>
          <w:rFonts w:asciiTheme="majorHAnsi" w:hAnsiTheme="majorHAnsi" w:cstheme="majorHAnsi"/>
        </w:rPr>
        <w:t xml:space="preserve">, ktorá takýmto porušením mohla vzniknúť. On-line platformy sa takejto zodpovednosti za sprístupňovanie chránených diel bez súhlasu zbavia v prípade, ak kumulatívne splnia </w:t>
      </w:r>
      <w:r w:rsidRPr="0039567A">
        <w:rPr>
          <w:rFonts w:asciiTheme="majorHAnsi" w:hAnsiTheme="majorHAnsi" w:cstheme="majorHAnsi"/>
          <w:b/>
          <w:bCs/>
        </w:rPr>
        <w:t>nasledovné podmienky</w:t>
      </w:r>
      <w:r w:rsidRPr="003B70F7">
        <w:rPr>
          <w:rFonts w:asciiTheme="majorHAnsi" w:hAnsiTheme="majorHAnsi" w:cstheme="majorHAnsi"/>
        </w:rPr>
        <w:t xml:space="preserve">: </w:t>
      </w:r>
      <w:r w:rsidR="0039567A" w:rsidRPr="0039567A">
        <w:rPr>
          <w:rFonts w:asciiTheme="majorHAnsi" w:hAnsiTheme="majorHAnsi" w:cstheme="majorHAnsi"/>
          <w:highlight w:val="green"/>
        </w:rPr>
        <w:t>čl. 17 (4)</w:t>
      </w:r>
    </w:p>
    <w:p w14:paraId="3CE34E3F" w14:textId="4F480727" w:rsidR="0039567A" w:rsidRDefault="003B70F7" w:rsidP="0039567A">
      <w:pPr>
        <w:pStyle w:val="Odsekzoznamu"/>
        <w:numPr>
          <w:ilvl w:val="1"/>
          <w:numId w:val="30"/>
        </w:numPr>
        <w:jc w:val="both"/>
        <w:rPr>
          <w:rFonts w:asciiTheme="majorHAnsi" w:hAnsiTheme="majorHAnsi" w:cstheme="majorHAnsi"/>
        </w:rPr>
      </w:pPr>
      <w:r w:rsidRPr="003B70F7">
        <w:rPr>
          <w:rFonts w:asciiTheme="majorHAnsi" w:hAnsiTheme="majorHAnsi" w:cstheme="majorHAnsi"/>
        </w:rPr>
        <w:t xml:space="preserve">preukážu, že vynaložili </w:t>
      </w:r>
      <w:r w:rsidRPr="0039567A">
        <w:rPr>
          <w:rFonts w:asciiTheme="majorHAnsi" w:hAnsiTheme="majorHAnsi" w:cstheme="majorHAnsi"/>
          <w:b/>
          <w:bCs/>
        </w:rPr>
        <w:t>najlepšiu snahu na získanie súhlasu</w:t>
      </w:r>
      <w:r w:rsidRPr="003B70F7">
        <w:rPr>
          <w:rFonts w:asciiTheme="majorHAnsi" w:hAnsiTheme="majorHAnsi" w:cstheme="majorHAnsi"/>
        </w:rPr>
        <w:t xml:space="preserve">; </w:t>
      </w:r>
    </w:p>
    <w:p w14:paraId="0EAB5B05" w14:textId="5BD71497" w:rsidR="0039567A" w:rsidRDefault="003B70F7" w:rsidP="0039567A">
      <w:pPr>
        <w:pStyle w:val="Odsekzoznamu"/>
        <w:numPr>
          <w:ilvl w:val="1"/>
          <w:numId w:val="30"/>
        </w:numPr>
        <w:jc w:val="both"/>
        <w:rPr>
          <w:rFonts w:asciiTheme="majorHAnsi" w:hAnsiTheme="majorHAnsi" w:cstheme="majorHAnsi"/>
        </w:rPr>
      </w:pPr>
      <w:r w:rsidRPr="003B70F7">
        <w:rPr>
          <w:rFonts w:asciiTheme="majorHAnsi" w:hAnsiTheme="majorHAnsi" w:cstheme="majorHAnsi"/>
        </w:rPr>
        <w:t xml:space="preserve">v súlade s </w:t>
      </w:r>
      <w:r w:rsidRPr="0039567A">
        <w:rPr>
          <w:rFonts w:asciiTheme="majorHAnsi" w:hAnsiTheme="majorHAnsi" w:cstheme="majorHAnsi"/>
          <w:b/>
          <w:bCs/>
        </w:rPr>
        <w:t>vysokými normami odbornej starostlivosti</w:t>
      </w:r>
      <w:r w:rsidRPr="003B70F7">
        <w:rPr>
          <w:rFonts w:asciiTheme="majorHAnsi" w:hAnsiTheme="majorHAnsi" w:cstheme="majorHAnsi"/>
        </w:rPr>
        <w:t xml:space="preserve"> v sektore vynaložili najlepšiu snahu na zabezpečenie nedostupnosti konkrétnych diel a iných predmetov ochrany, pre ktoré nositelia práv poskytli poskytovateľom služieb relevantné a nevyhnutné informácie; </w:t>
      </w:r>
    </w:p>
    <w:p w14:paraId="57FA5D9C" w14:textId="653DBC98" w:rsidR="0039567A" w:rsidRDefault="003B70F7" w:rsidP="0039567A">
      <w:pPr>
        <w:pStyle w:val="Odsekzoznamu"/>
        <w:numPr>
          <w:ilvl w:val="1"/>
          <w:numId w:val="30"/>
        </w:numPr>
        <w:jc w:val="both"/>
        <w:rPr>
          <w:rFonts w:asciiTheme="majorHAnsi" w:hAnsiTheme="majorHAnsi" w:cstheme="majorHAnsi"/>
        </w:rPr>
      </w:pPr>
      <w:r w:rsidRPr="0039567A">
        <w:rPr>
          <w:rFonts w:asciiTheme="majorHAnsi" w:hAnsiTheme="majorHAnsi" w:cstheme="majorHAnsi"/>
          <w:b/>
          <w:bCs/>
        </w:rPr>
        <w:t>urýchlene konali</w:t>
      </w:r>
      <w:r w:rsidRPr="003B70F7">
        <w:rPr>
          <w:rFonts w:asciiTheme="majorHAnsi" w:hAnsiTheme="majorHAnsi" w:cstheme="majorHAnsi"/>
        </w:rPr>
        <w:t xml:space="preserve">, po tom, ako dostali dostatočne podložené oznámenie od nositeľov práv, aby </w:t>
      </w:r>
      <w:r w:rsidRPr="0039567A">
        <w:rPr>
          <w:rFonts w:asciiTheme="majorHAnsi" w:hAnsiTheme="majorHAnsi" w:cstheme="majorHAnsi"/>
          <w:b/>
          <w:bCs/>
        </w:rPr>
        <w:t>znemožnili prístup k svojim webovým sídlam</w:t>
      </w:r>
      <w:r w:rsidRPr="003B70F7">
        <w:rPr>
          <w:rFonts w:asciiTheme="majorHAnsi" w:hAnsiTheme="majorHAnsi" w:cstheme="majorHAnsi"/>
        </w:rPr>
        <w:t xml:space="preserve"> alebo odstránili zo svojich webových sídiel oznámené diela alebo iné predmety ochrany, a vynaložili najlepšiu snahu na to, aby predišli ich budúcemu nahrávaniu v súlade s písmenom b). </w:t>
      </w:r>
    </w:p>
    <w:p w14:paraId="48C93D67" w14:textId="77777777" w:rsidR="0039567A" w:rsidRDefault="0039567A" w:rsidP="003B70F7">
      <w:pPr>
        <w:pStyle w:val="Odsekzoznamu"/>
        <w:numPr>
          <w:ilvl w:val="0"/>
          <w:numId w:val="24"/>
        </w:numPr>
        <w:jc w:val="both"/>
        <w:rPr>
          <w:rFonts w:asciiTheme="majorHAnsi" w:hAnsiTheme="majorHAnsi" w:cstheme="majorHAnsi"/>
        </w:rPr>
      </w:pPr>
      <w:r w:rsidRPr="0039567A">
        <w:rPr>
          <w:rFonts w:asciiTheme="majorHAnsi" w:hAnsiTheme="majorHAnsi" w:cstheme="majorHAnsi"/>
          <w:highlight w:val="green"/>
        </w:rPr>
        <w:t>čl. 17 (5)</w:t>
      </w:r>
      <w:r>
        <w:rPr>
          <w:rFonts w:asciiTheme="majorHAnsi" w:hAnsiTheme="majorHAnsi" w:cstheme="majorHAnsi"/>
        </w:rPr>
        <w:t xml:space="preserve"> </w:t>
      </w:r>
      <w:r w:rsidR="003B70F7" w:rsidRPr="003B70F7">
        <w:rPr>
          <w:rFonts w:asciiTheme="majorHAnsi" w:hAnsiTheme="majorHAnsi" w:cstheme="majorHAnsi"/>
        </w:rPr>
        <w:t xml:space="preserve">Pri posudzovaní, či boli on-line platformami splnené vyššie uvedené podmienky sa zároveň bude </w:t>
      </w:r>
      <w:r w:rsidR="003B70F7" w:rsidRPr="0039567A">
        <w:rPr>
          <w:rFonts w:asciiTheme="majorHAnsi" w:hAnsiTheme="majorHAnsi" w:cstheme="majorHAnsi"/>
          <w:b/>
          <w:bCs/>
        </w:rPr>
        <w:t>zohľadňovať</w:t>
      </w:r>
      <w:r w:rsidR="003B70F7" w:rsidRPr="003B70F7">
        <w:rPr>
          <w:rFonts w:asciiTheme="majorHAnsi" w:hAnsiTheme="majorHAnsi" w:cstheme="majorHAnsi"/>
        </w:rPr>
        <w:t xml:space="preserve">: </w:t>
      </w:r>
    </w:p>
    <w:p w14:paraId="53440C69" w14:textId="77777777" w:rsidR="0039567A" w:rsidRDefault="003B70F7" w:rsidP="0039567A">
      <w:pPr>
        <w:pStyle w:val="Odsekzoznamu"/>
        <w:numPr>
          <w:ilvl w:val="1"/>
          <w:numId w:val="24"/>
        </w:numPr>
        <w:jc w:val="both"/>
        <w:rPr>
          <w:rFonts w:asciiTheme="majorHAnsi" w:hAnsiTheme="majorHAnsi" w:cstheme="majorHAnsi"/>
        </w:rPr>
      </w:pPr>
      <w:r w:rsidRPr="003B70F7">
        <w:rPr>
          <w:rFonts w:asciiTheme="majorHAnsi" w:hAnsiTheme="majorHAnsi" w:cstheme="majorHAnsi"/>
        </w:rPr>
        <w:t xml:space="preserve">druh, publikum a rozsah služieb a druh diel alebo iných predmetov ochrany, ktoré nahrali používatelia služby; </w:t>
      </w:r>
    </w:p>
    <w:p w14:paraId="122485BB" w14:textId="6E0F1275" w:rsidR="003B70F7" w:rsidRDefault="003B70F7" w:rsidP="0039567A">
      <w:pPr>
        <w:pStyle w:val="Odsekzoznamu"/>
        <w:numPr>
          <w:ilvl w:val="1"/>
          <w:numId w:val="24"/>
        </w:numPr>
        <w:jc w:val="both"/>
        <w:rPr>
          <w:rFonts w:asciiTheme="majorHAnsi" w:hAnsiTheme="majorHAnsi" w:cstheme="majorHAnsi"/>
        </w:rPr>
      </w:pPr>
      <w:r w:rsidRPr="003B70F7">
        <w:rPr>
          <w:rFonts w:asciiTheme="majorHAnsi" w:hAnsiTheme="majorHAnsi" w:cstheme="majorHAnsi"/>
        </w:rPr>
        <w:t xml:space="preserve">dostupnosť vhodných a účinných prostriedkov a náklady na ne. </w:t>
      </w:r>
    </w:p>
    <w:p w14:paraId="7412F1A0" w14:textId="77777777" w:rsidR="003B70F7" w:rsidRPr="003B70F7" w:rsidRDefault="003B70F7" w:rsidP="003B70F7">
      <w:pPr>
        <w:jc w:val="both"/>
        <w:rPr>
          <w:rFonts w:asciiTheme="majorHAnsi" w:hAnsiTheme="majorHAnsi" w:cstheme="majorHAnsi"/>
        </w:rPr>
      </w:pPr>
    </w:p>
    <w:p w14:paraId="0809218D" w14:textId="2F41DD8B" w:rsidR="003B70F7" w:rsidRDefault="003B70F7" w:rsidP="003B70F7">
      <w:pPr>
        <w:pStyle w:val="111"/>
      </w:pPr>
      <w:bookmarkStart w:id="25" w:name="_Toc59198311"/>
      <w:r w:rsidRPr="003B70F7">
        <w:t>Výnimky</w:t>
      </w:r>
      <w:bookmarkEnd w:id="25"/>
      <w:r w:rsidR="00447D48">
        <w:t xml:space="preserve"> z čl. 17</w:t>
      </w:r>
    </w:p>
    <w:p w14:paraId="1C64966C" w14:textId="038E6F33" w:rsidR="003B70F7" w:rsidRDefault="003B70F7" w:rsidP="003B70F7">
      <w:pPr>
        <w:pStyle w:val="Odsekzoznamu"/>
        <w:numPr>
          <w:ilvl w:val="0"/>
          <w:numId w:val="25"/>
        </w:numPr>
        <w:jc w:val="both"/>
        <w:rPr>
          <w:rFonts w:asciiTheme="majorHAnsi" w:hAnsiTheme="majorHAnsi" w:cstheme="majorHAnsi"/>
        </w:rPr>
      </w:pPr>
      <w:r w:rsidRPr="003B70F7">
        <w:rPr>
          <w:rFonts w:asciiTheme="majorHAnsi" w:hAnsiTheme="majorHAnsi" w:cstheme="majorHAnsi"/>
        </w:rPr>
        <w:t xml:space="preserve">dielo zdieľané používateľmi služby ako citácia, kritika, zhrnutie alebo bude použité na účel karikatúry, paródie alebo pastiša </w:t>
      </w:r>
      <w:r w:rsidR="0039567A" w:rsidRPr="0039567A">
        <w:rPr>
          <w:rFonts w:asciiTheme="majorHAnsi" w:hAnsiTheme="majorHAnsi" w:cstheme="majorHAnsi"/>
          <w:highlight w:val="green"/>
        </w:rPr>
        <w:t>čl. 17 (7)</w:t>
      </w:r>
    </w:p>
    <w:p w14:paraId="0D70551D" w14:textId="34A4494A" w:rsidR="003B70F7" w:rsidRDefault="0039567A" w:rsidP="003B70F7">
      <w:pPr>
        <w:pStyle w:val="Odsekzoznamu"/>
        <w:numPr>
          <w:ilvl w:val="0"/>
          <w:numId w:val="25"/>
        </w:numPr>
        <w:jc w:val="both"/>
        <w:rPr>
          <w:rFonts w:asciiTheme="majorHAnsi" w:hAnsiTheme="majorHAnsi" w:cstheme="majorHAnsi"/>
        </w:rPr>
      </w:pPr>
      <w:r w:rsidRPr="0039567A">
        <w:rPr>
          <w:rFonts w:asciiTheme="majorHAnsi" w:hAnsiTheme="majorHAnsi" w:cstheme="majorHAnsi"/>
          <w:highlight w:val="green"/>
        </w:rPr>
        <w:t>(67)</w:t>
      </w:r>
      <w:r>
        <w:rPr>
          <w:rFonts w:asciiTheme="majorHAnsi" w:hAnsiTheme="majorHAnsi" w:cstheme="majorHAnsi"/>
        </w:rPr>
        <w:t xml:space="preserve"> </w:t>
      </w:r>
      <w:r w:rsidR="003B70F7" w:rsidRPr="003B70F7">
        <w:rPr>
          <w:rFonts w:asciiTheme="majorHAnsi" w:hAnsiTheme="majorHAnsi" w:cstheme="majorHAnsi"/>
        </w:rPr>
        <w:t xml:space="preserve">Start-up: Poskytovatelia služieb, ktorých služby sú v EÚ dostupné menej ako tri roky a ktorých ročný obrat je nižší ako 10 miliónov EUR sa zbavia zodpovednosti za sprístupňovanie chránených diel, ak si splnia podmienky podľa písmen (a) (best efforts) a (c) (notice and take down) vyššie. V prípade, ak priemerný mesačný počet unikátnych návštevníkov takýchto poskytovateľov služieb za posledný rok presiahne 5 miliónov, tak na zbavenie sa zodpovednosti sú povinní splniť si taktiež povinnosť podľa písmena (b) vyššie, pričom miesto „vysokých noriem odbornej starostlivosti v sektore“ je kvalifikátorom ich konania len „najlepšia snaha.“ </w:t>
      </w:r>
    </w:p>
    <w:p w14:paraId="2EACCD66" w14:textId="09DDA070" w:rsidR="003B70F7" w:rsidRPr="0039567A" w:rsidRDefault="003B70F7" w:rsidP="0039567A">
      <w:pPr>
        <w:pStyle w:val="Odsekzoznamu"/>
        <w:numPr>
          <w:ilvl w:val="0"/>
          <w:numId w:val="25"/>
        </w:numPr>
        <w:jc w:val="both"/>
        <w:rPr>
          <w:rFonts w:asciiTheme="majorHAnsi" w:hAnsiTheme="majorHAnsi" w:cstheme="majorHAnsi"/>
        </w:rPr>
      </w:pPr>
      <w:r w:rsidRPr="003B70F7">
        <w:rPr>
          <w:rFonts w:asciiTheme="majorHAnsi" w:hAnsiTheme="majorHAnsi" w:cstheme="majorHAnsi"/>
        </w:rPr>
        <w:t xml:space="preserve">Neziskové organizácie (wikipédia) </w:t>
      </w:r>
      <w:r w:rsidRPr="0039567A">
        <w:rPr>
          <w:rFonts w:asciiTheme="majorHAnsi" w:hAnsiTheme="majorHAnsi" w:cstheme="majorHAnsi"/>
        </w:rPr>
        <w:br w:type="page"/>
      </w:r>
    </w:p>
    <w:p w14:paraId="7F79C6FA" w14:textId="56D8F3AB" w:rsidR="003B70F7" w:rsidRDefault="003B70F7" w:rsidP="003B70F7">
      <w:pPr>
        <w:pStyle w:val="11"/>
      </w:pPr>
      <w:bookmarkStart w:id="26" w:name="_Toc59198312"/>
      <w:r>
        <w:t>Geoblocking</w:t>
      </w:r>
      <w:bookmarkEnd w:id="26"/>
    </w:p>
    <w:p w14:paraId="5C08D93C" w14:textId="5A82C523" w:rsidR="003B70F7" w:rsidRDefault="003B70F7" w:rsidP="003B70F7">
      <w:pPr>
        <w:jc w:val="both"/>
        <w:rPr>
          <w:rFonts w:asciiTheme="majorHAnsi" w:hAnsiTheme="majorHAnsi" w:cstheme="majorHAnsi"/>
        </w:rPr>
      </w:pPr>
    </w:p>
    <w:p w14:paraId="5E50A3EA" w14:textId="76D65332" w:rsidR="003B70F7" w:rsidRDefault="003B70F7" w:rsidP="003B70F7">
      <w:pPr>
        <w:pStyle w:val="Odsekzoznamu"/>
        <w:numPr>
          <w:ilvl w:val="0"/>
          <w:numId w:val="26"/>
        </w:numPr>
        <w:jc w:val="both"/>
        <w:rPr>
          <w:rFonts w:asciiTheme="majorHAnsi" w:hAnsiTheme="majorHAnsi" w:cstheme="majorHAnsi"/>
        </w:rPr>
      </w:pPr>
      <w:r w:rsidRPr="0039567A">
        <w:rPr>
          <w:rFonts w:asciiTheme="majorHAnsi" w:hAnsiTheme="majorHAnsi" w:cstheme="majorHAnsi"/>
          <w:b/>
          <w:bCs/>
          <w:highlight w:val="cyan"/>
        </w:rPr>
        <w:t>Nariadenie EP a Rady 2018/302 28. februára 2018 o riešení neodôvodneného geografického blokovania</w:t>
      </w:r>
      <w:r w:rsidRPr="003B70F7">
        <w:rPr>
          <w:rFonts w:asciiTheme="majorHAnsi" w:hAnsiTheme="majorHAnsi" w:cstheme="majorHAnsi"/>
        </w:rPr>
        <w:t xml:space="preserve"> a iných foriem diskriminácie z dôvodu štátnej príslušnosti, miesta bydliska alebo sídla zákazníkov na vnútornom trhu, ktorým sa menia nariadenia (ES) č. 2006/2004 a (EÚ) 2017/2394 a smernica 2009/22/ES </w:t>
      </w:r>
    </w:p>
    <w:p w14:paraId="1742AD50" w14:textId="642C5A74" w:rsidR="00974BAA" w:rsidRPr="003B70F7" w:rsidRDefault="00974BAA" w:rsidP="003B70F7">
      <w:pPr>
        <w:pStyle w:val="Odsekzoznamu"/>
        <w:numPr>
          <w:ilvl w:val="0"/>
          <w:numId w:val="26"/>
        </w:numPr>
        <w:jc w:val="both"/>
        <w:rPr>
          <w:rFonts w:asciiTheme="majorHAnsi" w:hAnsiTheme="majorHAnsi" w:cstheme="majorHAnsi"/>
        </w:rPr>
      </w:pPr>
      <w:r>
        <w:rPr>
          <w:rFonts w:asciiTheme="majorHAnsi" w:hAnsiTheme="majorHAnsi" w:cstheme="majorHAnsi"/>
          <w:b/>
          <w:bCs/>
        </w:rPr>
        <w:t>Na Slovensku</w:t>
      </w:r>
      <w:r>
        <w:rPr>
          <w:rFonts w:asciiTheme="majorHAnsi" w:hAnsiTheme="majorHAnsi" w:cstheme="majorHAnsi"/>
        </w:rPr>
        <w:t xml:space="preserve"> </w:t>
      </w:r>
      <w:r w:rsidRPr="00974BAA">
        <w:rPr>
          <w:rFonts w:asciiTheme="majorHAnsi" w:hAnsiTheme="majorHAnsi" w:cstheme="majorHAnsi"/>
        </w:rPr>
        <w:t>Zákon č. 299/2019 – 11.09.2019 - o dohľade a pomoci pri riešení neodôvodnenej geografickej diskriminácie zákazníka na vnútornom trhu a o zmene zákona č. 128/2002 Z. z. o štátnej kontrole vnútorného trhu vo veciach ochrany spotrebiteľa a o zmene a doplnení niektorých zákonov v znení neskorších predpisov</w:t>
      </w:r>
    </w:p>
    <w:p w14:paraId="4665AE88" w14:textId="43A441E2" w:rsidR="003B70F7" w:rsidRPr="0039567A" w:rsidRDefault="003B70F7" w:rsidP="0039567A">
      <w:pPr>
        <w:pStyle w:val="Odsekzoznamu"/>
        <w:numPr>
          <w:ilvl w:val="0"/>
          <w:numId w:val="26"/>
        </w:numPr>
        <w:jc w:val="both"/>
        <w:rPr>
          <w:rFonts w:asciiTheme="majorHAnsi" w:hAnsiTheme="majorHAnsi" w:cstheme="majorHAnsi"/>
        </w:rPr>
      </w:pPr>
      <w:r w:rsidRPr="003B70F7">
        <w:rPr>
          <w:rFonts w:asciiTheme="majorHAnsi" w:hAnsiTheme="majorHAnsi" w:cstheme="majorHAnsi"/>
        </w:rPr>
        <w:t xml:space="preserve">Predchádzanie priamej a nepriamej diskriminácie </w:t>
      </w:r>
      <w:r w:rsidR="0039567A">
        <w:rPr>
          <w:rFonts w:asciiTheme="majorHAnsi" w:hAnsiTheme="majorHAnsi" w:cstheme="majorHAnsi"/>
        </w:rPr>
        <w:t xml:space="preserve">z </w:t>
      </w:r>
      <w:r w:rsidRPr="0039567A">
        <w:rPr>
          <w:rFonts w:asciiTheme="majorHAnsi" w:hAnsiTheme="majorHAnsi" w:cstheme="majorHAnsi"/>
        </w:rPr>
        <w:t xml:space="preserve">dôvodu štátnej príslušnosti, miesta bydliska, sídla zákazníkov </w:t>
      </w:r>
    </w:p>
    <w:p w14:paraId="6B09B61F" w14:textId="1497056F" w:rsidR="003B70F7" w:rsidRDefault="003B70F7" w:rsidP="003B70F7">
      <w:pPr>
        <w:pStyle w:val="Odsekzoznamu"/>
        <w:numPr>
          <w:ilvl w:val="0"/>
          <w:numId w:val="26"/>
        </w:numPr>
        <w:jc w:val="both"/>
        <w:rPr>
          <w:rFonts w:asciiTheme="majorHAnsi" w:hAnsiTheme="majorHAnsi" w:cstheme="majorHAnsi"/>
        </w:rPr>
      </w:pPr>
      <w:r w:rsidRPr="003B70F7">
        <w:rPr>
          <w:rFonts w:asciiTheme="majorHAnsi" w:hAnsiTheme="majorHAnsi" w:cstheme="majorHAnsi"/>
        </w:rPr>
        <w:t>Uplatnenie od 03.12.2018</w:t>
      </w:r>
    </w:p>
    <w:p w14:paraId="767E5D1C" w14:textId="0F805F82" w:rsidR="00974BAA" w:rsidRDefault="00974BAA" w:rsidP="003B70F7">
      <w:pPr>
        <w:pStyle w:val="Odsekzoznamu"/>
        <w:numPr>
          <w:ilvl w:val="0"/>
          <w:numId w:val="26"/>
        </w:numPr>
        <w:jc w:val="both"/>
        <w:rPr>
          <w:rFonts w:asciiTheme="majorHAnsi" w:hAnsiTheme="majorHAnsi" w:cstheme="majorHAnsi"/>
        </w:rPr>
      </w:pPr>
      <w:r w:rsidRPr="00974BAA">
        <w:rPr>
          <w:rFonts w:asciiTheme="majorHAnsi" w:hAnsiTheme="majorHAnsi" w:cstheme="majorHAnsi"/>
        </w:rPr>
        <w:t xml:space="preserve">Geoblocking sa týka len </w:t>
      </w:r>
      <w:r w:rsidRPr="0039567A">
        <w:rPr>
          <w:rFonts w:asciiTheme="majorHAnsi" w:hAnsiTheme="majorHAnsi" w:cstheme="majorHAnsi"/>
          <w:b/>
          <w:bCs/>
        </w:rPr>
        <w:t>takého tovaru, ktorý už je dodávaný do toho - ktorého štátu</w:t>
      </w:r>
      <w:r w:rsidRPr="00974BAA">
        <w:rPr>
          <w:rFonts w:asciiTheme="majorHAnsi" w:hAnsiTheme="majorHAnsi" w:cstheme="majorHAnsi"/>
        </w:rPr>
        <w:t xml:space="preserve">. Zákazník si môže zakúpiť tovar zo zahraničia iba v prípade, ak predajca ponúka dovoz tovaru do krajiny zákazníka. </w:t>
      </w:r>
    </w:p>
    <w:p w14:paraId="57F1C264" w14:textId="77777777" w:rsidR="00974BAA" w:rsidRDefault="00974BAA" w:rsidP="003B70F7">
      <w:pPr>
        <w:pStyle w:val="Odsekzoznamu"/>
        <w:numPr>
          <w:ilvl w:val="0"/>
          <w:numId w:val="26"/>
        </w:numPr>
        <w:jc w:val="both"/>
        <w:rPr>
          <w:rFonts w:asciiTheme="majorHAnsi" w:hAnsiTheme="majorHAnsi" w:cstheme="majorHAnsi"/>
        </w:rPr>
      </w:pPr>
      <w:r w:rsidRPr="00974BAA">
        <w:rPr>
          <w:rFonts w:asciiTheme="majorHAnsi" w:hAnsiTheme="majorHAnsi" w:cstheme="majorHAnsi"/>
        </w:rPr>
        <w:t xml:space="preserve">slovenský zákazník si nemôže kupovať lacnejšiu elektrotechniku napr. z Rakúska, ak rakúsky obchod </w:t>
      </w:r>
      <w:r w:rsidRPr="0039567A">
        <w:rPr>
          <w:rFonts w:asciiTheme="majorHAnsi" w:hAnsiTheme="majorHAnsi" w:cstheme="majorHAnsi"/>
          <w:b/>
          <w:bCs/>
        </w:rPr>
        <w:t>neponúka predaj tejto elektrotechniky aj slovenským zákazníkom</w:t>
      </w:r>
      <w:r w:rsidRPr="00974BAA">
        <w:rPr>
          <w:rFonts w:asciiTheme="majorHAnsi" w:hAnsiTheme="majorHAnsi" w:cstheme="majorHAnsi"/>
        </w:rPr>
        <w:t xml:space="preserve">. Na druhej strane by však takéto niečo prinášalo pre podnikateľov výrazné starosti napr. s dodaním tovaru do zahraničia tam, kde to doteraz neponúkali. </w:t>
      </w:r>
    </w:p>
    <w:p w14:paraId="700B24D2" w14:textId="77777777" w:rsidR="00974BAA" w:rsidRDefault="00974BAA" w:rsidP="003B70F7">
      <w:pPr>
        <w:pStyle w:val="Odsekzoznamu"/>
        <w:numPr>
          <w:ilvl w:val="0"/>
          <w:numId w:val="26"/>
        </w:numPr>
        <w:jc w:val="both"/>
        <w:rPr>
          <w:rFonts w:asciiTheme="majorHAnsi" w:hAnsiTheme="majorHAnsi" w:cstheme="majorHAnsi"/>
        </w:rPr>
      </w:pPr>
      <w:r w:rsidRPr="00974BAA">
        <w:rPr>
          <w:rFonts w:asciiTheme="majorHAnsi" w:hAnsiTheme="majorHAnsi" w:cstheme="majorHAnsi"/>
        </w:rPr>
        <w:t xml:space="preserve">Právne predpisy EÚ v oblasti hospodárskej súťaže rozlišujú medzi </w:t>
      </w:r>
      <w:r w:rsidRPr="0039567A">
        <w:rPr>
          <w:rFonts w:asciiTheme="majorHAnsi" w:hAnsiTheme="majorHAnsi" w:cstheme="majorHAnsi"/>
          <w:b/>
          <w:bCs/>
        </w:rPr>
        <w:t>pasívnym predajom</w:t>
      </w:r>
      <w:r w:rsidRPr="00974BAA">
        <w:rPr>
          <w:rFonts w:asciiTheme="majorHAnsi" w:hAnsiTheme="majorHAnsi" w:cstheme="majorHAnsi"/>
        </w:rPr>
        <w:t xml:space="preserve"> (ak ide o predaj v reakcii na nevyžiadané objednávky) a </w:t>
      </w:r>
      <w:r w:rsidRPr="0039567A">
        <w:rPr>
          <w:rFonts w:asciiTheme="majorHAnsi" w:hAnsiTheme="majorHAnsi" w:cstheme="majorHAnsi"/>
          <w:b/>
          <w:bCs/>
        </w:rPr>
        <w:t>aktívnym predajom</w:t>
      </w:r>
      <w:r w:rsidRPr="00974BAA">
        <w:rPr>
          <w:rFonts w:asciiTheme="majorHAnsi" w:hAnsiTheme="majorHAnsi" w:cstheme="majorHAnsi"/>
        </w:rPr>
        <w:t xml:space="preserve"> (ak sa maloobchodníci aktívne zameriavajú na zákazníkov). </w:t>
      </w:r>
    </w:p>
    <w:p w14:paraId="7DB87424" w14:textId="7690726A" w:rsidR="00974BAA" w:rsidRDefault="00974BAA" w:rsidP="003B70F7">
      <w:pPr>
        <w:pStyle w:val="Odsekzoznamu"/>
        <w:numPr>
          <w:ilvl w:val="0"/>
          <w:numId w:val="26"/>
        </w:numPr>
        <w:jc w:val="both"/>
        <w:rPr>
          <w:rFonts w:asciiTheme="majorHAnsi" w:hAnsiTheme="majorHAnsi" w:cstheme="majorHAnsi"/>
        </w:rPr>
      </w:pPr>
      <w:r>
        <w:rPr>
          <w:rFonts w:asciiTheme="majorHAnsi" w:hAnsiTheme="majorHAnsi" w:cstheme="majorHAnsi"/>
        </w:rPr>
        <w:t>O</w:t>
      </w:r>
      <w:r w:rsidRPr="00974BAA">
        <w:rPr>
          <w:rFonts w:asciiTheme="majorHAnsi" w:hAnsiTheme="majorHAnsi" w:cstheme="majorHAnsi"/>
        </w:rPr>
        <w:t xml:space="preserve">bmedzenia pasívneho predaja sú vo všeobecnosti považované za porušenie práva hospodárskej súťaže, zatiaľ čo obmedzenia aktívneho predaja sú bežnou praxou, ktorá vyplýva zo slobody obchodovania. </w:t>
      </w:r>
    </w:p>
    <w:p w14:paraId="00B83F61" w14:textId="3B28AD43" w:rsidR="00974BAA" w:rsidRDefault="00974BAA" w:rsidP="003B70F7">
      <w:pPr>
        <w:pStyle w:val="Odsekzoznamu"/>
        <w:numPr>
          <w:ilvl w:val="0"/>
          <w:numId w:val="26"/>
        </w:numPr>
        <w:jc w:val="both"/>
        <w:rPr>
          <w:rFonts w:asciiTheme="majorHAnsi" w:hAnsiTheme="majorHAnsi" w:cstheme="majorHAnsi"/>
        </w:rPr>
      </w:pPr>
      <w:r w:rsidRPr="00974BAA">
        <w:rPr>
          <w:rFonts w:asciiTheme="majorHAnsi" w:hAnsiTheme="majorHAnsi" w:cstheme="majorHAnsi"/>
        </w:rPr>
        <w:t>Prednosť v prípade rozporu s predpismi o hospodárskej súťaži</w:t>
      </w:r>
    </w:p>
    <w:p w14:paraId="40D7EE4D" w14:textId="77777777" w:rsidR="003B70F7" w:rsidRDefault="003B70F7" w:rsidP="003B70F7">
      <w:pPr>
        <w:pStyle w:val="Odsekzoznamu"/>
        <w:jc w:val="both"/>
        <w:rPr>
          <w:rFonts w:asciiTheme="majorHAnsi" w:hAnsiTheme="majorHAnsi" w:cstheme="majorHAnsi"/>
        </w:rPr>
      </w:pPr>
    </w:p>
    <w:p w14:paraId="0C040070" w14:textId="73186E13" w:rsidR="003B70F7" w:rsidRPr="003B70F7" w:rsidRDefault="003B70F7" w:rsidP="003B70F7">
      <w:pPr>
        <w:pStyle w:val="111"/>
      </w:pPr>
      <w:bookmarkStart w:id="27" w:name="_Toc59198313"/>
      <w:r>
        <w:t>Čo to je</w:t>
      </w:r>
      <w:bookmarkEnd w:id="27"/>
    </w:p>
    <w:p w14:paraId="3155400A" w14:textId="77777777" w:rsidR="003B70F7" w:rsidRDefault="003B70F7" w:rsidP="003B70F7">
      <w:pPr>
        <w:pStyle w:val="Odsekzoznamu"/>
        <w:numPr>
          <w:ilvl w:val="0"/>
          <w:numId w:val="26"/>
        </w:numPr>
        <w:jc w:val="both"/>
        <w:rPr>
          <w:rFonts w:asciiTheme="majorHAnsi" w:hAnsiTheme="majorHAnsi" w:cstheme="majorHAnsi"/>
        </w:rPr>
      </w:pPr>
      <w:r w:rsidRPr="003B70F7">
        <w:rPr>
          <w:rFonts w:asciiTheme="majorHAnsi" w:hAnsiTheme="majorHAnsi" w:cstheme="majorHAnsi"/>
        </w:rPr>
        <w:t xml:space="preserve">technológia, ktorá </w:t>
      </w:r>
      <w:r w:rsidRPr="0039567A">
        <w:rPr>
          <w:rFonts w:asciiTheme="majorHAnsi" w:hAnsiTheme="majorHAnsi" w:cstheme="majorHAnsi"/>
          <w:b/>
          <w:bCs/>
        </w:rPr>
        <w:t>obmedzuje prístup k určitému obsahu na internete</w:t>
      </w:r>
      <w:r w:rsidRPr="003B70F7">
        <w:rPr>
          <w:rFonts w:asciiTheme="majorHAnsi" w:hAnsiTheme="majorHAnsi" w:cstheme="majorHAnsi"/>
        </w:rPr>
        <w:t xml:space="preserve"> na základe geografickej polohy používateľa. </w:t>
      </w:r>
    </w:p>
    <w:p w14:paraId="448D5471" w14:textId="77777777" w:rsidR="00B63F7C" w:rsidRDefault="00B63F7C" w:rsidP="003B70F7">
      <w:pPr>
        <w:pStyle w:val="Odsekzoznamu"/>
        <w:numPr>
          <w:ilvl w:val="0"/>
          <w:numId w:val="26"/>
        </w:numPr>
        <w:jc w:val="both"/>
        <w:rPr>
          <w:rFonts w:asciiTheme="majorHAnsi" w:hAnsiTheme="majorHAnsi" w:cstheme="majorHAnsi"/>
        </w:rPr>
      </w:pPr>
      <w:r>
        <w:rPr>
          <w:rFonts w:asciiTheme="majorHAnsi" w:hAnsiTheme="majorHAnsi" w:cstheme="majorHAnsi"/>
        </w:rPr>
        <w:t>p</w:t>
      </w:r>
      <w:r w:rsidR="003B70F7" w:rsidRPr="003B70F7">
        <w:rPr>
          <w:rFonts w:asciiTheme="majorHAnsi" w:hAnsiTheme="majorHAnsi" w:cstheme="majorHAnsi"/>
        </w:rPr>
        <w:t xml:space="preserve">ri geografickom blokovaní sa poloha používateľa určuje pomocou </w:t>
      </w:r>
      <w:r w:rsidR="003B70F7" w:rsidRPr="00B63F7C">
        <w:rPr>
          <w:rFonts w:asciiTheme="majorHAnsi" w:hAnsiTheme="majorHAnsi" w:cstheme="majorHAnsi"/>
          <w:b/>
          <w:bCs/>
        </w:rPr>
        <w:t>geolokačných techník</w:t>
      </w:r>
      <w:r w:rsidR="003B70F7" w:rsidRPr="003B70F7">
        <w:rPr>
          <w:rFonts w:asciiTheme="majorHAnsi" w:hAnsiTheme="majorHAnsi" w:cstheme="majorHAnsi"/>
        </w:rPr>
        <w:t>, ako je napríklad kontrola IP adresy. Výsledkom tejto kontroly je určenie, či systém schváli, alebo zamietne prístup na webovú stránku</w:t>
      </w:r>
    </w:p>
    <w:p w14:paraId="13036E2F" w14:textId="131CF552" w:rsidR="003B70F7" w:rsidRDefault="00B63F7C" w:rsidP="003B70F7">
      <w:pPr>
        <w:pStyle w:val="Odsekzoznamu"/>
        <w:numPr>
          <w:ilvl w:val="0"/>
          <w:numId w:val="26"/>
        </w:numPr>
        <w:jc w:val="both"/>
        <w:rPr>
          <w:rFonts w:asciiTheme="majorHAnsi" w:hAnsiTheme="majorHAnsi" w:cstheme="majorHAnsi"/>
        </w:rPr>
      </w:pPr>
      <w:r>
        <w:rPr>
          <w:rFonts w:asciiTheme="majorHAnsi" w:hAnsiTheme="majorHAnsi" w:cstheme="majorHAnsi"/>
        </w:rPr>
        <w:t>g</w:t>
      </w:r>
      <w:r w:rsidR="003B70F7" w:rsidRPr="003B70F7">
        <w:rPr>
          <w:rFonts w:asciiTheme="majorHAnsi" w:hAnsiTheme="majorHAnsi" w:cstheme="majorHAnsi"/>
        </w:rPr>
        <w:t xml:space="preserve">eolokáciu možno použiť aj na takzvanú </w:t>
      </w:r>
      <w:r w:rsidR="003B70F7" w:rsidRPr="00B63F7C">
        <w:rPr>
          <w:rFonts w:asciiTheme="majorHAnsi" w:hAnsiTheme="majorHAnsi" w:cstheme="majorHAnsi"/>
          <w:b/>
          <w:bCs/>
        </w:rPr>
        <w:t>modifikáciu obsahu</w:t>
      </w:r>
      <w:r>
        <w:rPr>
          <w:rFonts w:asciiTheme="majorHAnsi" w:hAnsiTheme="majorHAnsi" w:cstheme="majorHAnsi"/>
        </w:rPr>
        <w:t xml:space="preserve"> - j</w:t>
      </w:r>
      <w:r w:rsidR="003B70F7" w:rsidRPr="003B70F7">
        <w:rPr>
          <w:rFonts w:asciiTheme="majorHAnsi" w:hAnsiTheme="majorHAnsi" w:cstheme="majorHAnsi"/>
        </w:rPr>
        <w:t>e možné pozmeniť menu, v ktorej je tovar predávaný, cenu, rozsah tovarov, prípadne prístup k exkluzívnemu obsahu..</w:t>
      </w:r>
    </w:p>
    <w:p w14:paraId="1C49E167" w14:textId="51F41011" w:rsidR="003B70F7" w:rsidRDefault="003B70F7" w:rsidP="003B70F7">
      <w:pPr>
        <w:pStyle w:val="Odsekzoznamu"/>
        <w:numPr>
          <w:ilvl w:val="0"/>
          <w:numId w:val="26"/>
        </w:numPr>
        <w:jc w:val="both"/>
        <w:rPr>
          <w:rFonts w:asciiTheme="majorHAnsi" w:hAnsiTheme="majorHAnsi" w:cstheme="majorHAnsi"/>
        </w:rPr>
      </w:pPr>
      <w:r w:rsidRPr="003B70F7">
        <w:rPr>
          <w:rFonts w:asciiTheme="majorHAnsi" w:hAnsiTheme="majorHAnsi" w:cstheme="majorHAnsi"/>
        </w:rPr>
        <w:t xml:space="preserve">súvisí hlavne s </w:t>
      </w:r>
      <w:r w:rsidRPr="00B63F7C">
        <w:rPr>
          <w:rFonts w:asciiTheme="majorHAnsi" w:hAnsiTheme="majorHAnsi" w:cstheme="majorHAnsi"/>
          <w:b/>
          <w:bCs/>
        </w:rPr>
        <w:t>online nakupovaním tovarov a služieb</w:t>
      </w:r>
      <w:r w:rsidRPr="003B70F7">
        <w:rPr>
          <w:rFonts w:asciiTheme="majorHAnsi" w:hAnsiTheme="majorHAnsi" w:cstheme="majorHAnsi"/>
        </w:rPr>
        <w:t xml:space="preserve"> cez internet priamo zo zahraničia</w:t>
      </w:r>
      <w:r w:rsidR="00B63F7C">
        <w:rPr>
          <w:rFonts w:asciiTheme="majorHAnsi" w:hAnsiTheme="majorHAnsi" w:cstheme="majorHAnsi"/>
        </w:rPr>
        <w:t xml:space="preserve"> - p</w:t>
      </w:r>
      <w:r w:rsidRPr="003B70F7">
        <w:rPr>
          <w:rFonts w:asciiTheme="majorHAnsi" w:hAnsiTheme="majorHAnsi" w:cstheme="majorHAnsi"/>
        </w:rPr>
        <w:t xml:space="preserve">omocou geoblockingu môžem ako predajca blokovať zákazníka z inej členskej krajiny EÚ </w:t>
      </w:r>
    </w:p>
    <w:p w14:paraId="1CC7D3BC" w14:textId="05BECC25" w:rsidR="003B70F7" w:rsidRPr="00B63F7C" w:rsidRDefault="003B70F7" w:rsidP="00B63F7C">
      <w:pPr>
        <w:pStyle w:val="Odsekzoznamu"/>
        <w:numPr>
          <w:ilvl w:val="0"/>
          <w:numId w:val="26"/>
        </w:numPr>
        <w:jc w:val="both"/>
        <w:rPr>
          <w:rFonts w:asciiTheme="majorHAnsi" w:hAnsiTheme="majorHAnsi" w:cstheme="majorHAnsi"/>
        </w:rPr>
      </w:pPr>
      <w:r w:rsidRPr="003B70F7">
        <w:rPr>
          <w:rFonts w:asciiTheme="majorHAnsi" w:hAnsiTheme="majorHAnsi" w:cstheme="majorHAnsi"/>
        </w:rPr>
        <w:t>cenová diskriminácia</w:t>
      </w:r>
      <w:r w:rsidR="00B63F7C">
        <w:rPr>
          <w:rFonts w:asciiTheme="majorHAnsi" w:hAnsiTheme="majorHAnsi" w:cstheme="majorHAnsi"/>
        </w:rPr>
        <w:t>, č</w:t>
      </w:r>
      <w:r w:rsidRPr="00B63F7C">
        <w:rPr>
          <w:rFonts w:asciiTheme="majorHAnsi" w:hAnsiTheme="majorHAnsi" w:cstheme="majorHAnsi"/>
        </w:rPr>
        <w:t xml:space="preserve">asté presmerovanie na iný stránku </w:t>
      </w:r>
    </w:p>
    <w:p w14:paraId="7ADF0899" w14:textId="77777777" w:rsidR="003B70F7" w:rsidRDefault="003B70F7" w:rsidP="003B70F7">
      <w:pPr>
        <w:pStyle w:val="Odsekzoznamu"/>
        <w:numPr>
          <w:ilvl w:val="0"/>
          <w:numId w:val="26"/>
        </w:numPr>
        <w:jc w:val="both"/>
        <w:rPr>
          <w:rFonts w:asciiTheme="majorHAnsi" w:hAnsiTheme="majorHAnsi" w:cstheme="majorHAnsi"/>
        </w:rPr>
      </w:pPr>
      <w:r w:rsidRPr="003B70F7">
        <w:rPr>
          <w:rFonts w:asciiTheme="majorHAnsi" w:hAnsiTheme="majorHAnsi" w:cstheme="majorHAnsi"/>
        </w:rPr>
        <w:t xml:space="preserve">rovnaký prístup pre spotrebiteľov k tovaru a službám </w:t>
      </w:r>
    </w:p>
    <w:p w14:paraId="73B16FD2" w14:textId="1B8E86DE" w:rsidR="003B70F7" w:rsidRPr="003B70F7" w:rsidRDefault="00B63F7C" w:rsidP="003B70F7">
      <w:pPr>
        <w:pStyle w:val="Odsekzoznamu"/>
        <w:numPr>
          <w:ilvl w:val="0"/>
          <w:numId w:val="26"/>
        </w:numPr>
        <w:jc w:val="both"/>
        <w:rPr>
          <w:rFonts w:asciiTheme="majorHAnsi" w:hAnsiTheme="majorHAnsi" w:cstheme="majorHAnsi"/>
        </w:rPr>
      </w:pPr>
      <w:r>
        <w:rPr>
          <w:rFonts w:asciiTheme="majorHAnsi" w:hAnsiTheme="majorHAnsi" w:cstheme="majorHAnsi"/>
          <w:b/>
          <w:bCs/>
        </w:rPr>
        <w:t>d</w:t>
      </w:r>
      <w:r w:rsidR="003B70F7" w:rsidRPr="00B63F7C">
        <w:rPr>
          <w:rFonts w:asciiTheme="majorHAnsi" w:hAnsiTheme="majorHAnsi" w:cstheme="majorHAnsi"/>
          <w:b/>
          <w:bCs/>
        </w:rPr>
        <w:t>iferenciácia cien na rozdiel od cenovej diskriminácie zakázaná nie je</w:t>
      </w:r>
    </w:p>
    <w:p w14:paraId="7048C503" w14:textId="32BB056B" w:rsidR="003B70F7" w:rsidRPr="003B70F7" w:rsidRDefault="003B70F7" w:rsidP="003B70F7">
      <w:pPr>
        <w:jc w:val="both"/>
        <w:rPr>
          <w:rFonts w:asciiTheme="majorHAnsi" w:hAnsiTheme="majorHAnsi" w:cstheme="majorHAnsi"/>
        </w:rPr>
      </w:pPr>
    </w:p>
    <w:p w14:paraId="4BCBA121" w14:textId="74438662" w:rsidR="003B70F7" w:rsidRDefault="003B70F7" w:rsidP="003B70F7">
      <w:pPr>
        <w:pStyle w:val="Odsekzoznamu"/>
        <w:numPr>
          <w:ilvl w:val="0"/>
          <w:numId w:val="26"/>
        </w:numPr>
        <w:jc w:val="both"/>
        <w:rPr>
          <w:rFonts w:asciiTheme="majorHAnsi" w:hAnsiTheme="majorHAnsi" w:cstheme="majorHAnsi"/>
        </w:rPr>
      </w:pPr>
      <w:r w:rsidRPr="003B70F7">
        <w:rPr>
          <w:rFonts w:asciiTheme="majorHAnsi" w:hAnsiTheme="majorHAnsi" w:cstheme="majorHAnsi"/>
          <w:b/>
          <w:bCs/>
        </w:rPr>
        <w:t>Príklad</w:t>
      </w:r>
      <w:r>
        <w:rPr>
          <w:rFonts w:asciiTheme="majorHAnsi" w:hAnsiTheme="majorHAnsi" w:cstheme="majorHAnsi"/>
        </w:rPr>
        <w:t xml:space="preserve">: </w:t>
      </w:r>
      <w:r w:rsidRPr="003B70F7">
        <w:rPr>
          <w:rFonts w:asciiTheme="majorHAnsi" w:hAnsiTheme="majorHAnsi" w:cstheme="majorHAnsi"/>
        </w:rPr>
        <w:t xml:space="preserve">slovenský predajca elektroniky poskytuje slovenskému zákazníkovi platbu za tovar prostredníctvom bankového prevodu, na dobierku alebo priamo kuriérovi, musí rovnaké spôsoby platby poskytnúť aj zákazníkovi z Českej republiky alebo ktorejkoľvek inej krajiny v rámci EÚ. Doteraz platilo, že predajca mohol jednu z týchto možností vynechať, napríklad pre vyššie náklady na kuriéra do zahraničia. Ak by aj po novom predajca neumožňoval rovnaké podmienky pre všetkých zákazníkov, </w:t>
      </w:r>
      <w:r w:rsidRPr="00B63F7C">
        <w:rPr>
          <w:rFonts w:asciiTheme="majorHAnsi" w:hAnsiTheme="majorHAnsi" w:cstheme="majorHAnsi"/>
          <w:b/>
          <w:bCs/>
        </w:rPr>
        <w:t>postupoval by v rozpore s nariadením EÚ</w:t>
      </w:r>
      <w:r w:rsidRPr="003B70F7">
        <w:rPr>
          <w:rFonts w:asciiTheme="majorHAnsi" w:hAnsiTheme="majorHAnsi" w:cstheme="majorHAnsi"/>
        </w:rPr>
        <w:t>.</w:t>
      </w:r>
      <w:r w:rsidR="00B63F7C">
        <w:rPr>
          <w:rFonts w:asciiTheme="majorHAnsi" w:hAnsiTheme="majorHAnsi" w:cstheme="majorHAnsi"/>
        </w:rPr>
        <w:t xml:space="preserve"> </w:t>
      </w:r>
      <w:r w:rsidR="00B63F7C" w:rsidRPr="00B63F7C">
        <w:rPr>
          <w:rFonts w:asciiTheme="majorHAnsi" w:hAnsiTheme="majorHAnsi" w:cstheme="majorHAnsi"/>
          <w:highlight w:val="green"/>
        </w:rPr>
        <w:t>čl. 5</w:t>
      </w:r>
    </w:p>
    <w:p w14:paraId="6139BEC1" w14:textId="77777777" w:rsidR="003B70F7" w:rsidRPr="003B70F7" w:rsidRDefault="003B70F7" w:rsidP="003B70F7">
      <w:pPr>
        <w:pStyle w:val="Odsekzoznamu"/>
        <w:rPr>
          <w:rFonts w:asciiTheme="majorHAnsi" w:hAnsiTheme="majorHAnsi" w:cstheme="majorHAnsi"/>
        </w:rPr>
      </w:pPr>
    </w:p>
    <w:p w14:paraId="7E505110" w14:textId="1F8A40C0" w:rsidR="003B70F7" w:rsidRDefault="003B70F7" w:rsidP="003B70F7">
      <w:pPr>
        <w:pStyle w:val="111"/>
      </w:pPr>
      <w:bookmarkStart w:id="28" w:name="_Toc59198314"/>
      <w:r>
        <w:t>V</w:t>
      </w:r>
      <w:r w:rsidRPr="003B70F7">
        <w:t>ylúčené</w:t>
      </w:r>
      <w:bookmarkEnd w:id="28"/>
      <w:r w:rsidRPr="003B70F7">
        <w:t xml:space="preserve"> </w:t>
      </w:r>
    </w:p>
    <w:p w14:paraId="2DC45D3D" w14:textId="133A4B23" w:rsidR="00974BAA" w:rsidRDefault="003B70F7" w:rsidP="003B70F7">
      <w:pPr>
        <w:pStyle w:val="Odsekzoznamu"/>
        <w:numPr>
          <w:ilvl w:val="0"/>
          <w:numId w:val="27"/>
        </w:numPr>
        <w:jc w:val="both"/>
        <w:rPr>
          <w:rFonts w:asciiTheme="majorHAnsi" w:hAnsiTheme="majorHAnsi" w:cstheme="majorHAnsi"/>
        </w:rPr>
      </w:pPr>
      <w:r w:rsidRPr="003B70F7">
        <w:rPr>
          <w:rFonts w:asciiTheme="majorHAnsi" w:hAnsiTheme="majorHAnsi" w:cstheme="majorHAnsi"/>
        </w:rPr>
        <w:t>služby, ktoré podliehajú ochrane autorským právom, ako je napríklad predaj rôznych diel z oblasti umenia, audiovizuálne diela, hudobný streaming, e-booky či športové prenosy (napr.: služby hudobného streamingu alebo ebooky.)</w:t>
      </w:r>
      <w:r w:rsidR="00B63F7C">
        <w:rPr>
          <w:rFonts w:asciiTheme="majorHAnsi" w:hAnsiTheme="majorHAnsi" w:cstheme="majorHAnsi"/>
        </w:rPr>
        <w:t xml:space="preserve"> </w:t>
      </w:r>
      <w:r w:rsidR="00B63F7C" w:rsidRPr="00B63F7C">
        <w:rPr>
          <w:rFonts w:asciiTheme="majorHAnsi" w:hAnsiTheme="majorHAnsi" w:cstheme="majorHAnsi"/>
          <w:highlight w:val="green"/>
        </w:rPr>
        <w:t>čl. 1 (5)</w:t>
      </w:r>
    </w:p>
    <w:p w14:paraId="4333CFF1" w14:textId="77777777" w:rsidR="00974BAA" w:rsidRDefault="00974BAA">
      <w:pPr>
        <w:rPr>
          <w:rFonts w:asciiTheme="majorHAnsi" w:hAnsiTheme="majorHAnsi" w:cstheme="majorHAnsi"/>
        </w:rPr>
      </w:pPr>
      <w:r>
        <w:rPr>
          <w:rFonts w:asciiTheme="majorHAnsi" w:hAnsiTheme="majorHAnsi" w:cstheme="majorHAnsi"/>
        </w:rPr>
        <w:br w:type="page"/>
      </w:r>
    </w:p>
    <w:p w14:paraId="6314CA9F" w14:textId="77777777" w:rsidR="00974BAA" w:rsidRDefault="00974BAA" w:rsidP="00974BAA">
      <w:pPr>
        <w:pStyle w:val="11"/>
      </w:pPr>
      <w:bookmarkStart w:id="29" w:name="_Toc59198315"/>
      <w:r w:rsidRPr="00974BAA">
        <w:t>Doručovanie balíkov</w:t>
      </w:r>
      <w:bookmarkEnd w:id="29"/>
      <w:r w:rsidRPr="00974BAA">
        <w:t xml:space="preserve"> </w:t>
      </w:r>
    </w:p>
    <w:p w14:paraId="20369CF2" w14:textId="77777777" w:rsidR="00974BAA" w:rsidRDefault="00974BAA" w:rsidP="00974BAA">
      <w:pPr>
        <w:jc w:val="both"/>
        <w:rPr>
          <w:rFonts w:asciiTheme="majorHAnsi" w:hAnsiTheme="majorHAnsi" w:cstheme="majorHAnsi"/>
        </w:rPr>
      </w:pPr>
    </w:p>
    <w:p w14:paraId="073999CB" w14:textId="77777777" w:rsidR="00974BAA" w:rsidRPr="00B63F7C" w:rsidRDefault="00974BAA" w:rsidP="00974BAA">
      <w:pPr>
        <w:pStyle w:val="Odsekzoznamu"/>
        <w:numPr>
          <w:ilvl w:val="0"/>
          <w:numId w:val="27"/>
        </w:numPr>
        <w:jc w:val="both"/>
        <w:rPr>
          <w:rFonts w:asciiTheme="majorHAnsi" w:hAnsiTheme="majorHAnsi" w:cstheme="majorHAnsi"/>
          <w:b/>
          <w:bCs/>
        </w:rPr>
      </w:pPr>
      <w:r w:rsidRPr="00B63F7C">
        <w:rPr>
          <w:rFonts w:asciiTheme="majorHAnsi" w:hAnsiTheme="majorHAnsi" w:cstheme="majorHAnsi"/>
          <w:b/>
          <w:bCs/>
          <w:highlight w:val="cyan"/>
        </w:rPr>
        <w:t>Nariadenie EP a Rady (EÚ) 2018/644 z 18.04.2018 o službách cezhraničného dodávania balíkov</w:t>
      </w:r>
    </w:p>
    <w:p w14:paraId="4A7A8B4A" w14:textId="47CDC814"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Vykonávacie nariadenie Komisie EÚ 2018/1263 </w:t>
      </w:r>
    </w:p>
    <w:p w14:paraId="3C817E1C" w14:textId="77777777" w:rsidR="00974BAA" w:rsidRDefault="00974BAA" w:rsidP="00974BAA">
      <w:pPr>
        <w:pStyle w:val="Odsekzoznamu"/>
        <w:jc w:val="both"/>
        <w:rPr>
          <w:rFonts w:asciiTheme="majorHAnsi" w:hAnsiTheme="majorHAnsi" w:cstheme="majorHAnsi"/>
        </w:rPr>
      </w:pPr>
    </w:p>
    <w:p w14:paraId="0EBFF9F1" w14:textId="77777777" w:rsidR="00974BAA" w:rsidRDefault="00974BAA" w:rsidP="00974BAA">
      <w:pPr>
        <w:pStyle w:val="111"/>
      </w:pPr>
      <w:bookmarkStart w:id="30" w:name="_Toc59198316"/>
      <w:r>
        <w:t>O</w:t>
      </w:r>
      <w:r w:rsidRPr="00974BAA">
        <w:t>bsah</w:t>
      </w:r>
      <w:bookmarkEnd w:id="30"/>
      <w:r w:rsidRPr="00974BAA">
        <w:t xml:space="preserve"> </w:t>
      </w:r>
    </w:p>
    <w:p w14:paraId="50BEEBFB" w14:textId="77777777" w:rsidR="00974BAA" w:rsidRDefault="00974BAA" w:rsidP="00974BAA">
      <w:pPr>
        <w:pStyle w:val="Odsekzoznamu"/>
        <w:numPr>
          <w:ilvl w:val="0"/>
          <w:numId w:val="27"/>
        </w:numPr>
        <w:jc w:val="both"/>
        <w:rPr>
          <w:rFonts w:asciiTheme="majorHAnsi" w:hAnsiTheme="majorHAnsi" w:cstheme="majorHAnsi"/>
        </w:rPr>
      </w:pPr>
      <w:r w:rsidRPr="00CB5252">
        <w:rPr>
          <w:rFonts w:asciiTheme="majorHAnsi" w:hAnsiTheme="majorHAnsi" w:cstheme="majorHAnsi"/>
          <w:b/>
          <w:bCs/>
        </w:rPr>
        <w:t>zlepšiť regulačný dohľad</w:t>
      </w:r>
      <w:r w:rsidRPr="00974BAA">
        <w:rPr>
          <w:rFonts w:asciiTheme="majorHAnsi" w:hAnsiTheme="majorHAnsi" w:cstheme="majorHAnsi"/>
        </w:rPr>
        <w:t xml:space="preserve"> nad službami doručovania balíkov </w:t>
      </w:r>
    </w:p>
    <w:p w14:paraId="194AD67F"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zvýšiť transparentnosť určitých sadzieb za kus prostredníctvom uverejnenia na webovej stránke </w:t>
      </w:r>
    </w:p>
    <w:p w14:paraId="3DA4D357"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posúdiť tarify za určité služby cezhraničného doručovania balíkov </w:t>
      </w:r>
    </w:p>
    <w:p w14:paraId="4E8D6767" w14:textId="77777777" w:rsidR="00974BAA" w:rsidRPr="00974BAA" w:rsidRDefault="00974BAA" w:rsidP="00974BAA">
      <w:pPr>
        <w:ind w:left="360"/>
        <w:jc w:val="both"/>
        <w:rPr>
          <w:rFonts w:asciiTheme="majorHAnsi" w:hAnsiTheme="majorHAnsi" w:cstheme="majorHAnsi"/>
        </w:rPr>
      </w:pPr>
    </w:p>
    <w:p w14:paraId="2E507455" w14:textId="18063758" w:rsidR="00974BAA" w:rsidRPr="00974BAA" w:rsidRDefault="00974BAA" w:rsidP="00974BAA">
      <w:pPr>
        <w:pStyle w:val="111"/>
      </w:pPr>
      <w:bookmarkStart w:id="31" w:name="_Toc59198317"/>
      <w:r>
        <w:t>D</w:t>
      </w:r>
      <w:r w:rsidRPr="00974BAA">
        <w:t>ôvody</w:t>
      </w:r>
      <w:bookmarkEnd w:id="31"/>
      <w:r w:rsidRPr="00974BAA">
        <w:t xml:space="preserve"> </w:t>
      </w:r>
    </w:p>
    <w:p w14:paraId="46F015E1"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Určité vysoké ceny a nepríjemnosti pri cezhraničnom doručovaní balíkov sa zistili ako jedna z hlavných prekážok väčšieho zavádzania elektronického obchodu medzi európskymi spotrebiteľmi a maloobchodníkmi. Výskum ukazuje, že ceny za cezhraničné doručovanie balíkov účtované poskytovateľmi univerzálnych služieb môžu byť takmer päťkrát vyššie ako domáce dodacie ceny balíkov. </w:t>
      </w:r>
    </w:p>
    <w:p w14:paraId="6E983630" w14:textId="77777777" w:rsidR="00974BAA" w:rsidRDefault="00974BAA" w:rsidP="00974BAA">
      <w:pPr>
        <w:jc w:val="both"/>
        <w:rPr>
          <w:rFonts w:asciiTheme="majorHAnsi" w:hAnsiTheme="majorHAnsi" w:cstheme="majorHAnsi"/>
        </w:rPr>
      </w:pPr>
    </w:p>
    <w:p w14:paraId="028A1B81" w14:textId="17DC0428" w:rsidR="00974BAA" w:rsidRPr="00974BAA" w:rsidRDefault="00974BAA" w:rsidP="00974BAA">
      <w:pPr>
        <w:pStyle w:val="111"/>
      </w:pPr>
      <w:bookmarkStart w:id="32" w:name="_Toc59198318"/>
      <w:r w:rsidRPr="00974BAA">
        <w:t>Na koho sa vzťahuje</w:t>
      </w:r>
      <w:bookmarkEnd w:id="32"/>
      <w:r w:rsidRPr="00974BAA">
        <w:t xml:space="preserve"> </w:t>
      </w:r>
    </w:p>
    <w:p w14:paraId="46EA1C03" w14:textId="589C0AEA"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Povinnosť </w:t>
      </w:r>
      <w:r w:rsidRPr="00CB5252">
        <w:rPr>
          <w:rFonts w:asciiTheme="majorHAnsi" w:hAnsiTheme="majorHAnsi" w:cstheme="majorHAnsi"/>
          <w:b/>
          <w:bCs/>
        </w:rPr>
        <w:t>zverejňovať tarify</w:t>
      </w:r>
      <w:r w:rsidRPr="00974BAA">
        <w:rPr>
          <w:rFonts w:asciiTheme="majorHAnsi" w:hAnsiTheme="majorHAnsi" w:cstheme="majorHAnsi"/>
        </w:rPr>
        <w:t xml:space="preserve"> sa vzťahuje na všetkých poskytovateľov služieb doručovania balíkov za predpokladu, že ponúkajú aspoň jeden z článkov v reťazci doručovania balíkov (zber, triedenie alebo distribúcia). Táto povinnosť sa </w:t>
      </w:r>
      <w:r w:rsidRPr="00CB5252">
        <w:rPr>
          <w:rFonts w:asciiTheme="majorHAnsi" w:hAnsiTheme="majorHAnsi" w:cstheme="majorHAnsi"/>
          <w:b/>
          <w:bCs/>
        </w:rPr>
        <w:t>nevzťahuje na poskytovateľov balíkových dodávok, ktorí majú sídlo iba v jednom členskom štáte</w:t>
      </w:r>
      <w:r w:rsidRPr="00974BAA">
        <w:rPr>
          <w:rFonts w:asciiTheme="majorHAnsi" w:hAnsiTheme="majorHAnsi" w:cstheme="majorHAnsi"/>
        </w:rPr>
        <w:t xml:space="preserve"> a ktorí majú iba domáce interné doručovacie siete. </w:t>
      </w:r>
      <w:r w:rsidR="00CB5252" w:rsidRPr="00CB5252">
        <w:rPr>
          <w:rFonts w:asciiTheme="majorHAnsi" w:hAnsiTheme="majorHAnsi" w:cstheme="majorHAnsi"/>
          <w:highlight w:val="green"/>
        </w:rPr>
        <w:t>(18)</w:t>
      </w:r>
      <w:r w:rsidR="00CB5252">
        <w:rPr>
          <w:rFonts w:asciiTheme="majorHAnsi" w:hAnsiTheme="majorHAnsi" w:cstheme="majorHAnsi"/>
        </w:rPr>
        <w:t xml:space="preserve"> </w:t>
      </w:r>
      <w:r w:rsidRPr="00974BAA">
        <w:rPr>
          <w:rFonts w:asciiTheme="majorHAnsi" w:hAnsiTheme="majorHAnsi" w:cstheme="majorHAnsi"/>
        </w:rPr>
        <w:t xml:space="preserve">Povinnosť transparentnosti sa nevzťahuje na poskytovateľa balíkových služieb, ktorý zamestnáva menej ako 50 osôb, pokiaľ tento poskytovateľ nemá sídlo vo viac ako jednom členskom štáte. </w:t>
      </w:r>
      <w:r w:rsidR="00CB5252" w:rsidRPr="00CB5252">
        <w:rPr>
          <w:rFonts w:asciiTheme="majorHAnsi" w:hAnsiTheme="majorHAnsi" w:cstheme="majorHAnsi"/>
          <w:highlight w:val="green"/>
        </w:rPr>
        <w:t>(20)</w:t>
      </w:r>
    </w:p>
    <w:p w14:paraId="704136FA"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Sadzby za služby cezhraničného doručovania balíkov posudzujú </w:t>
      </w:r>
      <w:r w:rsidRPr="00CB5252">
        <w:rPr>
          <w:rFonts w:asciiTheme="majorHAnsi" w:hAnsiTheme="majorHAnsi" w:cstheme="majorHAnsi"/>
          <w:b/>
          <w:bCs/>
        </w:rPr>
        <w:t>národné regulačné orgány</w:t>
      </w:r>
      <w:r w:rsidRPr="00974BAA">
        <w:rPr>
          <w:rFonts w:asciiTheme="majorHAnsi" w:hAnsiTheme="majorHAnsi" w:cstheme="majorHAnsi"/>
        </w:rPr>
        <w:t xml:space="preserve"> iba v prípade taríf poskytovateľov </w:t>
      </w:r>
      <w:r w:rsidRPr="00CB5252">
        <w:rPr>
          <w:rFonts w:asciiTheme="majorHAnsi" w:hAnsiTheme="majorHAnsi" w:cstheme="majorHAnsi"/>
          <w:b/>
          <w:bCs/>
        </w:rPr>
        <w:t>univerzálnych služieb</w:t>
      </w:r>
      <w:r w:rsidRPr="00974BAA">
        <w:rPr>
          <w:rFonts w:asciiTheme="majorHAnsi" w:hAnsiTheme="majorHAnsi" w:cstheme="majorHAnsi"/>
        </w:rPr>
        <w:t xml:space="preserve">. Tarify ostatných poskytovateľov služieb dodávania balíkov sa preto nepodliehajú testu primeranosti, napriek tomu sa uverejňujú. </w:t>
      </w:r>
    </w:p>
    <w:p w14:paraId="0758AFF8" w14:textId="77777777" w:rsidR="00974BAA" w:rsidRPr="00974BAA" w:rsidRDefault="00974BAA" w:rsidP="00974BAA">
      <w:pPr>
        <w:ind w:left="360"/>
        <w:jc w:val="both"/>
        <w:rPr>
          <w:rFonts w:asciiTheme="majorHAnsi" w:hAnsiTheme="majorHAnsi" w:cstheme="majorHAnsi"/>
        </w:rPr>
      </w:pPr>
    </w:p>
    <w:p w14:paraId="4C4A5E26" w14:textId="10E6F52E" w:rsidR="00974BAA" w:rsidRPr="00974BAA" w:rsidRDefault="00974BAA" w:rsidP="00974BAA">
      <w:pPr>
        <w:pStyle w:val="111"/>
      </w:pPr>
      <w:bookmarkStart w:id="33" w:name="_Toc59198319"/>
      <w:r w:rsidRPr="00974BAA">
        <w:t>Poskytovanie informácii</w:t>
      </w:r>
      <w:bookmarkEnd w:id="33"/>
      <w:r w:rsidRPr="00974BAA">
        <w:t xml:space="preserve"> </w:t>
      </w:r>
    </w:p>
    <w:p w14:paraId="2BDF8D54" w14:textId="77777777" w:rsidR="00A42A91" w:rsidRDefault="00A42A91" w:rsidP="00A42A91">
      <w:pPr>
        <w:pStyle w:val="Odsekzoznamu"/>
        <w:numPr>
          <w:ilvl w:val="0"/>
          <w:numId w:val="27"/>
        </w:numPr>
        <w:jc w:val="both"/>
        <w:rPr>
          <w:rFonts w:asciiTheme="majorHAnsi" w:hAnsiTheme="majorHAnsi" w:cstheme="majorHAnsi"/>
        </w:rPr>
      </w:pPr>
      <w:r w:rsidRPr="00A42A91">
        <w:rPr>
          <w:rFonts w:asciiTheme="majorHAnsi" w:hAnsiTheme="majorHAnsi" w:cstheme="majorHAnsi"/>
          <w:highlight w:val="green"/>
        </w:rPr>
        <w:t>Čl. 4</w:t>
      </w:r>
      <w:r w:rsidRPr="00974BAA">
        <w:rPr>
          <w:rFonts w:asciiTheme="majorHAnsi" w:hAnsiTheme="majorHAnsi" w:cstheme="majorHAnsi"/>
        </w:rPr>
        <w:t xml:space="preserve"> nariadenia </w:t>
      </w:r>
    </w:p>
    <w:p w14:paraId="3A516604"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Poskytovatelia služieb dodávania balíkov, ktorí spadajú do rozsahu pôsobnosti nariadenia, sú povinní </w:t>
      </w:r>
      <w:r w:rsidRPr="00A42A91">
        <w:rPr>
          <w:rFonts w:asciiTheme="majorHAnsi" w:hAnsiTheme="majorHAnsi" w:cstheme="majorHAnsi"/>
          <w:b/>
          <w:bCs/>
        </w:rPr>
        <w:t>poskytovať určité informácie národnému regulačnému orgánu</w:t>
      </w:r>
      <w:r w:rsidRPr="00974BAA">
        <w:rPr>
          <w:rFonts w:asciiTheme="majorHAnsi" w:hAnsiTheme="majorHAnsi" w:cstheme="majorHAnsi"/>
        </w:rPr>
        <w:t xml:space="preserve"> krajiny EÚ, v ktorej sú usadení. Vykonávacím nariadením Komisie (EÚ) 2018/1263 prijatým 20. septembra 2018 sa ustanovujú tlačivá, ktoré sa majú vyplniť pri poskytovaní informácií poskytovateľmi služieb dodávania balíkov. </w:t>
      </w:r>
    </w:p>
    <w:p w14:paraId="4B993AF9" w14:textId="77777777" w:rsidR="00974BAA" w:rsidRPr="00974BAA" w:rsidRDefault="00974BAA" w:rsidP="00974BAA">
      <w:pPr>
        <w:ind w:left="360"/>
        <w:jc w:val="both"/>
        <w:rPr>
          <w:rFonts w:asciiTheme="majorHAnsi" w:hAnsiTheme="majorHAnsi" w:cstheme="majorHAnsi"/>
        </w:rPr>
      </w:pPr>
    </w:p>
    <w:p w14:paraId="493D7EA0" w14:textId="11E7BC7C" w:rsidR="00974BAA" w:rsidRPr="00974BAA" w:rsidRDefault="00974BAA" w:rsidP="00974BAA">
      <w:pPr>
        <w:pStyle w:val="111"/>
      </w:pPr>
      <w:bookmarkStart w:id="34" w:name="_Toc59198320"/>
      <w:r>
        <w:t>T</w:t>
      </w:r>
      <w:r w:rsidRPr="00974BAA">
        <w:t>ransparentnosť</w:t>
      </w:r>
      <w:bookmarkEnd w:id="34"/>
      <w:r w:rsidRPr="00974BAA">
        <w:t xml:space="preserve"> </w:t>
      </w:r>
    </w:p>
    <w:p w14:paraId="38B99F0F" w14:textId="77777777" w:rsidR="00A42A91" w:rsidRDefault="00A42A91" w:rsidP="00A42A91">
      <w:pPr>
        <w:pStyle w:val="Odsekzoznamu"/>
        <w:numPr>
          <w:ilvl w:val="0"/>
          <w:numId w:val="27"/>
        </w:numPr>
        <w:jc w:val="both"/>
        <w:rPr>
          <w:rFonts w:asciiTheme="majorHAnsi" w:hAnsiTheme="majorHAnsi" w:cstheme="majorHAnsi"/>
        </w:rPr>
      </w:pPr>
      <w:r w:rsidRPr="00A42A91">
        <w:rPr>
          <w:rFonts w:asciiTheme="majorHAnsi" w:hAnsiTheme="majorHAnsi" w:cstheme="majorHAnsi"/>
          <w:highlight w:val="green"/>
        </w:rPr>
        <w:t>Čl. 5</w:t>
      </w:r>
      <w:r w:rsidRPr="00974BAA">
        <w:rPr>
          <w:rFonts w:asciiTheme="majorHAnsi" w:hAnsiTheme="majorHAnsi" w:cstheme="majorHAnsi"/>
        </w:rPr>
        <w:t xml:space="preserve"> nariadenia </w:t>
      </w:r>
    </w:p>
    <w:p w14:paraId="7333B182"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Poskytovatelia služieb cezhraničného doručovania balíkov, musia poskytnúť národnému orgánu </w:t>
      </w:r>
      <w:r w:rsidRPr="00A42A91">
        <w:rPr>
          <w:rFonts w:asciiTheme="majorHAnsi" w:hAnsiTheme="majorHAnsi" w:cstheme="majorHAnsi"/>
          <w:b/>
          <w:bCs/>
        </w:rPr>
        <w:t>verejný zoznam taríf</w:t>
      </w:r>
      <w:r w:rsidRPr="00974BAA">
        <w:rPr>
          <w:rFonts w:asciiTheme="majorHAnsi" w:hAnsiTheme="majorHAnsi" w:cstheme="majorHAnsi"/>
        </w:rPr>
        <w:t xml:space="preserve"> za doručovanie poštových zásielok z jedného kusa. To nezahŕňa korešpondenciu (t. J. Poštové zásielky neobsahujúce tovar) a to vždy do 31. januára každého kalendárneho roka. Sadzby, na ktoré sa vzťahujú opatrenia týkajúce sa transparentnosti, sa zverejňujú online do konca marca každého kalendárneho roka na stránke Komisie. </w:t>
      </w:r>
    </w:p>
    <w:p w14:paraId="7C673EFA"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Tento zoznam by mal obsahovať sadzby platné pre max.15 štandardných a doporučených poštových zásielok a poštových zásielok so službou sledovania pohybu v rôznych hmotnostných kategóriách od 500 g do 5 kg. </w:t>
      </w:r>
    </w:p>
    <w:p w14:paraId="2878598C" w14:textId="77777777" w:rsidR="00974BAA" w:rsidRDefault="00974BAA" w:rsidP="00974BAA">
      <w:pPr>
        <w:jc w:val="both"/>
        <w:rPr>
          <w:rFonts w:asciiTheme="majorHAnsi" w:hAnsiTheme="majorHAnsi" w:cstheme="majorHAnsi"/>
        </w:rPr>
      </w:pPr>
    </w:p>
    <w:p w14:paraId="41301F69" w14:textId="624C6981" w:rsidR="00974BAA" w:rsidRPr="00974BAA" w:rsidRDefault="00974BAA" w:rsidP="00974BAA">
      <w:pPr>
        <w:pStyle w:val="111"/>
      </w:pPr>
      <w:bookmarkStart w:id="35" w:name="_Toc59198321"/>
      <w:r w:rsidRPr="00974BAA">
        <w:t>Posúdenie tarify</w:t>
      </w:r>
      <w:bookmarkEnd w:id="35"/>
      <w:r w:rsidRPr="00974BAA">
        <w:t xml:space="preserve"> </w:t>
      </w:r>
    </w:p>
    <w:p w14:paraId="106DE467" w14:textId="77777777" w:rsidR="00A42A91" w:rsidRDefault="00A42A91" w:rsidP="00A42A91">
      <w:pPr>
        <w:pStyle w:val="Odsekzoznamu"/>
        <w:numPr>
          <w:ilvl w:val="0"/>
          <w:numId w:val="27"/>
        </w:numPr>
        <w:jc w:val="both"/>
        <w:rPr>
          <w:rFonts w:asciiTheme="majorHAnsi" w:hAnsiTheme="majorHAnsi" w:cstheme="majorHAnsi"/>
        </w:rPr>
      </w:pPr>
      <w:r w:rsidRPr="00A42A91">
        <w:rPr>
          <w:rFonts w:asciiTheme="majorHAnsi" w:hAnsiTheme="majorHAnsi" w:cstheme="majorHAnsi"/>
          <w:highlight w:val="green"/>
        </w:rPr>
        <w:t>Čl. 6</w:t>
      </w:r>
      <w:r w:rsidRPr="00974BAA">
        <w:rPr>
          <w:rFonts w:asciiTheme="majorHAnsi" w:hAnsiTheme="majorHAnsi" w:cstheme="majorHAnsi"/>
        </w:rPr>
        <w:t xml:space="preserve"> nariadenia </w:t>
      </w:r>
    </w:p>
    <w:p w14:paraId="5F9154C3"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Na základe verejných zoznamov taríf </w:t>
      </w:r>
      <w:r w:rsidRPr="00A42A91">
        <w:rPr>
          <w:rFonts w:asciiTheme="majorHAnsi" w:hAnsiTheme="majorHAnsi" w:cstheme="majorHAnsi"/>
          <w:b/>
          <w:bCs/>
        </w:rPr>
        <w:t>národný orgán identifikuje pre každú jednotlivú poštovú zásielku cezhraničné tarify</w:t>
      </w:r>
      <w:r w:rsidRPr="00974BAA">
        <w:rPr>
          <w:rFonts w:asciiTheme="majorHAnsi" w:hAnsiTheme="majorHAnsi" w:cstheme="majorHAnsi"/>
        </w:rPr>
        <w:t xml:space="preserve">, ktoré považujú za potrebné na posúdenie. V decembri 2018 Komisia prijala usmernenia pre národné orgány týkajúce sa posudzovania cezhraničných taríf. Národné orgány predložia svoje hodnotenie Komisii do konca júna každého kalendárneho roka. Komisia uverejní verziu posúdenia, ktorá nemá dôverný charakter, do 1 mesiaca od prijatia. </w:t>
      </w:r>
    </w:p>
    <w:p w14:paraId="4B1F354B"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Cieľ je identifikovať cezhraničné sadzby, ktoré považuje za </w:t>
      </w:r>
      <w:r w:rsidRPr="00A42A91">
        <w:rPr>
          <w:rFonts w:asciiTheme="majorHAnsi" w:hAnsiTheme="majorHAnsi" w:cstheme="majorHAnsi"/>
          <w:b/>
          <w:bCs/>
        </w:rPr>
        <w:t>neprimerane vysoké</w:t>
      </w:r>
      <w:r w:rsidRPr="00974BAA">
        <w:rPr>
          <w:rFonts w:asciiTheme="majorHAnsi" w:hAnsiTheme="majorHAnsi" w:cstheme="majorHAnsi"/>
        </w:rPr>
        <w:t xml:space="preserve"> </w:t>
      </w:r>
    </w:p>
    <w:p w14:paraId="53DE792B" w14:textId="77777777" w:rsidR="00974BAA" w:rsidRPr="00974BAA" w:rsidRDefault="00974BAA" w:rsidP="00974BAA">
      <w:pPr>
        <w:ind w:left="360"/>
        <w:jc w:val="both"/>
        <w:rPr>
          <w:rFonts w:asciiTheme="majorHAnsi" w:hAnsiTheme="majorHAnsi" w:cstheme="majorHAnsi"/>
        </w:rPr>
      </w:pPr>
    </w:p>
    <w:p w14:paraId="0E19909B" w14:textId="30316807" w:rsidR="00974BAA" w:rsidRPr="00974BAA" w:rsidRDefault="00974BAA" w:rsidP="00974BAA">
      <w:pPr>
        <w:pStyle w:val="111"/>
      </w:pPr>
      <w:bookmarkStart w:id="36" w:name="_Toc59198322"/>
      <w:r>
        <w:t>D</w:t>
      </w:r>
      <w:r w:rsidRPr="00974BAA">
        <w:t>ohľad</w:t>
      </w:r>
      <w:bookmarkEnd w:id="36"/>
      <w:r w:rsidRPr="00974BAA">
        <w:t xml:space="preserve"> </w:t>
      </w:r>
    </w:p>
    <w:p w14:paraId="412E1271" w14:textId="77777777" w:rsidR="00974BAA" w:rsidRDefault="00974BAA" w:rsidP="00974BAA">
      <w:pPr>
        <w:pStyle w:val="Odsekzoznamu"/>
        <w:numPr>
          <w:ilvl w:val="0"/>
          <w:numId w:val="27"/>
        </w:numPr>
        <w:jc w:val="both"/>
        <w:rPr>
          <w:rFonts w:asciiTheme="majorHAnsi" w:hAnsiTheme="majorHAnsi" w:cstheme="majorHAnsi"/>
        </w:rPr>
      </w:pPr>
      <w:r w:rsidRPr="00A42A91">
        <w:rPr>
          <w:rFonts w:asciiTheme="majorHAnsi" w:hAnsiTheme="majorHAnsi" w:cstheme="majorHAnsi"/>
          <w:b/>
          <w:bCs/>
        </w:rPr>
        <w:t>Krajiny EÚ sú zodpovedné za stanovenie pravidiel o sankciách</w:t>
      </w:r>
      <w:r w:rsidRPr="00974BAA">
        <w:rPr>
          <w:rFonts w:asciiTheme="majorHAnsi" w:hAnsiTheme="majorHAnsi" w:cstheme="majorHAnsi"/>
        </w:rPr>
        <w:t xml:space="preserve">. Tieto musia byť oznámené Komisii do 22. novembra 2019. Pravidlá týkajúce sa sankcií za porušenie nariadenia stanovujú krajiny EÚ a musia byť účinné, primerané a odrádzajúce. </w:t>
      </w:r>
    </w:p>
    <w:p w14:paraId="73810233"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SR – cez zákona č. 324/2011 Z.z. o poštových službách </w:t>
      </w:r>
    </w:p>
    <w:p w14:paraId="671E1FF0" w14:textId="77777777" w:rsid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Do polovice roku 2020 a potom každé tri roky sa v nariadení vyžaduje, aby Komisia predložila hodnotiacu správu o uplatňovaní a vykonávaní nariadenia Európskemu parlamentu, Rade a Európskemu hospodárskemu a sociálnemu výboru a Rade a v prípade potreby k nim priloženú legislatívnym návrhom na jeho preskúmanie. </w:t>
      </w:r>
    </w:p>
    <w:p w14:paraId="12E1BBC3" w14:textId="77777777" w:rsidR="00974BAA" w:rsidRDefault="00974BAA" w:rsidP="00974BAA">
      <w:pPr>
        <w:jc w:val="both"/>
        <w:rPr>
          <w:rFonts w:asciiTheme="majorHAnsi" w:hAnsiTheme="majorHAnsi" w:cstheme="majorHAnsi"/>
        </w:rPr>
      </w:pPr>
    </w:p>
    <w:p w14:paraId="3CD1D7D7" w14:textId="094ABA82" w:rsidR="00974BAA" w:rsidRPr="00974BAA" w:rsidRDefault="00974BAA" w:rsidP="00974BAA">
      <w:pPr>
        <w:pStyle w:val="111"/>
      </w:pPr>
      <w:bookmarkStart w:id="37" w:name="_Toc59198323"/>
      <w:r w:rsidRPr="00974BAA">
        <w:t>Výsledok?</w:t>
      </w:r>
      <w:bookmarkEnd w:id="37"/>
      <w:r w:rsidRPr="00974BAA">
        <w:t xml:space="preserve"> </w:t>
      </w:r>
    </w:p>
    <w:p w14:paraId="16B0D86B" w14:textId="3DE6081B" w:rsidR="003B70F7" w:rsidRPr="00974BAA" w:rsidRDefault="00974BAA" w:rsidP="00974BAA">
      <w:pPr>
        <w:pStyle w:val="Odsekzoznamu"/>
        <w:numPr>
          <w:ilvl w:val="0"/>
          <w:numId w:val="27"/>
        </w:numPr>
        <w:jc w:val="both"/>
        <w:rPr>
          <w:rFonts w:asciiTheme="majorHAnsi" w:hAnsiTheme="majorHAnsi" w:cstheme="majorHAnsi"/>
        </w:rPr>
      </w:pPr>
      <w:r w:rsidRPr="00974BAA">
        <w:rPr>
          <w:rFonts w:asciiTheme="majorHAnsi" w:hAnsiTheme="majorHAnsi" w:cstheme="majorHAnsi"/>
        </w:rPr>
        <w:t xml:space="preserve">Nariadenie vytvára určitý stupeň </w:t>
      </w:r>
      <w:r w:rsidRPr="00A42A91">
        <w:rPr>
          <w:rFonts w:asciiTheme="majorHAnsi" w:hAnsiTheme="majorHAnsi" w:cstheme="majorHAnsi"/>
          <w:b/>
          <w:bCs/>
        </w:rPr>
        <w:t>cenovej transparentnosti</w:t>
      </w:r>
      <w:r w:rsidRPr="00974BAA">
        <w:rPr>
          <w:rFonts w:asciiTheme="majorHAnsi" w:hAnsiTheme="majorHAnsi" w:cstheme="majorHAnsi"/>
        </w:rPr>
        <w:t>, pretože sa uverejňujú domáce a cezhraničné tarify poskytovateľov služieb doručovania balíkov. Tento zvýšený stupeň transparentnosti môže viesť k zníženiu cien. Na druhej strane sa táto povinnosť vzťahuje iba na verejné (jednodielne) tarify, a nie na (osobitné) zľavy poskytované poskytovateľom služieb na základe objemov. Pre malé a stredné internetové obchody preto nariadenie pravdepodobne ponúkne v tomto bode malú pridanú hodnotu, pretože ich väčšie objemy balíkov im zvyčajne umožňujú profitovať z nižších sadzieb ako verejné (jednodielne) tarify. Nariadenie preto neukončí potenciálne protisúťažné cenové správanie (zvyčajne) dominantných poskytovateľov služieb doručovania balíkov.</w:t>
      </w:r>
    </w:p>
    <w:p w14:paraId="155DC2E2" w14:textId="490A17A4" w:rsidR="00974BAA" w:rsidRPr="00974BAA" w:rsidRDefault="00974BAA" w:rsidP="00974BAA">
      <w:pPr>
        <w:jc w:val="both"/>
        <w:rPr>
          <w:rFonts w:asciiTheme="majorHAnsi" w:hAnsiTheme="majorHAnsi" w:cstheme="majorHAnsi"/>
        </w:rPr>
      </w:pPr>
    </w:p>
    <w:p w14:paraId="0882E42D" w14:textId="77777777" w:rsidR="00D07A35" w:rsidRDefault="00974BAA" w:rsidP="00D07A35">
      <w:pPr>
        <w:pStyle w:val="111"/>
      </w:pPr>
      <w:bookmarkStart w:id="38" w:name="_Toc59198324"/>
      <w:r w:rsidRPr="00974BAA">
        <w:t>„New deal“ – ochrana spotrebiteľa</w:t>
      </w:r>
      <w:bookmarkEnd w:id="38"/>
      <w:r w:rsidRPr="00974BAA">
        <w:t xml:space="preserve"> </w:t>
      </w:r>
    </w:p>
    <w:p w14:paraId="45F30744" w14:textId="77777777" w:rsidR="00D07A35" w:rsidRDefault="00974BAA" w:rsidP="00D07A35">
      <w:pPr>
        <w:pStyle w:val="Odsekzoznamu"/>
        <w:numPr>
          <w:ilvl w:val="0"/>
          <w:numId w:val="27"/>
        </w:numPr>
        <w:jc w:val="both"/>
        <w:rPr>
          <w:rFonts w:asciiTheme="majorHAnsi" w:hAnsiTheme="majorHAnsi" w:cstheme="majorHAnsi"/>
        </w:rPr>
      </w:pPr>
      <w:r w:rsidRPr="00A42A91">
        <w:rPr>
          <w:rFonts w:asciiTheme="majorHAnsi" w:hAnsiTheme="majorHAnsi" w:cstheme="majorHAnsi"/>
          <w:highlight w:val="yellow"/>
        </w:rPr>
        <w:t>Prípad Dieselgate</w:t>
      </w:r>
      <w:r w:rsidRPr="00D07A35">
        <w:rPr>
          <w:rFonts w:asciiTheme="majorHAnsi" w:hAnsiTheme="majorHAnsi" w:cstheme="majorHAnsi"/>
        </w:rPr>
        <w:t xml:space="preserve"> - obete nekalých obchodných praktík, ako je klamlivá reklama výrobcov automobilov, ktorá nie je v súlade s regulačným rámcom Únie pre typové schvaľovanie vozidiel, alebo právne predpisy v oblasti životného prostredia, budú môcť kolektívne získať nápravné prostriedky prostredníctvom reprezentatívneho opatrenia podľa tejto smernice. Takéto </w:t>
      </w:r>
      <w:r w:rsidRPr="00A42A91">
        <w:rPr>
          <w:rFonts w:asciiTheme="majorHAnsi" w:hAnsiTheme="majorHAnsi" w:cstheme="majorHAnsi"/>
          <w:b/>
          <w:bCs/>
        </w:rPr>
        <w:t>kolektívne odškodnenie</w:t>
      </w:r>
      <w:r w:rsidRPr="00D07A35">
        <w:rPr>
          <w:rFonts w:asciiTheme="majorHAnsi" w:hAnsiTheme="majorHAnsi" w:cstheme="majorHAnsi"/>
        </w:rPr>
        <w:t xml:space="preserve"> nebolo predtým podľa práva Únie zabezpečené. </w:t>
      </w:r>
    </w:p>
    <w:p w14:paraId="23639BC7" w14:textId="77777777" w:rsid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 xml:space="preserve">4 smernice: o právach spotrebiteľov (2011), elektronickom obchode (2000), predaji spotrebiteľov (1999) a podmienkach nečestnosti v spotrebiteľských zmluvách (1993) - zmeny </w:t>
      </w:r>
    </w:p>
    <w:p w14:paraId="468786FB" w14:textId="77777777" w:rsidR="00D07A35" w:rsidRDefault="00D07A35" w:rsidP="00D07A35">
      <w:pPr>
        <w:pStyle w:val="Odsekzoznamu"/>
        <w:jc w:val="both"/>
        <w:rPr>
          <w:rFonts w:asciiTheme="majorHAnsi" w:hAnsiTheme="majorHAnsi" w:cstheme="majorHAnsi"/>
        </w:rPr>
      </w:pPr>
    </w:p>
    <w:p w14:paraId="729B7587" w14:textId="1E3636A7" w:rsidR="00D07A35" w:rsidRPr="00D07A35" w:rsidRDefault="00974BAA" w:rsidP="00D07A35">
      <w:pPr>
        <w:pStyle w:val="Odsekzoznamu"/>
        <w:numPr>
          <w:ilvl w:val="0"/>
          <w:numId w:val="27"/>
        </w:numPr>
        <w:jc w:val="both"/>
        <w:rPr>
          <w:rFonts w:asciiTheme="majorHAnsi" w:hAnsiTheme="majorHAnsi" w:cstheme="majorHAnsi"/>
          <w:b/>
          <w:bCs/>
        </w:rPr>
      </w:pPr>
      <w:r w:rsidRPr="00D07A35">
        <w:rPr>
          <w:rFonts w:asciiTheme="majorHAnsi" w:hAnsiTheme="majorHAnsi" w:cstheme="majorHAnsi"/>
          <w:b/>
          <w:bCs/>
        </w:rPr>
        <w:t xml:space="preserve">1. </w:t>
      </w:r>
      <w:r w:rsidR="00A42A91">
        <w:rPr>
          <w:rFonts w:asciiTheme="majorHAnsi" w:hAnsiTheme="majorHAnsi" w:cstheme="majorHAnsi"/>
          <w:b/>
          <w:bCs/>
        </w:rPr>
        <w:t>P</w:t>
      </w:r>
      <w:r w:rsidRPr="00D07A35">
        <w:rPr>
          <w:rFonts w:asciiTheme="majorHAnsi" w:hAnsiTheme="majorHAnsi" w:cstheme="majorHAnsi"/>
          <w:b/>
          <w:bCs/>
        </w:rPr>
        <w:t xml:space="preserve">osilnenie práv spotrebiteľa online </w:t>
      </w:r>
    </w:p>
    <w:p w14:paraId="1F6A0289" w14:textId="77777777"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Väčšia </w:t>
      </w:r>
      <w:r w:rsidRPr="00A42A91">
        <w:rPr>
          <w:rFonts w:asciiTheme="majorHAnsi" w:hAnsiTheme="majorHAnsi" w:cstheme="majorHAnsi"/>
          <w:b/>
          <w:bCs/>
        </w:rPr>
        <w:t>transparentnosť</w:t>
      </w:r>
      <w:r w:rsidRPr="00D07A35">
        <w:rPr>
          <w:rFonts w:asciiTheme="majorHAnsi" w:hAnsiTheme="majorHAnsi" w:cstheme="majorHAnsi"/>
        </w:rPr>
        <w:t xml:space="preserve"> online - Pri nákupe z online obchodu musia byť spotrebitelia jasne informovaní o tom, či kupujú výrobky alebo služby od obchodníka alebo od súkromnej osoby, takže </w:t>
      </w:r>
      <w:r w:rsidRPr="00A42A91">
        <w:rPr>
          <w:rFonts w:asciiTheme="majorHAnsi" w:hAnsiTheme="majorHAnsi" w:cstheme="majorHAnsi"/>
          <w:b/>
          <w:bCs/>
        </w:rPr>
        <w:t>vedia, či sú chránení právami spotrebiteľov</w:t>
      </w:r>
      <w:r w:rsidRPr="00D07A35">
        <w:rPr>
          <w:rFonts w:asciiTheme="majorHAnsi" w:hAnsiTheme="majorHAnsi" w:cstheme="majorHAnsi"/>
        </w:rPr>
        <w:t xml:space="preserve">, ak niečo sa pokazí. </w:t>
      </w:r>
    </w:p>
    <w:p w14:paraId="49DEB9EB" w14:textId="26276658"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Väčšia transparentnosť vo výsledkoch vyhľadávania na online platformách - Pri vyhľadávaní online budú spotrebitelia </w:t>
      </w:r>
      <w:r w:rsidRPr="00A42A91">
        <w:rPr>
          <w:rFonts w:asciiTheme="majorHAnsi" w:hAnsiTheme="majorHAnsi" w:cstheme="majorHAnsi"/>
          <w:b/>
          <w:bCs/>
        </w:rPr>
        <w:t>jasne informovaní, keď obchodník zaplatí za výsledok vyhľadávania</w:t>
      </w:r>
      <w:r w:rsidRPr="00D07A35">
        <w:rPr>
          <w:rFonts w:asciiTheme="majorHAnsi" w:hAnsiTheme="majorHAnsi" w:cstheme="majorHAnsi"/>
        </w:rPr>
        <w:t xml:space="preserve">. Okrem toho budú musieť e-shopy informovať spotrebiteľov o hlavných parametroch určujúcich poradie výsledkov. Nové práva spotrebiteľov na „bezplatné“ digitálne služby - Keď platia za digitálne služby, spotrebitelia využívajú určité práva na informácie a majú </w:t>
      </w:r>
      <w:r w:rsidRPr="00A42A91">
        <w:rPr>
          <w:rFonts w:asciiTheme="majorHAnsi" w:hAnsiTheme="majorHAnsi" w:cstheme="majorHAnsi"/>
          <w:b/>
          <w:bCs/>
        </w:rPr>
        <w:t>14 dní na odstúpenie od zmluvy</w:t>
      </w:r>
      <w:r w:rsidRPr="00D07A35">
        <w:rPr>
          <w:rFonts w:asciiTheme="majorHAnsi" w:hAnsiTheme="majorHAnsi" w:cstheme="majorHAnsi"/>
        </w:rPr>
        <w:t xml:space="preserve"> (právo na odstúpenie). Nová dohoda pre spotrebiteľov teraz rozšíri toto právo na „bezplatné“ digitálne služby, pre ktoré zákazníci </w:t>
      </w:r>
      <w:r w:rsidRPr="00A42A91">
        <w:rPr>
          <w:rFonts w:asciiTheme="majorHAnsi" w:hAnsiTheme="majorHAnsi" w:cstheme="majorHAnsi"/>
          <w:b/>
          <w:bCs/>
        </w:rPr>
        <w:t>poskytujú svoje osobné údaje</w:t>
      </w:r>
      <w:r w:rsidRPr="00D07A35">
        <w:rPr>
          <w:rFonts w:asciiTheme="majorHAnsi" w:hAnsiTheme="majorHAnsi" w:cstheme="majorHAnsi"/>
        </w:rPr>
        <w:t>, ale neplatia peniaze. Zvyčajne by to platilo pre cloudové úložné služby, sociálne médiá alebo e-mailové účt</w:t>
      </w:r>
      <w:r w:rsidR="00D07A35">
        <w:rPr>
          <w:rFonts w:asciiTheme="majorHAnsi" w:hAnsiTheme="majorHAnsi" w:cstheme="majorHAnsi"/>
        </w:rPr>
        <w:t>u</w:t>
      </w:r>
    </w:p>
    <w:p w14:paraId="508E1436" w14:textId="77777777" w:rsidR="00A42A91" w:rsidRDefault="00A42A91" w:rsidP="00A42A91">
      <w:pPr>
        <w:pStyle w:val="Odsekzoznamu"/>
        <w:ind w:left="1440"/>
        <w:jc w:val="both"/>
        <w:rPr>
          <w:rFonts w:asciiTheme="majorHAnsi" w:hAnsiTheme="majorHAnsi" w:cstheme="majorHAnsi"/>
        </w:rPr>
      </w:pPr>
    </w:p>
    <w:p w14:paraId="5368B8F5" w14:textId="77777777" w:rsidR="00D07A35" w:rsidRPr="00D07A35" w:rsidRDefault="00974BAA" w:rsidP="00D07A35">
      <w:pPr>
        <w:pStyle w:val="Odsekzoznamu"/>
        <w:numPr>
          <w:ilvl w:val="0"/>
          <w:numId w:val="27"/>
        </w:numPr>
        <w:jc w:val="both"/>
        <w:rPr>
          <w:rFonts w:asciiTheme="majorHAnsi" w:hAnsiTheme="majorHAnsi" w:cstheme="majorHAnsi"/>
          <w:b/>
          <w:bCs/>
        </w:rPr>
      </w:pPr>
      <w:r w:rsidRPr="00D07A35">
        <w:rPr>
          <w:rFonts w:asciiTheme="majorHAnsi" w:hAnsiTheme="majorHAnsi" w:cstheme="majorHAnsi"/>
          <w:b/>
          <w:bCs/>
        </w:rPr>
        <w:t xml:space="preserve">2. Poskytnúť spotrebiteľom nástroje na presadzovanie ich práv a získať náhradu </w:t>
      </w:r>
    </w:p>
    <w:p w14:paraId="5FA75FF7" w14:textId="77777777"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Reprezentatívna akcia, európska cesta - V rámci novej dohody pre spotrebiteľov bude možné, aby sa kvalifikovaná osoba, napríklad organizácia spotrebiteľov, mohla domáhať nápravy, napríklad kompenzácie, výmeny alebo opravy, v mene skupiny spotrebiteľov, ktorí boli poškodené nezákonným obchodným postupom. V niektorých členských štátoch je už možné, aby spotrebitelia začali </w:t>
      </w:r>
      <w:r w:rsidRPr="00A42A91">
        <w:rPr>
          <w:rFonts w:asciiTheme="majorHAnsi" w:hAnsiTheme="majorHAnsi" w:cstheme="majorHAnsi"/>
          <w:b/>
          <w:bCs/>
        </w:rPr>
        <w:t>kolektívne žaloby na súdoch</w:t>
      </w:r>
      <w:r w:rsidRPr="00D07A35">
        <w:rPr>
          <w:rFonts w:asciiTheme="majorHAnsi" w:hAnsiTheme="majorHAnsi" w:cstheme="majorHAnsi"/>
        </w:rPr>
        <w:t xml:space="preserve">, ale táto možnosť bude teraz k dispozícii </w:t>
      </w:r>
      <w:r w:rsidRPr="00A42A91">
        <w:rPr>
          <w:rFonts w:asciiTheme="majorHAnsi" w:hAnsiTheme="majorHAnsi" w:cstheme="majorHAnsi"/>
          <w:b/>
          <w:bCs/>
        </w:rPr>
        <w:t>vo všetkých krajinách EÚ</w:t>
      </w:r>
      <w:r w:rsidRPr="00D07A35">
        <w:rPr>
          <w:rFonts w:asciiTheme="majorHAnsi" w:hAnsiTheme="majorHAnsi" w:cstheme="majorHAnsi"/>
        </w:rPr>
        <w:t xml:space="preserve">. </w:t>
      </w:r>
    </w:p>
    <w:p w14:paraId="7395DB13" w14:textId="635E8B4F"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Lepšia ochrana pred nekalými obchodnými praktikami - Nová dohoda pre spotrebiteľov zabezpečí, aby spotrebitelia vo všetkých členských štátoch mali právo požadovať </w:t>
      </w:r>
      <w:r w:rsidRPr="00A42A91">
        <w:rPr>
          <w:rFonts w:asciiTheme="majorHAnsi" w:hAnsiTheme="majorHAnsi" w:cstheme="majorHAnsi"/>
          <w:b/>
          <w:bCs/>
        </w:rPr>
        <w:t>individuálne opravné prostriedky</w:t>
      </w:r>
      <w:r w:rsidRPr="00D07A35">
        <w:rPr>
          <w:rFonts w:asciiTheme="majorHAnsi" w:hAnsiTheme="majorHAnsi" w:cstheme="majorHAnsi"/>
        </w:rPr>
        <w:t xml:space="preserve"> (napr. Finančnú kompenzáciu alebo vypovedanie zmluvy), ak sú ovplyvnení nekalými obchodnými praktikami, </w:t>
      </w:r>
    </w:p>
    <w:p w14:paraId="3D133D67" w14:textId="77777777" w:rsidR="00A42A91" w:rsidRDefault="00A42A91" w:rsidP="00A42A91">
      <w:pPr>
        <w:pStyle w:val="Odsekzoznamu"/>
        <w:ind w:left="1440"/>
        <w:jc w:val="both"/>
        <w:rPr>
          <w:rFonts w:asciiTheme="majorHAnsi" w:hAnsiTheme="majorHAnsi" w:cstheme="majorHAnsi"/>
        </w:rPr>
      </w:pPr>
    </w:p>
    <w:p w14:paraId="12ADF32D" w14:textId="77777777" w:rsidR="00D07A35" w:rsidRPr="00D07A35" w:rsidRDefault="00974BAA" w:rsidP="00D07A35">
      <w:pPr>
        <w:pStyle w:val="Odsekzoznamu"/>
        <w:numPr>
          <w:ilvl w:val="0"/>
          <w:numId w:val="27"/>
        </w:numPr>
        <w:jc w:val="both"/>
        <w:rPr>
          <w:rFonts w:asciiTheme="majorHAnsi" w:hAnsiTheme="majorHAnsi" w:cstheme="majorHAnsi"/>
          <w:b/>
          <w:bCs/>
        </w:rPr>
      </w:pPr>
      <w:r w:rsidRPr="00D07A35">
        <w:rPr>
          <w:rFonts w:asciiTheme="majorHAnsi" w:hAnsiTheme="majorHAnsi" w:cstheme="majorHAnsi"/>
          <w:b/>
          <w:bCs/>
        </w:rPr>
        <w:t xml:space="preserve">3. Zavedenie účinných sankcií za porušenie spotrebiteľského práva EÚ </w:t>
      </w:r>
    </w:p>
    <w:p w14:paraId="6CBDB89F" w14:textId="77777777"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Spotrebiteľské orgány EÚ nie sú dostatočne vybavené na sankčné praktiky vytvárajúce „situácie hromadného poškodenia“, ktoré ovplyvňujú veľké množstvo spotrebiteľov v celej EÚ. V súčasnosti sa výška sankcií značne líši v závislosti od členského štátu a je často príliš nízka na to, aby skutočne mala odstrašujúci účinok, najmä na spoločnosti, ktoré pôsobia cezhranične a vo veľkom rozsahu. </w:t>
      </w:r>
    </w:p>
    <w:p w14:paraId="7504897F" w14:textId="21457780"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Podľa tohto návrhu budú mať vnútroštátne spotrebiteľské orgány právomoc koordinovaným spôsobom ukladať účinné, primerané a odrádzajúce sankcie. V prípade rozsiahlych porušení, ktoré ovplyvňujú spotrebiteľov v niekoľkých členských štátoch EÚ, bude </w:t>
      </w:r>
      <w:r w:rsidRPr="00A42A91">
        <w:rPr>
          <w:rFonts w:asciiTheme="majorHAnsi" w:hAnsiTheme="majorHAnsi" w:cstheme="majorHAnsi"/>
          <w:b/>
          <w:bCs/>
        </w:rPr>
        <w:t>maximálna výška pokuty, ktorá je k dispozícii, 4% ročného obratu obchodníka</w:t>
      </w:r>
      <w:r w:rsidRPr="00D07A35">
        <w:rPr>
          <w:rFonts w:asciiTheme="majorHAnsi" w:hAnsiTheme="majorHAnsi" w:cstheme="majorHAnsi"/>
        </w:rPr>
        <w:t xml:space="preserve"> v každom príslušnom členskom štáte. Členské štáty môžu zaviesť vyššie maximálne pokuty. </w:t>
      </w:r>
    </w:p>
    <w:p w14:paraId="0106224D" w14:textId="77777777" w:rsidR="00A42A91" w:rsidRDefault="00A42A91" w:rsidP="00A42A91">
      <w:pPr>
        <w:pStyle w:val="Odsekzoznamu"/>
        <w:ind w:left="1440"/>
        <w:jc w:val="both"/>
        <w:rPr>
          <w:rFonts w:asciiTheme="majorHAnsi" w:hAnsiTheme="majorHAnsi" w:cstheme="majorHAnsi"/>
        </w:rPr>
      </w:pPr>
    </w:p>
    <w:p w14:paraId="634A6599" w14:textId="77777777" w:rsidR="00D07A35" w:rsidRPr="00D07A35" w:rsidRDefault="00974BAA" w:rsidP="00D07A35">
      <w:pPr>
        <w:pStyle w:val="Odsekzoznamu"/>
        <w:numPr>
          <w:ilvl w:val="0"/>
          <w:numId w:val="27"/>
        </w:numPr>
        <w:jc w:val="both"/>
        <w:rPr>
          <w:rFonts w:asciiTheme="majorHAnsi" w:hAnsiTheme="majorHAnsi" w:cstheme="majorHAnsi"/>
          <w:b/>
          <w:bCs/>
        </w:rPr>
      </w:pPr>
      <w:r w:rsidRPr="00D07A35">
        <w:rPr>
          <w:rFonts w:asciiTheme="majorHAnsi" w:hAnsiTheme="majorHAnsi" w:cstheme="majorHAnsi"/>
          <w:b/>
          <w:bCs/>
        </w:rPr>
        <w:t xml:space="preserve">4. Riešenie duálnej kvality spotrebiteľských výrobkov </w:t>
      </w:r>
    </w:p>
    <w:p w14:paraId="25AEEC41" w14:textId="35B25B88"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V nadväznosti na usmernenia Komisie zo septembra 2017 bude nová dohoda o spotrebiteľoch aktualizovať smernicu o nekalých obchodných praktikách tak, aby bolo jasné, že vnútroštátne orgány môžu posudzovať a riešiť klamlivé obchodné praktiky týkajúce sa uvádzania výrobkov na trh ako rovnaké v niekoľkých krajinách EÚ, ak sa ich zloženie alebo vlastnosti výrazne líšia. </w:t>
      </w:r>
    </w:p>
    <w:p w14:paraId="166E51D1" w14:textId="77777777" w:rsidR="00A42A91" w:rsidRDefault="00A42A91" w:rsidP="00A42A91">
      <w:pPr>
        <w:pStyle w:val="Odsekzoznamu"/>
        <w:ind w:left="1440"/>
        <w:jc w:val="both"/>
        <w:rPr>
          <w:rFonts w:asciiTheme="majorHAnsi" w:hAnsiTheme="majorHAnsi" w:cstheme="majorHAnsi"/>
        </w:rPr>
      </w:pPr>
    </w:p>
    <w:p w14:paraId="795C75D1" w14:textId="5DEE9AA1" w:rsidR="00D07A35" w:rsidRPr="00D07A35" w:rsidRDefault="00974BAA" w:rsidP="00D07A35">
      <w:pPr>
        <w:pStyle w:val="Odsekzoznamu"/>
        <w:numPr>
          <w:ilvl w:val="0"/>
          <w:numId w:val="27"/>
        </w:numPr>
        <w:jc w:val="both"/>
        <w:rPr>
          <w:rFonts w:asciiTheme="majorHAnsi" w:hAnsiTheme="majorHAnsi" w:cstheme="majorHAnsi"/>
          <w:b/>
          <w:bCs/>
        </w:rPr>
      </w:pPr>
      <w:r w:rsidRPr="00D07A35">
        <w:rPr>
          <w:rFonts w:asciiTheme="majorHAnsi" w:hAnsiTheme="majorHAnsi" w:cstheme="majorHAnsi"/>
          <w:b/>
          <w:bCs/>
        </w:rPr>
        <w:t xml:space="preserve">5. Zlepšené podmienky pre podniky </w:t>
      </w:r>
    </w:p>
    <w:p w14:paraId="645379FB" w14:textId="77777777"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Nová dohoda odstráni zbytočnú záťaž pre podniky, a to aj zrušením povinností spoločností týkajúcich sa práva spotrebiteľa na odstúpenie od zmluvy. Napríklad </w:t>
      </w:r>
      <w:r w:rsidRPr="00A42A91">
        <w:rPr>
          <w:rFonts w:asciiTheme="majorHAnsi" w:hAnsiTheme="majorHAnsi" w:cstheme="majorHAnsi"/>
          <w:b/>
          <w:bCs/>
        </w:rPr>
        <w:t>spotrebitelia už nebudú môcť vrátiť výrobky, ktoré už použili</w:t>
      </w:r>
      <w:r w:rsidRPr="00D07A35">
        <w:rPr>
          <w:rFonts w:asciiTheme="majorHAnsi" w:hAnsiTheme="majorHAnsi" w:cstheme="majorHAnsi"/>
        </w:rPr>
        <w:t xml:space="preserve">, namiesto toho, aby ich iba vyskúšali, a obchodníci už nebudú musieť spotrebiteľom uhrádzať tovar skôr, ako skutočne vrátia tovar. </w:t>
      </w:r>
    </w:p>
    <w:p w14:paraId="531833E8" w14:textId="6B82616C" w:rsidR="00D07A35" w:rsidRDefault="00974BAA" w:rsidP="00D07A35">
      <w:pPr>
        <w:pStyle w:val="Odsekzoznamu"/>
        <w:numPr>
          <w:ilvl w:val="1"/>
          <w:numId w:val="27"/>
        </w:numPr>
        <w:jc w:val="both"/>
        <w:rPr>
          <w:rFonts w:asciiTheme="majorHAnsi" w:hAnsiTheme="majorHAnsi" w:cstheme="majorHAnsi"/>
        </w:rPr>
      </w:pPr>
      <w:r w:rsidRPr="00D07A35">
        <w:rPr>
          <w:rFonts w:asciiTheme="majorHAnsi" w:hAnsiTheme="majorHAnsi" w:cstheme="majorHAnsi"/>
        </w:rPr>
        <w:t xml:space="preserve">Nové pravidlá tiež zavádzajú väčšiu flexibilitu v spôsobe, akým obchodníci môžu komunikovať so spotrebiteľmi, čo im umožňuje používať aj webové formuláre alebo rozhovory namiesto elektronickej pošty za predpokladu, že spotrebitelia môžu sledovať svoju komunikáciu s obchodníkom. </w:t>
      </w:r>
    </w:p>
    <w:p w14:paraId="03E04BEC" w14:textId="77777777" w:rsidR="00D07A35" w:rsidRDefault="00D07A35" w:rsidP="00D07A35">
      <w:pPr>
        <w:pStyle w:val="Odsekzoznamu"/>
        <w:jc w:val="both"/>
        <w:rPr>
          <w:rFonts w:asciiTheme="majorHAnsi" w:hAnsiTheme="majorHAnsi" w:cstheme="majorHAnsi"/>
        </w:rPr>
      </w:pPr>
    </w:p>
    <w:p w14:paraId="7BE3FFDB" w14:textId="77777777" w:rsid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 xml:space="preserve">8.11.2019 prijatý návrh smernice Komisiou </w:t>
      </w:r>
    </w:p>
    <w:p w14:paraId="1D4F38A3" w14:textId="77777777" w:rsid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 xml:space="preserve">Mení 4 existujúce smernice: </w:t>
      </w:r>
    </w:p>
    <w:p w14:paraId="1BEE46CA" w14:textId="77777777" w:rsid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 xml:space="preserve">Smernicu o spotrebiteľských právach (2011/83/EC) </w:t>
      </w:r>
    </w:p>
    <w:p w14:paraId="0D57F342" w14:textId="1F1E612B" w:rsidR="00D07A35" w:rsidRDefault="00D07A35" w:rsidP="00D07A35">
      <w:pPr>
        <w:pStyle w:val="Odsekzoznamu"/>
        <w:numPr>
          <w:ilvl w:val="0"/>
          <w:numId w:val="27"/>
        </w:numPr>
        <w:jc w:val="both"/>
        <w:rPr>
          <w:rFonts w:asciiTheme="majorHAnsi" w:hAnsiTheme="majorHAnsi" w:cstheme="majorHAnsi"/>
        </w:rPr>
      </w:pPr>
      <w:r>
        <w:rPr>
          <w:rFonts w:asciiTheme="majorHAnsi" w:hAnsiTheme="majorHAnsi" w:cstheme="majorHAnsi"/>
        </w:rPr>
        <w:t>S</w:t>
      </w:r>
      <w:r w:rsidR="00974BAA" w:rsidRPr="00D07A35">
        <w:rPr>
          <w:rFonts w:asciiTheme="majorHAnsi" w:hAnsiTheme="majorHAnsi" w:cstheme="majorHAnsi"/>
        </w:rPr>
        <w:t xml:space="preserve">mernicu 2005/29/EC </w:t>
      </w:r>
    </w:p>
    <w:p w14:paraId="2ED4E116" w14:textId="731BD219" w:rsid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 xml:space="preserve">Smernicu 93/13/EC </w:t>
      </w:r>
    </w:p>
    <w:p w14:paraId="682EE6C1" w14:textId="77777777" w:rsid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 xml:space="preserve">Smernicu 98/6/EC </w:t>
      </w:r>
    </w:p>
    <w:p w14:paraId="2339C99E" w14:textId="374188EE" w:rsidR="00974BAA" w:rsidRPr="00D07A35" w:rsidRDefault="00974BAA" w:rsidP="00D07A35">
      <w:pPr>
        <w:pStyle w:val="Odsekzoznamu"/>
        <w:numPr>
          <w:ilvl w:val="0"/>
          <w:numId w:val="27"/>
        </w:numPr>
        <w:jc w:val="both"/>
        <w:rPr>
          <w:rFonts w:asciiTheme="majorHAnsi" w:hAnsiTheme="majorHAnsi" w:cstheme="majorHAnsi"/>
        </w:rPr>
      </w:pPr>
      <w:r w:rsidRPr="00D07A35">
        <w:rPr>
          <w:rFonts w:asciiTheme="majorHAnsi" w:hAnsiTheme="majorHAnsi" w:cstheme="majorHAnsi"/>
        </w:rPr>
        <w:t>Členské štáty majú 2 roky na implemtáciu</w:t>
      </w:r>
    </w:p>
    <w:sectPr w:rsidR="00974BAA" w:rsidRPr="00D07A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D286C"/>
    <w:multiLevelType w:val="hybridMultilevel"/>
    <w:tmpl w:val="F2A2B9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8670CB8"/>
    <w:multiLevelType w:val="hybridMultilevel"/>
    <w:tmpl w:val="471085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9D67767"/>
    <w:multiLevelType w:val="hybridMultilevel"/>
    <w:tmpl w:val="0512C03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12BF55B4"/>
    <w:multiLevelType w:val="hybridMultilevel"/>
    <w:tmpl w:val="AC0E0600"/>
    <w:lvl w:ilvl="0" w:tplc="7EB68CBE">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17BF335B"/>
    <w:multiLevelType w:val="multilevel"/>
    <w:tmpl w:val="EDF4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F5E46"/>
    <w:multiLevelType w:val="hybridMultilevel"/>
    <w:tmpl w:val="EC308404"/>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21241540"/>
    <w:multiLevelType w:val="hybridMultilevel"/>
    <w:tmpl w:val="B9568B5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24992F91"/>
    <w:multiLevelType w:val="hybridMultilevel"/>
    <w:tmpl w:val="129A05D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7634984"/>
    <w:multiLevelType w:val="hybridMultilevel"/>
    <w:tmpl w:val="369A379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32CE587F"/>
    <w:multiLevelType w:val="hybridMultilevel"/>
    <w:tmpl w:val="ADDE8A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38F37544"/>
    <w:multiLevelType w:val="hybridMultilevel"/>
    <w:tmpl w:val="218A268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3F9C7444"/>
    <w:multiLevelType w:val="hybridMultilevel"/>
    <w:tmpl w:val="60B0D37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2DA57EA"/>
    <w:multiLevelType w:val="hybridMultilevel"/>
    <w:tmpl w:val="C394B5F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4523D54"/>
    <w:multiLevelType w:val="hybridMultilevel"/>
    <w:tmpl w:val="EEF252FA"/>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49F75AAC"/>
    <w:multiLevelType w:val="hybridMultilevel"/>
    <w:tmpl w:val="938004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509E0016"/>
    <w:multiLevelType w:val="hybridMultilevel"/>
    <w:tmpl w:val="F0E882F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530C4931"/>
    <w:multiLevelType w:val="hybridMultilevel"/>
    <w:tmpl w:val="404AB5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15:restartNumberingAfterBreak="0">
    <w:nsid w:val="5FFC1588"/>
    <w:multiLevelType w:val="hybridMultilevel"/>
    <w:tmpl w:val="64128F6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1582A1A"/>
    <w:multiLevelType w:val="hybridMultilevel"/>
    <w:tmpl w:val="C43CD1D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618E3FDA"/>
    <w:multiLevelType w:val="hybridMultilevel"/>
    <w:tmpl w:val="A1D04B9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657639DB"/>
    <w:multiLevelType w:val="hybridMultilevel"/>
    <w:tmpl w:val="1150A7AE"/>
    <w:lvl w:ilvl="0" w:tplc="6A7802D6">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1" w15:restartNumberingAfterBreak="0">
    <w:nsid w:val="6A411F52"/>
    <w:multiLevelType w:val="hybridMultilevel"/>
    <w:tmpl w:val="40F0868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6C5B2584"/>
    <w:multiLevelType w:val="hybridMultilevel"/>
    <w:tmpl w:val="CB5C194A"/>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6C5E211D"/>
    <w:multiLevelType w:val="hybridMultilevel"/>
    <w:tmpl w:val="6F9876EA"/>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74680CC0"/>
    <w:multiLevelType w:val="hybridMultilevel"/>
    <w:tmpl w:val="D6F61BF4"/>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769206A3"/>
    <w:multiLevelType w:val="hybridMultilevel"/>
    <w:tmpl w:val="A54C04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784A737E"/>
    <w:multiLevelType w:val="hybridMultilevel"/>
    <w:tmpl w:val="F5A07F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792562E5"/>
    <w:multiLevelType w:val="hybridMultilevel"/>
    <w:tmpl w:val="559E11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7DE339E0"/>
    <w:multiLevelType w:val="hybridMultilevel"/>
    <w:tmpl w:val="E868679C"/>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9" w15:restartNumberingAfterBreak="0">
    <w:nsid w:val="7F750B37"/>
    <w:multiLevelType w:val="multilevel"/>
    <w:tmpl w:val="DFC2BC62"/>
    <w:lvl w:ilvl="0">
      <w:start w:val="1"/>
      <w:numFmt w:val="decimal"/>
      <w:pStyle w:val="111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3"/>
  </w:num>
  <w:num w:numId="2">
    <w:abstractNumId w:val="29"/>
  </w:num>
  <w:num w:numId="3">
    <w:abstractNumId w:val="9"/>
  </w:num>
  <w:num w:numId="4">
    <w:abstractNumId w:val="16"/>
  </w:num>
  <w:num w:numId="5">
    <w:abstractNumId w:val="14"/>
  </w:num>
  <w:num w:numId="6">
    <w:abstractNumId w:val="17"/>
  </w:num>
  <w:num w:numId="7">
    <w:abstractNumId w:val="5"/>
  </w:num>
  <w:num w:numId="8">
    <w:abstractNumId w:val="22"/>
  </w:num>
  <w:num w:numId="9">
    <w:abstractNumId w:val="1"/>
  </w:num>
  <w:num w:numId="10">
    <w:abstractNumId w:val="7"/>
  </w:num>
  <w:num w:numId="11">
    <w:abstractNumId w:val="27"/>
  </w:num>
  <w:num w:numId="12">
    <w:abstractNumId w:val="2"/>
  </w:num>
  <w:num w:numId="13">
    <w:abstractNumId w:val="26"/>
  </w:num>
  <w:num w:numId="14">
    <w:abstractNumId w:val="15"/>
  </w:num>
  <w:num w:numId="15">
    <w:abstractNumId w:val="0"/>
  </w:num>
  <w:num w:numId="16">
    <w:abstractNumId w:val="23"/>
  </w:num>
  <w:num w:numId="17">
    <w:abstractNumId w:val="6"/>
  </w:num>
  <w:num w:numId="18">
    <w:abstractNumId w:val="8"/>
  </w:num>
  <w:num w:numId="19">
    <w:abstractNumId w:val="19"/>
  </w:num>
  <w:num w:numId="20">
    <w:abstractNumId w:val="20"/>
  </w:num>
  <w:num w:numId="21">
    <w:abstractNumId w:val="25"/>
  </w:num>
  <w:num w:numId="22">
    <w:abstractNumId w:val="10"/>
  </w:num>
  <w:num w:numId="23">
    <w:abstractNumId w:val="28"/>
  </w:num>
  <w:num w:numId="24">
    <w:abstractNumId w:val="24"/>
  </w:num>
  <w:num w:numId="25">
    <w:abstractNumId w:val="18"/>
  </w:num>
  <w:num w:numId="26">
    <w:abstractNumId w:val="11"/>
  </w:num>
  <w:num w:numId="27">
    <w:abstractNumId w:val="21"/>
  </w:num>
  <w:num w:numId="28">
    <w:abstractNumId w:val="4"/>
  </w:num>
  <w:num w:numId="29">
    <w:abstractNumId w:val="12"/>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A8"/>
    <w:rsid w:val="00042CB7"/>
    <w:rsid w:val="000B0F98"/>
    <w:rsid w:val="001562E6"/>
    <w:rsid w:val="00323760"/>
    <w:rsid w:val="0039567A"/>
    <w:rsid w:val="003B70F7"/>
    <w:rsid w:val="00447D48"/>
    <w:rsid w:val="00530D9D"/>
    <w:rsid w:val="005E74F9"/>
    <w:rsid w:val="006A6D85"/>
    <w:rsid w:val="006E2BF1"/>
    <w:rsid w:val="00751D7B"/>
    <w:rsid w:val="00867B17"/>
    <w:rsid w:val="00886C41"/>
    <w:rsid w:val="008E18EB"/>
    <w:rsid w:val="00974BAA"/>
    <w:rsid w:val="00A42A91"/>
    <w:rsid w:val="00B57025"/>
    <w:rsid w:val="00B63F7C"/>
    <w:rsid w:val="00C7001E"/>
    <w:rsid w:val="00C81B69"/>
    <w:rsid w:val="00CB5252"/>
    <w:rsid w:val="00CC3125"/>
    <w:rsid w:val="00CF2214"/>
    <w:rsid w:val="00D07A35"/>
    <w:rsid w:val="00DD46FC"/>
    <w:rsid w:val="00F54BA8"/>
    <w:rsid w:val="00FB7BF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E012D"/>
  <w15:chartTrackingRefBased/>
  <w15:docId w15:val="{59DC5394-C757-4E16-ABF4-085A19041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B7B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E74F9"/>
    <w:pPr>
      <w:jc w:val="both"/>
    </w:pPr>
    <w:rPr>
      <w:b/>
      <w:color w:val="C00000"/>
    </w:rPr>
  </w:style>
  <w:style w:type="character" w:customStyle="1" w:styleId="1Char">
    <w:name w:val="§1 Char"/>
    <w:basedOn w:val="Nadpis1Char"/>
    <w:link w:val="1"/>
    <w:rsid w:val="005E74F9"/>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semiHidden/>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F54BA8"/>
    <w:pPr>
      <w:jc w:val="both"/>
    </w:pPr>
    <w:rPr>
      <w:b/>
      <w:color w:val="auto"/>
    </w:rPr>
  </w:style>
  <w:style w:type="character" w:customStyle="1" w:styleId="111Char">
    <w:name w:val="§1.1.1. Char"/>
    <w:basedOn w:val="Nadpis3Char"/>
    <w:link w:val="111"/>
    <w:rsid w:val="00F54BA8"/>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customStyle="1" w:styleId="1111">
    <w:name w:val="1.1.1.1"/>
    <w:basedOn w:val="Nadpis4"/>
    <w:link w:val="1111Char"/>
    <w:qFormat/>
    <w:rsid w:val="00FB7BF4"/>
    <w:pPr>
      <w:numPr>
        <w:numId w:val="2"/>
      </w:numPr>
      <w:ind w:hanging="360"/>
      <w:jc w:val="both"/>
    </w:pPr>
    <w:rPr>
      <w:rFonts w:eastAsia="Times New Roman" w:cstheme="minorHAnsi"/>
      <w:i w:val="0"/>
      <w:color w:val="000000" w:themeColor="text1"/>
      <w:sz w:val="24"/>
      <w:szCs w:val="24"/>
      <w:lang w:eastAsia="sk-SK"/>
    </w:rPr>
  </w:style>
  <w:style w:type="character" w:customStyle="1" w:styleId="1111Char">
    <w:name w:val="1.1.1.1 Char"/>
    <w:basedOn w:val="Nadpis4Char"/>
    <w:link w:val="1111"/>
    <w:rsid w:val="00FB7BF4"/>
    <w:rPr>
      <w:rFonts w:asciiTheme="majorHAnsi" w:eastAsia="Times New Roman" w:hAnsiTheme="majorHAnsi" w:cstheme="minorHAnsi"/>
      <w:i w:val="0"/>
      <w:iCs/>
      <w:color w:val="000000" w:themeColor="text1"/>
      <w:sz w:val="24"/>
      <w:szCs w:val="24"/>
      <w:lang w:eastAsia="sk-SK"/>
    </w:rPr>
  </w:style>
  <w:style w:type="character" w:customStyle="1" w:styleId="Nadpis4Char">
    <w:name w:val="Nadpis 4 Char"/>
    <w:basedOn w:val="Predvolenpsmoodseku"/>
    <w:link w:val="Nadpis4"/>
    <w:uiPriority w:val="9"/>
    <w:semiHidden/>
    <w:rsid w:val="00FB7BF4"/>
    <w:rPr>
      <w:rFonts w:asciiTheme="majorHAnsi" w:eastAsiaTheme="majorEastAsia" w:hAnsiTheme="majorHAnsi" w:cstheme="majorBidi"/>
      <w:i/>
      <w:iCs/>
      <w:color w:val="2F5496" w:themeColor="accent1" w:themeShade="BF"/>
    </w:rPr>
  </w:style>
  <w:style w:type="paragraph" w:styleId="Odsekzoznamu">
    <w:name w:val="List Paragraph"/>
    <w:basedOn w:val="Normlny"/>
    <w:uiPriority w:val="34"/>
    <w:qFormat/>
    <w:rsid w:val="00F54BA8"/>
    <w:pPr>
      <w:ind w:left="720"/>
      <w:contextualSpacing/>
    </w:pPr>
  </w:style>
  <w:style w:type="paragraph" w:styleId="Hlavikaobsahu">
    <w:name w:val="TOC Heading"/>
    <w:basedOn w:val="Nadpis1"/>
    <w:next w:val="Normlny"/>
    <w:uiPriority w:val="39"/>
    <w:unhideWhenUsed/>
    <w:qFormat/>
    <w:rsid w:val="00886C41"/>
    <w:pPr>
      <w:outlineLvl w:val="9"/>
    </w:pPr>
    <w:rPr>
      <w:lang w:eastAsia="sk-SK"/>
    </w:rPr>
  </w:style>
  <w:style w:type="paragraph" w:styleId="Obsah2">
    <w:name w:val="toc 2"/>
    <w:basedOn w:val="Normlny"/>
    <w:next w:val="Normlny"/>
    <w:autoRedefine/>
    <w:uiPriority w:val="39"/>
    <w:unhideWhenUsed/>
    <w:rsid w:val="00974BAA"/>
    <w:pPr>
      <w:tabs>
        <w:tab w:val="right" w:leader="dot" w:pos="9062"/>
      </w:tabs>
      <w:spacing w:after="100"/>
      <w:ind w:left="220"/>
    </w:pPr>
    <w:rPr>
      <w:b/>
      <w:bCs/>
      <w:noProof/>
    </w:rPr>
  </w:style>
  <w:style w:type="paragraph" w:styleId="Obsah3">
    <w:name w:val="toc 3"/>
    <w:basedOn w:val="Normlny"/>
    <w:next w:val="Normlny"/>
    <w:autoRedefine/>
    <w:uiPriority w:val="39"/>
    <w:unhideWhenUsed/>
    <w:rsid w:val="00886C41"/>
    <w:pPr>
      <w:spacing w:after="100"/>
      <w:ind w:left="440"/>
    </w:pPr>
  </w:style>
  <w:style w:type="character" w:styleId="Hypertextovprepojenie">
    <w:name w:val="Hyperlink"/>
    <w:basedOn w:val="Predvolenpsmoodseku"/>
    <w:uiPriority w:val="99"/>
    <w:unhideWhenUsed/>
    <w:rsid w:val="00886C41"/>
    <w:rPr>
      <w:color w:val="0563C1" w:themeColor="hyperlink"/>
      <w:u w:val="single"/>
    </w:rPr>
  </w:style>
  <w:style w:type="paragraph" w:styleId="Normlnywebov">
    <w:name w:val="Normal (Web)"/>
    <w:basedOn w:val="Normlny"/>
    <w:uiPriority w:val="99"/>
    <w:semiHidden/>
    <w:unhideWhenUsed/>
    <w:rsid w:val="00CC3125"/>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CC3125"/>
    <w:rPr>
      <w:b/>
      <w:bCs/>
    </w:rPr>
  </w:style>
  <w:style w:type="paragraph" w:customStyle="1" w:styleId="doc-ti">
    <w:name w:val="doc-ti"/>
    <w:basedOn w:val="Normlny"/>
    <w:rsid w:val="00867B17"/>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901985">
      <w:bodyDiv w:val="1"/>
      <w:marLeft w:val="0"/>
      <w:marRight w:val="0"/>
      <w:marTop w:val="0"/>
      <w:marBottom w:val="0"/>
      <w:divBdr>
        <w:top w:val="none" w:sz="0" w:space="0" w:color="auto"/>
        <w:left w:val="none" w:sz="0" w:space="0" w:color="auto"/>
        <w:bottom w:val="none" w:sz="0" w:space="0" w:color="auto"/>
        <w:right w:val="none" w:sz="0" w:space="0" w:color="auto"/>
      </w:divBdr>
    </w:div>
    <w:div w:id="1124930906">
      <w:bodyDiv w:val="1"/>
      <w:marLeft w:val="0"/>
      <w:marRight w:val="0"/>
      <w:marTop w:val="0"/>
      <w:marBottom w:val="0"/>
      <w:divBdr>
        <w:top w:val="none" w:sz="0" w:space="0" w:color="auto"/>
        <w:left w:val="none" w:sz="0" w:space="0" w:color="auto"/>
        <w:bottom w:val="none" w:sz="0" w:space="0" w:color="auto"/>
        <w:right w:val="none" w:sz="0" w:space="0" w:color="auto"/>
      </w:divBdr>
    </w:div>
    <w:div w:id="1478306140">
      <w:bodyDiv w:val="1"/>
      <w:marLeft w:val="0"/>
      <w:marRight w:val="0"/>
      <w:marTop w:val="0"/>
      <w:marBottom w:val="0"/>
      <w:divBdr>
        <w:top w:val="none" w:sz="0" w:space="0" w:color="auto"/>
        <w:left w:val="none" w:sz="0" w:space="0" w:color="auto"/>
        <w:bottom w:val="none" w:sz="0" w:space="0" w:color="auto"/>
        <w:right w:val="none" w:sz="0" w:space="0" w:color="auto"/>
      </w:divBdr>
    </w:div>
    <w:div w:id="154672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F792DF0-4C63-4F08-BCB1-BFD860DA9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20</Pages>
  <Words>6635</Words>
  <Characters>37824</Characters>
  <Application>Microsoft Office Word</Application>
  <DocSecurity>0</DocSecurity>
  <Lines>315</Lines>
  <Paragraphs>88</Paragraphs>
  <ScaleCrop>false</ScaleCrop>
  <HeadingPairs>
    <vt:vector size="4" baseType="variant">
      <vt:variant>
        <vt:lpstr>Názov</vt:lpstr>
      </vt:variant>
      <vt:variant>
        <vt:i4>1</vt:i4>
      </vt:variant>
      <vt:variant>
        <vt:lpstr>Nadpisy</vt:lpstr>
      </vt:variant>
      <vt:variant>
        <vt:i4>39</vt:i4>
      </vt:variant>
    </vt:vector>
  </HeadingPairs>
  <TitlesOfParts>
    <vt:vector size="40" baseType="lpstr">
      <vt:lpstr/>
      <vt:lpstr>    JDT – úvod</vt:lpstr>
      <vt:lpstr>        JDT – čo je? </vt:lpstr>
      <vt:lpstr>        Ciele JDT </vt:lpstr>
      <vt:lpstr>        Dosiahnuté </vt:lpstr>
      <vt:lpstr>        Historický vývoj JDT </vt:lpstr>
      <vt:lpstr>        Digitálny program pre Európu </vt:lpstr>
      <vt:lpstr>        Jednotná digitálna brána </vt:lpstr>
      <vt:lpstr>    Roaming </vt:lpstr>
      <vt:lpstr>        Ochranný limit </vt:lpstr>
      <vt:lpstr>        Výnimky </vt:lpstr>
      <vt:lpstr>        Zistenie zneužívania </vt:lpstr>
      <vt:lpstr>        Výnimky </vt:lpstr>
      <vt:lpstr>        BEREC </vt:lpstr>
      <vt:lpstr>    Autorské práva</vt:lpstr>
      <vt:lpstr>        Ciele reformy </vt:lpstr>
      <vt:lpstr>        Nariadenie o cezhraničnej prenosnosti obsahu </vt:lpstr>
      <vt:lpstr>        Členský štát pobytu </vt:lpstr>
      <vt:lpstr>        Spôsob </vt:lpstr>
      <vt:lpstr>        Novinky </vt:lpstr>
      <vt:lpstr>        Zásada krajiny pôvodu </vt:lpstr>
      <vt:lpstr>        Smernica o autorskom práve na jednotnom digitálnom trhu </vt:lpstr>
      <vt:lpstr>        Výnimky </vt:lpstr>
      <vt:lpstr>        Opatrenia – dobre fungujúci trh </vt:lpstr>
      <vt:lpstr>        Výnimky z čl. 15</vt:lpstr>
      <vt:lpstr>        Nová forma zodpovednosti za nahratý obsah </vt:lpstr>
      <vt:lpstr>        Výnimky z čl. 17</vt:lpstr>
      <vt:lpstr>    Geoblocking</vt:lpstr>
      <vt:lpstr>        Čo to je</vt:lpstr>
      <vt:lpstr>        Vylúčené </vt:lpstr>
      <vt:lpstr>    Doručovanie balíkov </vt:lpstr>
      <vt:lpstr>        Obsah </vt:lpstr>
      <vt:lpstr>        Dôvody </vt:lpstr>
      <vt:lpstr>        Na koho sa vzťahuje </vt:lpstr>
      <vt:lpstr>        Poskytovanie informácii </vt:lpstr>
      <vt:lpstr>        Transparentnosť </vt:lpstr>
      <vt:lpstr>        Posúdenie tarify </vt:lpstr>
      <vt:lpstr>        Dohľad </vt:lpstr>
      <vt:lpstr>        Výsledok? </vt:lpstr>
      <vt:lpstr>        „New deal“ – ochrana spotrebiteľa </vt:lpstr>
    </vt:vector>
  </TitlesOfParts>
  <Company/>
  <LinksUpToDate>false</LinksUpToDate>
  <CharactersWithSpaces>44371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4</cp:revision>
  <dcterms:created xsi:type="dcterms:W3CDTF">2020-12-18T12:44:00Z</dcterms:created>
  <dcterms:modified xsi:type="dcterms:W3CDTF">2020-12-18T17:21:00Z</dcterms:modified>
</cp:coreProperties>
</file>