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D4335A" w:rsidP="003F786B">
      <w:pPr>
        <w:jc w:val="center"/>
        <w:rPr>
          <w:b/>
          <w:bCs/>
        </w:rPr>
      </w:pPr>
      <w:r>
        <w:rPr>
          <w:b/>
          <w:bCs/>
        </w:rPr>
        <w:t>OBČIANSKE PRÁVO HMOTNÉ</w:t>
      </w:r>
    </w:p>
    <w:p w:rsidR="003F786B" w:rsidRPr="00A76307" w:rsidRDefault="003F786B" w:rsidP="003F786B">
      <w:pPr>
        <w:jc w:val="center"/>
      </w:pPr>
    </w:p>
    <w:p w:rsidR="003F786B" w:rsidRPr="00A76307" w:rsidRDefault="001F7D59" w:rsidP="003F786B">
      <w:pPr>
        <w:jc w:val="center"/>
      </w:pPr>
      <w:r>
        <w:t>26.10.2019</w:t>
      </w:r>
    </w:p>
    <w:p w:rsidR="003F786B" w:rsidRPr="00A76307" w:rsidRDefault="003F786B" w:rsidP="003F786B">
      <w:pPr>
        <w:jc w:val="center"/>
      </w:pPr>
      <w:r w:rsidRPr="00A76307">
        <w:t>(hod. 0</w:t>
      </w:r>
      <w:r w:rsidR="001F7D59">
        <w:t>2</w:t>
      </w:r>
      <w:r w:rsidRPr="00A76307">
        <w:t>)</w:t>
      </w:r>
    </w:p>
    <w:p w:rsidR="007D0E30" w:rsidRDefault="007D0E3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:rsidR="003F786B" w:rsidRPr="00A76307" w:rsidRDefault="003F786B" w:rsidP="003F786B">
      <w:pPr>
        <w:jc w:val="center"/>
        <w:rPr>
          <w:rFonts w:asciiTheme="majorHAnsi" w:eastAsiaTheme="majorEastAsia" w:hAnsiTheme="majorHAnsi" w:cstheme="majorBidi"/>
          <w:sz w:val="32"/>
          <w:szCs w:val="32"/>
        </w:rPr>
        <w:sectPr w:rsidR="003F786B" w:rsidRPr="00A76307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0853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1B2" w:rsidRPr="00A76307" w:rsidRDefault="003371B2">
          <w:pPr>
            <w:pStyle w:val="Hlavikaobsahu"/>
            <w:rPr>
              <w:b/>
              <w:bCs/>
              <w:color w:val="auto"/>
            </w:rPr>
          </w:pPr>
          <w:r w:rsidRPr="00A76307">
            <w:rPr>
              <w:b/>
              <w:bCs/>
              <w:color w:val="auto"/>
            </w:rPr>
            <w:t>Obsah</w:t>
          </w:r>
        </w:p>
        <w:p w:rsidR="003371B2" w:rsidRPr="00A76307" w:rsidRDefault="003371B2" w:rsidP="003371B2">
          <w:pPr>
            <w:rPr>
              <w:lang w:eastAsia="sk-SK"/>
            </w:rPr>
          </w:pPr>
        </w:p>
        <w:p w:rsidR="007D0E30" w:rsidRDefault="003371B2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r w:rsidRPr="0015559C">
            <w:fldChar w:fldCharType="begin"/>
          </w:r>
          <w:r w:rsidRPr="0015559C">
            <w:instrText xml:space="preserve"> TOC \o "1-3" \h \z \u </w:instrText>
          </w:r>
          <w:r w:rsidRPr="0015559C">
            <w:fldChar w:fldCharType="separate"/>
          </w:r>
          <w:hyperlink w:anchor="_Toc22979973" w:history="1">
            <w:r w:rsidR="007D0E30" w:rsidRPr="003F49A9">
              <w:rPr>
                <w:rStyle w:val="Hypertextovprepojenie"/>
                <w:lang w:eastAsia="sk-SK"/>
              </w:rPr>
              <w:t>Subjektivita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_Toc22979973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3</w:t>
            </w:r>
            <w:r w:rsidR="007D0E30">
              <w:rPr>
                <w:webHidden/>
              </w:rPr>
              <w:fldChar w:fldCharType="end"/>
            </w:r>
          </w:hyperlink>
        </w:p>
        <w:p w:rsidR="007D0E30" w:rsidRDefault="005D1999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979974" w:history="1">
            <w:r w:rsidR="007D0E30" w:rsidRPr="003F49A9">
              <w:rPr>
                <w:rStyle w:val="Hypertextovprepojenie"/>
                <w:lang w:eastAsia="sk-SK"/>
              </w:rPr>
              <w:t>Fyzická osoba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_Toc22979974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3</w:t>
            </w:r>
            <w:r w:rsidR="007D0E30">
              <w:rPr>
                <w:webHidden/>
              </w:rPr>
              <w:fldChar w:fldCharType="end"/>
            </w:r>
          </w:hyperlink>
        </w:p>
        <w:p w:rsidR="007D0E30" w:rsidRDefault="005D1999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2979975" w:history="1">
            <w:r w:rsidR="007D0E30" w:rsidRPr="003F49A9">
              <w:rPr>
                <w:rStyle w:val="Hypertextovprepojenie"/>
                <w:lang w:eastAsia="sk-SK"/>
              </w:rPr>
              <w:t>Subjektivita fyzickej osoby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_Toc22979975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3</w:t>
            </w:r>
            <w:r w:rsidR="007D0E30">
              <w:rPr>
                <w:webHidden/>
              </w:rPr>
              <w:fldChar w:fldCharType="end"/>
            </w:r>
          </w:hyperlink>
        </w:p>
        <w:p w:rsidR="007D0E30" w:rsidRDefault="005D1999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2979976" w:history="1">
            <w:r w:rsidR="007D0E30" w:rsidRPr="003F49A9">
              <w:rPr>
                <w:rStyle w:val="Hypertextovprepojenie"/>
                <w:lang w:eastAsia="sk-SK"/>
              </w:rPr>
              <w:t>Spôsobilosť fyzickej osoby na právne úkony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_Toc22979976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3</w:t>
            </w:r>
            <w:r w:rsidR="007D0E30">
              <w:rPr>
                <w:webHidden/>
              </w:rPr>
              <w:fldChar w:fldCharType="end"/>
            </w:r>
          </w:hyperlink>
        </w:p>
        <w:p w:rsidR="007D0E30" w:rsidRDefault="005D1999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979977" w:history="1">
            <w:r w:rsidR="007D0E30" w:rsidRPr="003F49A9">
              <w:rPr>
                <w:rStyle w:val="Hypertextovprepojenie"/>
                <w:lang w:eastAsia="sk-SK"/>
              </w:rPr>
              <w:t>Právnická osoba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_Toc22979977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3</w:t>
            </w:r>
            <w:r w:rsidR="007D0E30">
              <w:rPr>
                <w:webHidden/>
              </w:rPr>
              <w:fldChar w:fldCharType="end"/>
            </w:r>
          </w:hyperlink>
        </w:p>
        <w:p w:rsidR="007D0E30" w:rsidRDefault="005D1999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2979978" w:history="1">
            <w:r w:rsidR="007D0E30" w:rsidRPr="003F49A9">
              <w:rPr>
                <w:rStyle w:val="Hypertextovprepojenie"/>
                <w:lang w:eastAsia="sk-SK"/>
              </w:rPr>
              <w:t>Typy PO: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_Toc22979978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4</w:t>
            </w:r>
            <w:r w:rsidR="007D0E30">
              <w:rPr>
                <w:webHidden/>
              </w:rPr>
              <w:fldChar w:fldCharType="end"/>
            </w:r>
          </w:hyperlink>
        </w:p>
        <w:p w:rsidR="007D0E30" w:rsidRDefault="005D1999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2979979" w:history="1">
            <w:r w:rsidR="007D0E30" w:rsidRPr="003F49A9">
              <w:rPr>
                <w:rStyle w:val="Hypertextovprepojenie"/>
                <w:lang w:eastAsia="sk-SK"/>
              </w:rPr>
              <w:t>Vznik PO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_Toc22979979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4</w:t>
            </w:r>
            <w:r w:rsidR="007D0E30">
              <w:rPr>
                <w:webHidden/>
              </w:rPr>
              <w:fldChar w:fldCharType="end"/>
            </w:r>
          </w:hyperlink>
        </w:p>
        <w:p w:rsidR="007D0E30" w:rsidRDefault="005D1999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2979980" w:history="1">
            <w:r w:rsidR="007D0E30" w:rsidRPr="003F49A9">
              <w:rPr>
                <w:rStyle w:val="Hypertextovprepojenie"/>
                <w:lang w:eastAsia="sk-SK"/>
              </w:rPr>
              <w:t>Právna subjektivita PO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_Toc22979980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4</w:t>
            </w:r>
            <w:r w:rsidR="007D0E30">
              <w:rPr>
                <w:webHidden/>
              </w:rPr>
              <w:fldChar w:fldCharType="end"/>
            </w:r>
          </w:hyperlink>
        </w:p>
        <w:p w:rsidR="007D0E30" w:rsidRDefault="005D1999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2979981" w:history="1">
            <w:r w:rsidR="007D0E30" w:rsidRPr="003F49A9">
              <w:rPr>
                <w:rStyle w:val="Hypertextovprepojenie"/>
                <w:lang w:eastAsia="sk-SK"/>
              </w:rPr>
              <w:t>Zastúpenie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_Toc22979981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5</w:t>
            </w:r>
            <w:r w:rsidR="007D0E30">
              <w:rPr>
                <w:webHidden/>
              </w:rPr>
              <w:fldChar w:fldCharType="end"/>
            </w:r>
          </w:hyperlink>
        </w:p>
        <w:p w:rsidR="007D0E30" w:rsidRDefault="005D1999">
          <w:pPr>
            <w:pStyle w:val="Obsah3"/>
            <w:rPr>
              <w:rFonts w:eastAsiaTheme="minorEastAsia"/>
              <w:b w:val="0"/>
              <w:bCs w:val="0"/>
              <w:lang w:eastAsia="sk-SK"/>
            </w:rPr>
          </w:pPr>
          <w:hyperlink w:anchor="_Toc22979982" w:history="1">
            <w:r w:rsidR="007D0E30" w:rsidRPr="003F49A9">
              <w:rPr>
                <w:rStyle w:val="Hypertextovprepojenie"/>
                <w:lang w:eastAsia="sk-SK"/>
              </w:rPr>
              <w:t>Identifikačné znaky PO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_Toc22979982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5</w:t>
            </w:r>
            <w:r w:rsidR="007D0E30">
              <w:rPr>
                <w:webHidden/>
              </w:rPr>
              <w:fldChar w:fldCharType="end"/>
            </w:r>
          </w:hyperlink>
        </w:p>
        <w:p w:rsidR="007D0E30" w:rsidRDefault="005D1999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2979983" w:history="1">
            <w:r w:rsidR="007D0E30" w:rsidRPr="003F49A9">
              <w:rPr>
                <w:rStyle w:val="Hypertextovprepojenie"/>
                <w:lang w:eastAsia="sk-SK"/>
              </w:rPr>
              <w:t>Zoznam pojmov</w:t>
            </w:r>
            <w:r w:rsidR="007D0E30">
              <w:rPr>
                <w:webHidden/>
              </w:rPr>
              <w:tab/>
            </w:r>
            <w:r w:rsidR="007D0E30">
              <w:rPr>
                <w:webHidden/>
              </w:rPr>
              <w:fldChar w:fldCharType="begin"/>
            </w:r>
            <w:r w:rsidR="007D0E30">
              <w:rPr>
                <w:webHidden/>
              </w:rPr>
              <w:instrText xml:space="preserve"> PAGEREF _Toc22979983 \h </w:instrText>
            </w:r>
            <w:r w:rsidR="007D0E30">
              <w:rPr>
                <w:webHidden/>
              </w:rPr>
            </w:r>
            <w:r w:rsidR="007D0E30">
              <w:rPr>
                <w:webHidden/>
              </w:rPr>
              <w:fldChar w:fldCharType="separate"/>
            </w:r>
            <w:r w:rsidR="007D0E30">
              <w:rPr>
                <w:webHidden/>
              </w:rPr>
              <w:t>6</w:t>
            </w:r>
            <w:r w:rsidR="007D0E30">
              <w:rPr>
                <w:webHidden/>
              </w:rPr>
              <w:fldChar w:fldCharType="end"/>
            </w:r>
          </w:hyperlink>
        </w:p>
        <w:p w:rsidR="003371B2" w:rsidRPr="00A76307" w:rsidRDefault="003371B2">
          <w:r w:rsidRPr="0015559C">
            <w:fldChar w:fldCharType="end"/>
          </w:r>
        </w:p>
      </w:sdtContent>
    </w:sdt>
    <w:p w:rsidR="001F7D59" w:rsidRDefault="001F7D59">
      <w:pPr>
        <w:rPr>
          <w:b/>
          <w:bCs/>
          <w:noProof/>
        </w:rPr>
      </w:pPr>
      <w:r>
        <w:br w:type="page"/>
      </w:r>
    </w:p>
    <w:p w:rsidR="009C4B6A" w:rsidRDefault="001F7D59" w:rsidP="001F7D59">
      <w:pPr>
        <w:pStyle w:val="Nadpis1"/>
        <w:jc w:val="both"/>
        <w:rPr>
          <w:rFonts w:eastAsiaTheme="minorEastAsia"/>
          <w:b/>
          <w:bCs/>
          <w:color w:val="auto"/>
          <w:lang w:eastAsia="sk-SK"/>
        </w:rPr>
      </w:pPr>
      <w:bookmarkStart w:id="0" w:name="_Toc22979973"/>
      <w:r w:rsidRPr="001F7D59">
        <w:rPr>
          <w:rFonts w:eastAsiaTheme="minorEastAsia"/>
          <w:b/>
          <w:bCs/>
          <w:color w:val="auto"/>
          <w:lang w:eastAsia="sk-SK"/>
        </w:rPr>
        <w:t>Subjektivita</w:t>
      </w:r>
      <w:bookmarkEnd w:id="0"/>
    </w:p>
    <w:p w:rsidR="001F7D59" w:rsidRDefault="001F7D59" w:rsidP="001F7D59">
      <w:pPr>
        <w:rPr>
          <w:lang w:eastAsia="sk-SK"/>
        </w:rPr>
      </w:pPr>
    </w:p>
    <w:p w:rsidR="001F7D59" w:rsidRPr="007D0E30" w:rsidRDefault="00464838" w:rsidP="00464838">
      <w:pPr>
        <w:pStyle w:val="Nadpis2"/>
        <w:rPr>
          <w:b/>
          <w:bCs/>
          <w:color w:val="auto"/>
          <w:u w:val="single"/>
          <w:lang w:eastAsia="sk-SK"/>
        </w:rPr>
      </w:pPr>
      <w:bookmarkStart w:id="1" w:name="_Toc22979974"/>
      <w:r w:rsidRPr="007D0E30">
        <w:rPr>
          <w:b/>
          <w:bCs/>
          <w:color w:val="auto"/>
          <w:u w:val="single"/>
          <w:lang w:eastAsia="sk-SK"/>
        </w:rPr>
        <w:t>Fyzická osoba</w:t>
      </w:r>
      <w:bookmarkEnd w:id="1"/>
    </w:p>
    <w:p w:rsidR="00464838" w:rsidRPr="00464838" w:rsidRDefault="00464838" w:rsidP="00464838">
      <w:pPr>
        <w:rPr>
          <w:lang w:eastAsia="sk-SK"/>
        </w:rPr>
      </w:pPr>
    </w:p>
    <w:p w:rsidR="001F7D59" w:rsidRPr="007D0E30" w:rsidRDefault="001F7D59" w:rsidP="00464838">
      <w:pPr>
        <w:pStyle w:val="Nadpis3"/>
        <w:spacing w:after="240"/>
        <w:rPr>
          <w:b/>
          <w:bCs/>
          <w:color w:val="auto"/>
          <w:u w:val="single"/>
          <w:lang w:eastAsia="sk-SK"/>
        </w:rPr>
      </w:pPr>
      <w:bookmarkStart w:id="2" w:name="_Toc22979975"/>
      <w:r w:rsidRPr="007D0E30">
        <w:rPr>
          <w:b/>
          <w:bCs/>
          <w:color w:val="auto"/>
          <w:u w:val="single"/>
          <w:lang w:eastAsia="sk-SK"/>
        </w:rPr>
        <w:t>Subjektivita fyzickej osoby</w:t>
      </w:r>
      <w:bookmarkEnd w:id="2"/>
    </w:p>
    <w:p w:rsidR="001F7D59" w:rsidRDefault="008E02F9" w:rsidP="001F7D59">
      <w:pPr>
        <w:rPr>
          <w:lang w:eastAsia="sk-SK"/>
        </w:rPr>
      </w:pPr>
      <w:r>
        <w:rPr>
          <w:lang w:eastAsia="sk-SK"/>
        </w:rPr>
        <w:t>Biologická a klinická smrť</w:t>
      </w:r>
    </w:p>
    <w:p w:rsidR="00464838" w:rsidRPr="001F7D59" w:rsidRDefault="00464838" w:rsidP="00464838">
      <w:pPr>
        <w:spacing w:after="0"/>
        <w:rPr>
          <w:lang w:eastAsia="sk-SK"/>
        </w:rPr>
      </w:pPr>
    </w:p>
    <w:p w:rsidR="001F7D59" w:rsidRPr="007D0E30" w:rsidRDefault="001F7D59" w:rsidP="00464838">
      <w:pPr>
        <w:pStyle w:val="Nadpis3"/>
        <w:spacing w:after="240"/>
        <w:jc w:val="both"/>
        <w:rPr>
          <w:b/>
          <w:bCs/>
          <w:color w:val="auto"/>
          <w:u w:val="single"/>
          <w:lang w:eastAsia="sk-SK"/>
        </w:rPr>
      </w:pPr>
      <w:bookmarkStart w:id="3" w:name="_Toc22979976"/>
      <w:r w:rsidRPr="007D0E30">
        <w:rPr>
          <w:b/>
          <w:bCs/>
          <w:color w:val="auto"/>
          <w:u w:val="single"/>
          <w:lang w:eastAsia="sk-SK"/>
        </w:rPr>
        <w:t xml:space="preserve">Spôsobilosť </w:t>
      </w:r>
      <w:r w:rsidR="007D0E30">
        <w:rPr>
          <w:b/>
          <w:bCs/>
          <w:color w:val="auto"/>
          <w:u w:val="single"/>
          <w:lang w:eastAsia="sk-SK"/>
        </w:rPr>
        <w:t xml:space="preserve">fyzickej osoby </w:t>
      </w:r>
      <w:r w:rsidRPr="007D0E30">
        <w:rPr>
          <w:b/>
          <w:bCs/>
          <w:color w:val="auto"/>
          <w:u w:val="single"/>
          <w:lang w:eastAsia="sk-SK"/>
        </w:rPr>
        <w:t>na právne úkony</w:t>
      </w:r>
      <w:bookmarkEnd w:id="3"/>
    </w:p>
    <w:p w:rsidR="001F7D59" w:rsidRDefault="001F7D59" w:rsidP="00464838">
      <w:pPr>
        <w:jc w:val="both"/>
        <w:rPr>
          <w:lang w:eastAsia="sk-SK"/>
        </w:rPr>
      </w:pPr>
      <w:r>
        <w:rPr>
          <w:lang w:eastAsia="sk-SK"/>
        </w:rPr>
        <w:t>Občan nadobúda plnoletosť po polnoci, dňom, kedy sa narodil. Pri osobách narodených 29.februára prestupného roku, je to po polnoci prvý deň po 28.</w:t>
      </w:r>
    </w:p>
    <w:p w:rsidR="001F7D59" w:rsidRDefault="001F7D59" w:rsidP="00464838">
      <w:pPr>
        <w:jc w:val="both"/>
        <w:rPr>
          <w:lang w:eastAsia="sk-SK"/>
        </w:rPr>
      </w:pPr>
      <w:r w:rsidRPr="007D0E30">
        <w:rPr>
          <w:b/>
          <w:bCs/>
          <w:lang w:eastAsia="sk-SK"/>
        </w:rPr>
        <w:t>Spôsobilosť</w:t>
      </w:r>
      <w:r>
        <w:rPr>
          <w:lang w:eastAsia="sk-SK"/>
        </w:rPr>
        <w:t xml:space="preserve"> na právne úkony majú aj maloletí, ale je obmedzená ich rozumovou a vôľovou vyspelosťou. Ak vykoná úkon nad jej vyspelosť, je absolútne neplatný (nie je rozumovo dostatočne vyspelá posúdiť právne následky svojho konania a vôľovo nie je schopná ovládať svoje správanie). Najskôr sa preskúma objektívne </w:t>
      </w:r>
      <w:r w:rsidR="008E02F9">
        <w:rPr>
          <w:lang w:eastAsia="sk-SK"/>
        </w:rPr>
        <w:t>hľadisko</w:t>
      </w:r>
      <w:r>
        <w:rPr>
          <w:lang w:eastAsia="sk-SK"/>
        </w:rPr>
        <w:t xml:space="preserve"> veku, potom až subjektívna stránka.</w:t>
      </w:r>
    </w:p>
    <w:p w:rsidR="0009140B" w:rsidRDefault="0009140B" w:rsidP="00464838">
      <w:pPr>
        <w:jc w:val="both"/>
        <w:rPr>
          <w:lang w:eastAsia="sk-SK"/>
        </w:rPr>
      </w:pPr>
      <w:r>
        <w:rPr>
          <w:lang w:eastAsia="sk-SK"/>
        </w:rPr>
        <w:t>Maloletý má spôsobilosť napr. vyhlásiť otcovstvo, spísať závet vo forme notárskej zápisnice...</w:t>
      </w:r>
    </w:p>
    <w:p w:rsidR="008E02F9" w:rsidRDefault="008E02F9" w:rsidP="00464838">
      <w:pPr>
        <w:jc w:val="both"/>
        <w:rPr>
          <w:lang w:eastAsia="sk-SK"/>
        </w:rPr>
      </w:pPr>
      <w:r w:rsidRPr="007D0E30">
        <w:rPr>
          <w:b/>
          <w:bCs/>
          <w:lang w:eastAsia="sk-SK"/>
        </w:rPr>
        <w:t>Deliktuálna spôsobilosť</w:t>
      </w:r>
      <w:r>
        <w:rPr>
          <w:lang w:eastAsia="sk-SK"/>
        </w:rPr>
        <w:t xml:space="preserve"> – zodpovednosť za spôsobenú škodu spôsobenú konaním, vzniká postupne, od 12 rokov, od 18 v plnej miere.</w:t>
      </w:r>
    </w:p>
    <w:p w:rsidR="008E02F9" w:rsidRDefault="008E02F9" w:rsidP="00464838">
      <w:pPr>
        <w:jc w:val="both"/>
        <w:rPr>
          <w:lang w:eastAsia="sk-SK"/>
        </w:rPr>
      </w:pPr>
      <w:r w:rsidRPr="007D0E30">
        <w:rPr>
          <w:b/>
          <w:bCs/>
          <w:lang w:eastAsia="sk-SK"/>
        </w:rPr>
        <w:t>Obmedzenie spôsobilosti</w:t>
      </w:r>
      <w:r>
        <w:rPr>
          <w:lang w:eastAsia="sk-SK"/>
        </w:rPr>
        <w:t xml:space="preserve"> na právne úkony – ak fyzická osoba trpí psychickou poruchou, nadmerným používaním omamných látok, alkoholu... a je schopná konať len niektoré právne úkony, súd jej obmedzí spôsobilosti na právne úkony. (pozitívne – ktoré môže, alebo negatívne – ktoré nemôže)</w:t>
      </w:r>
    </w:p>
    <w:p w:rsidR="008E02F9" w:rsidRDefault="008E02F9" w:rsidP="00464838">
      <w:pPr>
        <w:jc w:val="both"/>
        <w:rPr>
          <w:lang w:eastAsia="sk-SK"/>
        </w:rPr>
      </w:pPr>
      <w:r w:rsidRPr="007D0E30">
        <w:rPr>
          <w:b/>
          <w:bCs/>
          <w:lang w:eastAsia="sk-SK"/>
        </w:rPr>
        <w:t>Pozbavenie spôsobilosti</w:t>
      </w:r>
      <w:r>
        <w:rPr>
          <w:lang w:eastAsia="sk-SK"/>
        </w:rPr>
        <w:t xml:space="preserve"> – ak fyzická osoba trpí dlhodobo psychickou poruchou alebo nie je schopná konať žiadne právne úkony, súd ju pozbaví spôsobilosti na právne úkony.</w:t>
      </w:r>
    </w:p>
    <w:p w:rsidR="008171B3" w:rsidRDefault="008171B3" w:rsidP="008171B3">
      <w:pPr>
        <w:spacing w:after="0"/>
        <w:jc w:val="both"/>
        <w:rPr>
          <w:lang w:eastAsia="sk-SK"/>
        </w:rPr>
      </w:pPr>
    </w:p>
    <w:p w:rsidR="008171B3" w:rsidRPr="008171B3" w:rsidRDefault="008171B3" w:rsidP="008171B3">
      <w:pPr>
        <w:pStyle w:val="Nadpis3"/>
        <w:spacing w:after="240"/>
        <w:rPr>
          <w:b/>
          <w:bCs/>
          <w:color w:val="auto"/>
          <w:u w:val="single"/>
          <w:lang w:eastAsia="sk-SK"/>
        </w:rPr>
      </w:pPr>
      <w:r w:rsidRPr="008171B3">
        <w:rPr>
          <w:b/>
          <w:bCs/>
          <w:color w:val="auto"/>
          <w:u w:val="single"/>
          <w:lang w:eastAsia="sk-SK"/>
        </w:rPr>
        <w:t>Osobné (subjektívne) práva</w:t>
      </w:r>
    </w:p>
    <w:p w:rsidR="008171B3" w:rsidRDefault="008171B3" w:rsidP="008171B3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subjekt iba FO</w:t>
      </w:r>
    </w:p>
    <w:p w:rsidR="008171B3" w:rsidRDefault="008171B3" w:rsidP="008171B3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objekt napr. život, zdravie, občianska česť, ľudská dôstojnosť..</w:t>
      </w:r>
    </w:p>
    <w:p w:rsidR="008171B3" w:rsidRDefault="008171B3" w:rsidP="008171B3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zasiahnuť môže iba štát, na základe zákona</w:t>
      </w:r>
    </w:p>
    <w:p w:rsidR="008171B3" w:rsidRDefault="008171B3" w:rsidP="008171B3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nepremlčateľné</w:t>
      </w:r>
    </w:p>
    <w:p w:rsidR="008171B3" w:rsidRDefault="008171B3" w:rsidP="008171B3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neprevoditeľné</w:t>
      </w:r>
    </w:p>
    <w:p w:rsidR="008171B3" w:rsidRDefault="008171B3" w:rsidP="008171B3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zanikajú smrťou</w:t>
      </w:r>
    </w:p>
    <w:p w:rsidR="008171B3" w:rsidRDefault="008171B3" w:rsidP="008171B3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majú byť chránené</w:t>
      </w:r>
    </w:p>
    <w:p w:rsidR="008171B3" w:rsidRDefault="008171B3" w:rsidP="008171B3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ochrana pred „difamujúcimi“ zásahmi do ľudskej dôstojnosti a občianskej cti</w:t>
      </w:r>
    </w:p>
    <w:p w:rsidR="00E13705" w:rsidRDefault="00E13705" w:rsidP="008171B3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ochrana mena</w:t>
      </w:r>
    </w:p>
    <w:p w:rsidR="008171B3" w:rsidRPr="005202FB" w:rsidRDefault="008171B3" w:rsidP="008171B3">
      <w:pPr>
        <w:pStyle w:val="Odsekzoznamu"/>
        <w:numPr>
          <w:ilvl w:val="0"/>
          <w:numId w:val="37"/>
        </w:numPr>
        <w:spacing w:after="0"/>
        <w:jc w:val="both"/>
        <w:rPr>
          <w:lang w:eastAsia="sk-SK"/>
        </w:rPr>
      </w:pPr>
      <w:r>
        <w:rPr>
          <w:lang w:eastAsia="sk-SK"/>
        </w:rPr>
        <w:t>nárok na náhradu škody</w:t>
      </w:r>
    </w:p>
    <w:p w:rsidR="008171B3" w:rsidRDefault="008171B3" w:rsidP="008171B3">
      <w:pPr>
        <w:ind w:left="360"/>
        <w:jc w:val="both"/>
        <w:rPr>
          <w:lang w:eastAsia="sk-SK"/>
        </w:rPr>
      </w:pPr>
    </w:p>
    <w:p w:rsidR="008171B3" w:rsidRDefault="008171B3" w:rsidP="008171B3">
      <w:pPr>
        <w:spacing w:after="0"/>
        <w:jc w:val="both"/>
        <w:rPr>
          <w:lang w:eastAsia="sk-SK"/>
        </w:rPr>
      </w:pPr>
      <w:r>
        <w:rPr>
          <w:lang w:eastAsia="sk-SK"/>
        </w:rPr>
        <w:t>Napr. pred vykonaním lekárskeho zákroku býva potrebný informovaný súhlas.</w:t>
      </w:r>
    </w:p>
    <w:p w:rsidR="008171B3" w:rsidRDefault="008171B3" w:rsidP="008171B3">
      <w:pPr>
        <w:spacing w:after="0"/>
        <w:jc w:val="both"/>
        <w:rPr>
          <w:lang w:eastAsia="sk-SK"/>
        </w:rPr>
      </w:pPr>
      <w:r w:rsidRPr="008171B3">
        <w:rPr>
          <w:b/>
          <w:bCs/>
          <w:lang w:eastAsia="sk-SK"/>
        </w:rPr>
        <w:t>Negatórna žaloba</w:t>
      </w:r>
      <w:r>
        <w:rPr>
          <w:lang w:eastAsia="sk-SK"/>
        </w:rPr>
        <w:t xml:space="preserve"> – stále pretrvávajúci zásah do osobných práv</w:t>
      </w:r>
    </w:p>
    <w:p w:rsidR="008171B3" w:rsidRDefault="008171B3" w:rsidP="008171B3">
      <w:pPr>
        <w:spacing w:after="0"/>
        <w:jc w:val="both"/>
        <w:rPr>
          <w:lang w:eastAsia="sk-SK"/>
        </w:rPr>
      </w:pPr>
      <w:r w:rsidRPr="008171B3">
        <w:rPr>
          <w:b/>
          <w:bCs/>
          <w:lang w:eastAsia="sk-SK"/>
        </w:rPr>
        <w:t>Reštitučná žaloba</w:t>
      </w:r>
      <w:r>
        <w:rPr>
          <w:lang w:eastAsia="sk-SK"/>
        </w:rPr>
        <w:t xml:space="preserve"> – odstránenie následku </w:t>
      </w:r>
    </w:p>
    <w:p w:rsidR="005202FB" w:rsidRDefault="005202FB" w:rsidP="00464838">
      <w:pPr>
        <w:jc w:val="both"/>
        <w:rPr>
          <w:lang w:eastAsia="sk-SK"/>
        </w:rPr>
      </w:pPr>
    </w:p>
    <w:p w:rsidR="00FB3FEE" w:rsidRPr="007D0E30" w:rsidRDefault="005202FB" w:rsidP="00464838">
      <w:pPr>
        <w:pStyle w:val="Nadpis2"/>
        <w:spacing w:after="240"/>
        <w:jc w:val="both"/>
        <w:rPr>
          <w:b/>
          <w:bCs/>
          <w:color w:val="auto"/>
          <w:u w:val="single"/>
          <w:lang w:eastAsia="sk-SK"/>
        </w:rPr>
      </w:pPr>
      <w:bookmarkStart w:id="4" w:name="_Toc22979977"/>
      <w:r w:rsidRPr="007D0E30">
        <w:rPr>
          <w:b/>
          <w:bCs/>
          <w:color w:val="auto"/>
          <w:u w:val="single"/>
          <w:lang w:eastAsia="sk-SK"/>
        </w:rPr>
        <w:t>Právnická osoba</w:t>
      </w:r>
      <w:bookmarkEnd w:id="4"/>
    </w:p>
    <w:p w:rsidR="00864052" w:rsidRPr="007D0E30" w:rsidRDefault="005202FB" w:rsidP="007D0E30">
      <w:pPr>
        <w:rPr>
          <w:lang w:eastAsia="sk-SK"/>
        </w:rPr>
      </w:pPr>
      <w:r w:rsidRPr="007D0E30">
        <w:rPr>
          <w:lang w:eastAsia="sk-SK"/>
        </w:rPr>
        <w:t>Občiansky zákonník ju celkom nedefinuje, je to organizácia osôb alebo majetku, ktorá vzniká za nejakým účelom, a právo jej priznáva vlastnú právnu subjektivitu. Je nezávislá od právnej subjektivity jej členov. Koná pomocou štatutárnych orgánov, konajú v mene spoločnosti, ale majú aj vlastnú právnu subjektivitu a môžu konať aj sami za seba. Majetok právnickej osoby je nezávislý od majetku jej členov.</w:t>
      </w:r>
    </w:p>
    <w:p w:rsidR="00864052" w:rsidRDefault="00864052" w:rsidP="008171B3">
      <w:pPr>
        <w:spacing w:after="0"/>
        <w:rPr>
          <w:rFonts w:asciiTheme="majorHAnsi" w:eastAsiaTheme="majorEastAsia" w:hAnsiTheme="majorHAnsi" w:cstheme="majorBidi"/>
          <w:b/>
          <w:bCs/>
          <w:sz w:val="24"/>
          <w:szCs w:val="24"/>
          <w:lang w:eastAsia="sk-SK"/>
        </w:rPr>
      </w:pPr>
    </w:p>
    <w:p w:rsidR="00864052" w:rsidRPr="007D0E30" w:rsidRDefault="00864052" w:rsidP="00864052">
      <w:pPr>
        <w:pStyle w:val="Nadpis3"/>
        <w:spacing w:after="240"/>
        <w:rPr>
          <w:b/>
          <w:bCs/>
          <w:color w:val="auto"/>
          <w:u w:val="single"/>
          <w:lang w:eastAsia="sk-SK"/>
        </w:rPr>
      </w:pPr>
      <w:bookmarkStart w:id="5" w:name="_Toc22979978"/>
      <w:r w:rsidRPr="007D0E30">
        <w:rPr>
          <w:b/>
          <w:bCs/>
          <w:color w:val="auto"/>
          <w:u w:val="single"/>
          <w:lang w:eastAsia="sk-SK"/>
        </w:rPr>
        <w:t>Typy PO:</w:t>
      </w:r>
      <w:bookmarkEnd w:id="5"/>
    </w:p>
    <w:p w:rsidR="00864052" w:rsidRDefault="00864052" w:rsidP="00864052">
      <w:pPr>
        <w:pStyle w:val="Odsekzoznamu"/>
        <w:numPr>
          <w:ilvl w:val="0"/>
          <w:numId w:val="38"/>
        </w:numPr>
        <w:jc w:val="both"/>
        <w:rPr>
          <w:lang w:eastAsia="sk-SK"/>
        </w:rPr>
      </w:pPr>
      <w:r>
        <w:rPr>
          <w:lang w:eastAsia="sk-SK"/>
        </w:rPr>
        <w:t>Združenia fyzických a právnických osôb</w:t>
      </w:r>
    </w:p>
    <w:p w:rsidR="00864052" w:rsidRDefault="00864052" w:rsidP="00864052">
      <w:pPr>
        <w:pStyle w:val="Odsekzoznamu"/>
        <w:numPr>
          <w:ilvl w:val="1"/>
          <w:numId w:val="38"/>
        </w:numPr>
        <w:jc w:val="both"/>
        <w:rPr>
          <w:lang w:eastAsia="sk-SK"/>
        </w:rPr>
      </w:pPr>
      <w:r>
        <w:rPr>
          <w:lang w:eastAsia="sk-SK"/>
        </w:rPr>
        <w:t>obchodné spoločnosti</w:t>
      </w:r>
    </w:p>
    <w:p w:rsidR="00864052" w:rsidRDefault="00864052" w:rsidP="00864052">
      <w:pPr>
        <w:pStyle w:val="Odsekzoznamu"/>
        <w:numPr>
          <w:ilvl w:val="1"/>
          <w:numId w:val="38"/>
        </w:numPr>
        <w:jc w:val="both"/>
        <w:rPr>
          <w:lang w:eastAsia="sk-SK"/>
        </w:rPr>
      </w:pPr>
      <w:r>
        <w:rPr>
          <w:lang w:eastAsia="sk-SK"/>
        </w:rPr>
        <w:t>družstvá</w:t>
      </w:r>
    </w:p>
    <w:p w:rsidR="00864052" w:rsidRDefault="00864052" w:rsidP="00864052">
      <w:pPr>
        <w:ind w:left="993"/>
        <w:jc w:val="both"/>
        <w:rPr>
          <w:lang w:eastAsia="sk-SK"/>
        </w:rPr>
      </w:pPr>
      <w:r>
        <w:rPr>
          <w:lang w:eastAsia="sk-SK"/>
        </w:rPr>
        <w:t>Vznikajú za účelom podnikania, delia sa ešte na osobné a kapitálové.</w:t>
      </w:r>
    </w:p>
    <w:p w:rsidR="00864052" w:rsidRDefault="00864052" w:rsidP="00864052">
      <w:pPr>
        <w:ind w:left="993"/>
        <w:jc w:val="both"/>
        <w:rPr>
          <w:lang w:eastAsia="sk-SK"/>
        </w:rPr>
      </w:pPr>
      <w:r>
        <w:rPr>
          <w:lang w:eastAsia="sk-SK"/>
        </w:rPr>
        <w:t>Osobné :</w:t>
      </w:r>
    </w:p>
    <w:p w:rsidR="00864052" w:rsidRDefault="00864052" w:rsidP="00864052">
      <w:pPr>
        <w:pStyle w:val="Odsekzoznamu"/>
        <w:numPr>
          <w:ilvl w:val="0"/>
          <w:numId w:val="39"/>
        </w:numPr>
        <w:jc w:val="both"/>
        <w:rPr>
          <w:lang w:eastAsia="sk-SK"/>
        </w:rPr>
      </w:pPr>
      <w:r>
        <w:rPr>
          <w:lang w:eastAsia="sk-SK"/>
        </w:rPr>
        <w:t>v.o.s.</w:t>
      </w:r>
    </w:p>
    <w:p w:rsidR="00864052" w:rsidRDefault="00864052" w:rsidP="00864052">
      <w:pPr>
        <w:pStyle w:val="Odsekzoznamu"/>
        <w:numPr>
          <w:ilvl w:val="0"/>
          <w:numId w:val="39"/>
        </w:numPr>
        <w:jc w:val="both"/>
        <w:rPr>
          <w:lang w:eastAsia="sk-SK"/>
        </w:rPr>
      </w:pPr>
      <w:r>
        <w:rPr>
          <w:lang w:eastAsia="sk-SK"/>
        </w:rPr>
        <w:t>komanditná spoločnosť</w:t>
      </w:r>
    </w:p>
    <w:p w:rsidR="00864052" w:rsidRDefault="00864052" w:rsidP="00864052">
      <w:pPr>
        <w:ind w:left="993"/>
        <w:jc w:val="both"/>
        <w:rPr>
          <w:lang w:eastAsia="sk-SK"/>
        </w:rPr>
      </w:pPr>
      <w:r>
        <w:rPr>
          <w:lang w:eastAsia="sk-SK"/>
        </w:rPr>
        <w:t>Kapitálové :</w:t>
      </w:r>
    </w:p>
    <w:p w:rsidR="00864052" w:rsidRDefault="00864052" w:rsidP="00864052">
      <w:pPr>
        <w:pStyle w:val="Odsekzoznamu"/>
        <w:numPr>
          <w:ilvl w:val="0"/>
          <w:numId w:val="40"/>
        </w:numPr>
        <w:jc w:val="both"/>
        <w:rPr>
          <w:lang w:eastAsia="sk-SK"/>
        </w:rPr>
      </w:pPr>
      <w:r>
        <w:rPr>
          <w:lang w:eastAsia="sk-SK"/>
        </w:rPr>
        <w:t>a.s.</w:t>
      </w:r>
    </w:p>
    <w:p w:rsidR="00864052" w:rsidRDefault="00864052" w:rsidP="00864052">
      <w:pPr>
        <w:ind w:left="993"/>
        <w:jc w:val="both"/>
        <w:rPr>
          <w:lang w:eastAsia="sk-SK"/>
        </w:rPr>
      </w:pPr>
      <w:r>
        <w:rPr>
          <w:lang w:eastAsia="sk-SK"/>
        </w:rPr>
        <w:t>Rušenie buď s likvidáciou, alebo bez.</w:t>
      </w:r>
    </w:p>
    <w:p w:rsidR="00864052" w:rsidRDefault="00AC52B3" w:rsidP="00AC52B3">
      <w:pPr>
        <w:pStyle w:val="Odsekzoznamu"/>
        <w:numPr>
          <w:ilvl w:val="0"/>
          <w:numId w:val="38"/>
        </w:numPr>
        <w:jc w:val="both"/>
        <w:rPr>
          <w:lang w:eastAsia="sk-SK"/>
        </w:rPr>
      </w:pPr>
      <w:r>
        <w:rPr>
          <w:lang w:eastAsia="sk-SK"/>
        </w:rPr>
        <w:t>Stavovské organizácie</w:t>
      </w:r>
    </w:p>
    <w:p w:rsidR="00AC52B3" w:rsidRDefault="00AC52B3" w:rsidP="00AC52B3">
      <w:pPr>
        <w:pStyle w:val="Odsekzoznamu"/>
        <w:numPr>
          <w:ilvl w:val="0"/>
          <w:numId w:val="38"/>
        </w:numPr>
        <w:jc w:val="both"/>
        <w:rPr>
          <w:lang w:eastAsia="sk-SK"/>
        </w:rPr>
      </w:pPr>
      <w:r>
        <w:rPr>
          <w:lang w:eastAsia="sk-SK"/>
        </w:rPr>
        <w:t>Záujmové združenie právnických osôb</w:t>
      </w:r>
    </w:p>
    <w:p w:rsidR="00AC52B3" w:rsidRDefault="00AC52B3" w:rsidP="00AC52B3">
      <w:pPr>
        <w:pStyle w:val="Odsekzoznamu"/>
        <w:numPr>
          <w:ilvl w:val="0"/>
          <w:numId w:val="38"/>
        </w:numPr>
        <w:jc w:val="both"/>
        <w:rPr>
          <w:lang w:eastAsia="sk-SK"/>
        </w:rPr>
      </w:pPr>
      <w:r>
        <w:rPr>
          <w:lang w:eastAsia="sk-SK"/>
        </w:rPr>
        <w:t>Účelové združenia majetku</w:t>
      </w:r>
    </w:p>
    <w:p w:rsidR="00AC52B3" w:rsidRDefault="00AC52B3" w:rsidP="00AC52B3">
      <w:pPr>
        <w:ind w:left="720"/>
        <w:jc w:val="both"/>
        <w:rPr>
          <w:lang w:eastAsia="sk-SK"/>
        </w:rPr>
      </w:pPr>
      <w:r>
        <w:rPr>
          <w:lang w:eastAsia="sk-SK"/>
        </w:rPr>
        <w:t>Obec?</w:t>
      </w:r>
    </w:p>
    <w:p w:rsidR="00864052" w:rsidRDefault="00AC52B3" w:rsidP="00864052">
      <w:pPr>
        <w:pStyle w:val="Odsekzoznamu"/>
        <w:numPr>
          <w:ilvl w:val="0"/>
          <w:numId w:val="38"/>
        </w:numPr>
        <w:jc w:val="both"/>
        <w:rPr>
          <w:lang w:eastAsia="sk-SK"/>
        </w:rPr>
      </w:pPr>
      <w:r>
        <w:rPr>
          <w:lang w:eastAsia="sk-SK"/>
        </w:rPr>
        <w:t>I</w:t>
      </w:r>
      <w:r w:rsidR="00864052">
        <w:rPr>
          <w:lang w:eastAsia="sk-SK"/>
        </w:rPr>
        <w:t>né</w:t>
      </w:r>
      <w:r>
        <w:rPr>
          <w:lang w:eastAsia="sk-SK"/>
        </w:rPr>
        <w:t xml:space="preserve"> subjekty</w:t>
      </w:r>
    </w:p>
    <w:p w:rsidR="00864052" w:rsidRDefault="00AC52B3" w:rsidP="00864052">
      <w:pPr>
        <w:ind w:left="993"/>
        <w:jc w:val="both"/>
        <w:rPr>
          <w:lang w:eastAsia="sk-SK"/>
        </w:rPr>
      </w:pPr>
      <w:r>
        <w:rPr>
          <w:lang w:eastAsia="sk-SK"/>
        </w:rPr>
        <w:t>Štátne podniky, rozpočtové a príspevkové organizácie, konajú v mene štátu, alebo teda v rámci svojej právomoci, napr. Slovenská akademická informačná agentúra</w:t>
      </w:r>
    </w:p>
    <w:p w:rsidR="00A62A2B" w:rsidRDefault="00A62A2B" w:rsidP="00864052">
      <w:pPr>
        <w:ind w:left="993"/>
        <w:jc w:val="both"/>
        <w:rPr>
          <w:lang w:eastAsia="sk-SK"/>
        </w:rPr>
      </w:pPr>
      <w:r>
        <w:rPr>
          <w:lang w:eastAsia="sk-SK"/>
        </w:rPr>
        <w:t>Prokurista?</w:t>
      </w:r>
    </w:p>
    <w:p w:rsidR="00464838" w:rsidRDefault="00464838" w:rsidP="00464838">
      <w:pPr>
        <w:spacing w:after="0"/>
        <w:jc w:val="both"/>
        <w:rPr>
          <w:lang w:eastAsia="sk-SK"/>
        </w:rPr>
      </w:pPr>
    </w:p>
    <w:p w:rsidR="00464838" w:rsidRPr="007D0E30" w:rsidRDefault="00464838" w:rsidP="00464838">
      <w:pPr>
        <w:pStyle w:val="Nadpis3"/>
        <w:spacing w:after="240"/>
        <w:jc w:val="both"/>
        <w:rPr>
          <w:b/>
          <w:bCs/>
          <w:color w:val="auto"/>
          <w:u w:val="single"/>
          <w:lang w:eastAsia="sk-SK"/>
        </w:rPr>
      </w:pPr>
      <w:bookmarkStart w:id="6" w:name="_Toc22979979"/>
      <w:r w:rsidRPr="007D0E30">
        <w:rPr>
          <w:b/>
          <w:bCs/>
          <w:color w:val="auto"/>
          <w:u w:val="single"/>
          <w:lang w:eastAsia="sk-SK"/>
        </w:rPr>
        <w:t>Vznik PO</w:t>
      </w:r>
      <w:bookmarkEnd w:id="6"/>
    </w:p>
    <w:p w:rsidR="00506EEC" w:rsidRDefault="00506EEC" w:rsidP="00464838">
      <w:pPr>
        <w:jc w:val="both"/>
        <w:rPr>
          <w:lang w:eastAsia="sk-SK"/>
        </w:rPr>
      </w:pPr>
      <w:r>
        <w:rPr>
          <w:lang w:eastAsia="sk-SK"/>
        </w:rPr>
        <w:t>Rozdeľuje sa vznik a zriadenie PO. Zakladá sa bu</w:t>
      </w:r>
      <w:r w:rsidR="00864052">
        <w:rPr>
          <w:lang w:eastAsia="sk-SK"/>
        </w:rPr>
        <w:t>ď zakladateľskou listinou (1 člen) alebo zmluvou (2+ členovia). Vzniká dňom zapísania do príslušného registra.</w:t>
      </w:r>
    </w:p>
    <w:p w:rsidR="00464838" w:rsidRDefault="005202FB" w:rsidP="00864052">
      <w:pPr>
        <w:jc w:val="both"/>
        <w:rPr>
          <w:lang w:eastAsia="sk-SK"/>
        </w:rPr>
      </w:pPr>
      <w:r>
        <w:rPr>
          <w:lang w:eastAsia="sk-SK"/>
        </w:rPr>
        <w:t>Právnická osoba vzniká za</w:t>
      </w:r>
      <w:r w:rsidR="00864052">
        <w:rPr>
          <w:lang w:eastAsia="sk-SK"/>
        </w:rPr>
        <w:t xml:space="preserve"> nejakým</w:t>
      </w:r>
      <w:r>
        <w:rPr>
          <w:lang w:eastAsia="sk-SK"/>
        </w:rPr>
        <w:t xml:space="preserve"> účelom </w:t>
      </w:r>
      <w:r w:rsidR="00864052">
        <w:rPr>
          <w:lang w:eastAsia="sk-SK"/>
        </w:rPr>
        <w:t xml:space="preserve">– </w:t>
      </w:r>
      <w:r>
        <w:rPr>
          <w:lang w:eastAsia="sk-SK"/>
        </w:rPr>
        <w:t>organizovani</w:t>
      </w:r>
      <w:r w:rsidR="00864052">
        <w:rPr>
          <w:lang w:eastAsia="sk-SK"/>
        </w:rPr>
        <w:t>e</w:t>
      </w:r>
      <w:r>
        <w:rPr>
          <w:lang w:eastAsia="sk-SK"/>
        </w:rPr>
        <w:t xml:space="preserve"> osôb alebo majetku</w:t>
      </w:r>
      <w:r w:rsidR="00864052">
        <w:rPr>
          <w:lang w:eastAsia="sk-SK"/>
        </w:rPr>
        <w:t xml:space="preserve"> (podnikanie, verejno-prospešný účel..)</w:t>
      </w:r>
      <w:r>
        <w:rPr>
          <w:lang w:eastAsia="sk-SK"/>
        </w:rPr>
        <w:t>, každá PO združuje osoby. Má personálny alebo majetkový substrát, teda záleží, či je základom majetok alebo osoby (nadácia..)</w:t>
      </w:r>
    </w:p>
    <w:p w:rsidR="00464838" w:rsidRPr="00464838" w:rsidRDefault="00464838" w:rsidP="00864052">
      <w:pPr>
        <w:pStyle w:val="Nadpis3"/>
        <w:spacing w:after="240"/>
        <w:jc w:val="both"/>
        <w:rPr>
          <w:b/>
          <w:bCs/>
          <w:color w:val="auto"/>
          <w:lang w:eastAsia="sk-SK"/>
        </w:rPr>
      </w:pPr>
      <w:bookmarkStart w:id="7" w:name="_Toc22979980"/>
      <w:r w:rsidRPr="00464838">
        <w:rPr>
          <w:b/>
          <w:bCs/>
          <w:color w:val="auto"/>
          <w:lang w:eastAsia="sk-SK"/>
        </w:rPr>
        <w:t>Právna subjektivita PO</w:t>
      </w:r>
      <w:bookmarkEnd w:id="7"/>
    </w:p>
    <w:p w:rsidR="005202FB" w:rsidRDefault="005202FB" w:rsidP="00464838">
      <w:pPr>
        <w:jc w:val="both"/>
        <w:rPr>
          <w:lang w:eastAsia="sk-SK"/>
        </w:rPr>
      </w:pPr>
      <w:r>
        <w:rPr>
          <w:lang w:eastAsia="sk-SK"/>
        </w:rPr>
        <w:t>Právnu subjektivitu získavajú v zásade vznikom, vzniká zápisom do registra (nie len do obchodného), alebo rozhodnutím štátneho orgánu (alebo zo zákona).</w:t>
      </w:r>
    </w:p>
    <w:p w:rsidR="00AE3A99" w:rsidRPr="007D0E30" w:rsidRDefault="00AE3A99" w:rsidP="00AE3A99">
      <w:pPr>
        <w:pStyle w:val="Nadpis3"/>
        <w:spacing w:after="240"/>
        <w:rPr>
          <w:b/>
          <w:bCs/>
          <w:color w:val="auto"/>
          <w:u w:val="single"/>
          <w:lang w:eastAsia="sk-SK"/>
        </w:rPr>
      </w:pPr>
      <w:bookmarkStart w:id="8" w:name="_Toc22979981"/>
      <w:r w:rsidRPr="007D0E30">
        <w:rPr>
          <w:b/>
          <w:bCs/>
          <w:color w:val="auto"/>
          <w:u w:val="single"/>
          <w:lang w:eastAsia="sk-SK"/>
        </w:rPr>
        <w:t>Zastúpenie</w:t>
      </w:r>
      <w:bookmarkEnd w:id="8"/>
    </w:p>
    <w:p w:rsidR="00AE3A99" w:rsidRDefault="00AE3A99" w:rsidP="00464838">
      <w:pPr>
        <w:jc w:val="both"/>
        <w:rPr>
          <w:lang w:eastAsia="sk-SK"/>
        </w:rPr>
      </w:pPr>
      <w:r>
        <w:rPr>
          <w:lang w:eastAsia="sk-SK"/>
        </w:rPr>
        <w:t>Konanie na účet zastúpeného, vyplývajú práva a povinnosti priamo zastúpenému, medzi zástupcom a 3 osobou sa vzťahy nepričítavajú.</w:t>
      </w:r>
    </w:p>
    <w:p w:rsidR="00AE3A99" w:rsidRDefault="00AE3A99" w:rsidP="00AE3A99">
      <w:pPr>
        <w:pStyle w:val="Odsekzoznamu"/>
        <w:numPr>
          <w:ilvl w:val="0"/>
          <w:numId w:val="41"/>
        </w:numPr>
        <w:jc w:val="both"/>
        <w:rPr>
          <w:lang w:eastAsia="sk-SK"/>
        </w:rPr>
      </w:pPr>
      <w:r w:rsidRPr="00AE3A99">
        <w:rPr>
          <w:b/>
          <w:bCs/>
          <w:lang w:eastAsia="sk-SK"/>
        </w:rPr>
        <w:t>priame</w:t>
      </w:r>
      <w:r>
        <w:rPr>
          <w:lang w:eastAsia="sk-SK"/>
        </w:rPr>
        <w:t xml:space="preserve"> </w:t>
      </w:r>
      <w:r w:rsidRPr="00AE3A99">
        <w:rPr>
          <w:b/>
          <w:bCs/>
          <w:lang w:eastAsia="sk-SK"/>
        </w:rPr>
        <w:t>zastúpenie</w:t>
      </w:r>
    </w:p>
    <w:p w:rsidR="00AE3A99" w:rsidRDefault="00AE3A99" w:rsidP="00AE3A99">
      <w:pPr>
        <w:pStyle w:val="Odsekzoznamu"/>
        <w:numPr>
          <w:ilvl w:val="1"/>
          <w:numId w:val="41"/>
        </w:numPr>
        <w:jc w:val="both"/>
        <w:rPr>
          <w:lang w:eastAsia="sk-SK"/>
        </w:rPr>
      </w:pPr>
      <w:r>
        <w:rPr>
          <w:lang w:eastAsia="sk-SK"/>
        </w:rPr>
        <w:t>princíp reprezentácie (v mene zastúpeného), princíp publicity (je známe že koná zástupca), princíp abstrakcie (konanie zástupcu je nezávislé od interných vzťahov zastúpeného a zástupcu)</w:t>
      </w:r>
    </w:p>
    <w:p w:rsidR="00AE3A99" w:rsidRDefault="00AE3A99" w:rsidP="00AE3A99">
      <w:pPr>
        <w:pStyle w:val="Odsekzoznamu"/>
        <w:numPr>
          <w:ilvl w:val="1"/>
          <w:numId w:val="41"/>
        </w:numPr>
        <w:jc w:val="both"/>
        <w:rPr>
          <w:lang w:eastAsia="sk-SK"/>
        </w:rPr>
      </w:pPr>
      <w:r>
        <w:rPr>
          <w:lang w:eastAsia="sk-SK"/>
        </w:rPr>
        <w:t>zástupcom môže byť FO alebo PO, ktorá má spôsobilosť na právny úkon na ktorý má byť splnomocnená, pokiaľ jej záujmy nie sú v rozpore so záujmami zastúpeného</w:t>
      </w:r>
      <w:r w:rsidR="005B7655">
        <w:rPr>
          <w:lang w:eastAsia="sk-SK"/>
        </w:rPr>
        <w:t xml:space="preserve"> (nestačí, že rozpor hrozí, musí naozaj existovať)</w:t>
      </w:r>
    </w:p>
    <w:p w:rsidR="00AE3A99" w:rsidRDefault="00AE3A99" w:rsidP="00AE3A99">
      <w:pPr>
        <w:pStyle w:val="Odsekzoznamu"/>
        <w:numPr>
          <w:ilvl w:val="1"/>
          <w:numId w:val="41"/>
        </w:numPr>
        <w:jc w:val="both"/>
        <w:rPr>
          <w:lang w:eastAsia="sk-SK"/>
        </w:rPr>
      </w:pPr>
      <w:r>
        <w:rPr>
          <w:lang w:eastAsia="sk-SK"/>
        </w:rPr>
        <w:t>zástupca musí konať osobne, ďalšieho zástupcu si môže zvoliť len vtedy, keď to vyplýva zo zákona alebo je to dohodnuté v</w:t>
      </w:r>
      <w:r w:rsidR="005B7655">
        <w:rPr>
          <w:lang w:eastAsia="sk-SK"/>
        </w:rPr>
        <w:t> </w:t>
      </w:r>
      <w:r>
        <w:rPr>
          <w:lang w:eastAsia="sk-SK"/>
        </w:rPr>
        <w:t>splnomocnení</w:t>
      </w:r>
    </w:p>
    <w:p w:rsidR="005B7655" w:rsidRDefault="005B7655" w:rsidP="00AE3A99">
      <w:pPr>
        <w:pStyle w:val="Odsekzoznamu"/>
        <w:numPr>
          <w:ilvl w:val="1"/>
          <w:numId w:val="41"/>
        </w:numPr>
        <w:jc w:val="both"/>
        <w:rPr>
          <w:lang w:eastAsia="sk-SK"/>
        </w:rPr>
      </w:pPr>
      <w:r>
        <w:rPr>
          <w:lang w:eastAsia="sk-SK"/>
        </w:rPr>
        <w:t> priamo zo zákona vzniká v prípade maloletých, u osôb, kde je vážny dôvod (choroba, na základe rozhodnutia sôdu), alebo v prípade osôb, ktorých pobyt nie je známy</w:t>
      </w:r>
    </w:p>
    <w:p w:rsidR="00AE3A99" w:rsidRDefault="00AE3A99" w:rsidP="00AE3A99">
      <w:pPr>
        <w:pStyle w:val="Odsekzoznamu"/>
        <w:jc w:val="both"/>
        <w:rPr>
          <w:lang w:eastAsia="sk-SK"/>
        </w:rPr>
      </w:pPr>
    </w:p>
    <w:p w:rsidR="00AE3A99" w:rsidRDefault="00AE3A99" w:rsidP="00AE3A99">
      <w:pPr>
        <w:pStyle w:val="Odsekzoznamu"/>
        <w:numPr>
          <w:ilvl w:val="0"/>
          <w:numId w:val="41"/>
        </w:numPr>
        <w:jc w:val="both"/>
        <w:rPr>
          <w:b/>
          <w:bCs/>
          <w:lang w:eastAsia="sk-SK"/>
        </w:rPr>
      </w:pPr>
      <w:r w:rsidRPr="00AE3A99">
        <w:rPr>
          <w:b/>
          <w:bCs/>
          <w:lang w:eastAsia="sk-SK"/>
        </w:rPr>
        <w:t>nepriame</w:t>
      </w:r>
      <w:r>
        <w:rPr>
          <w:b/>
          <w:bCs/>
          <w:lang w:eastAsia="sk-SK"/>
        </w:rPr>
        <w:t xml:space="preserve"> zastúpenie</w:t>
      </w:r>
    </w:p>
    <w:p w:rsidR="0007310F" w:rsidRPr="0007310F" w:rsidRDefault="0007310F" w:rsidP="0007310F">
      <w:pPr>
        <w:spacing w:after="0"/>
        <w:jc w:val="both"/>
        <w:rPr>
          <w:b/>
          <w:bCs/>
          <w:lang w:eastAsia="sk-SK"/>
        </w:rPr>
      </w:pPr>
    </w:p>
    <w:p w:rsidR="0007310F" w:rsidRPr="0007310F" w:rsidRDefault="0007310F" w:rsidP="0007310F">
      <w:pPr>
        <w:pStyle w:val="Nadpis4"/>
        <w:spacing w:after="240"/>
        <w:rPr>
          <w:b/>
          <w:bCs/>
          <w:i w:val="0"/>
          <w:iCs w:val="0"/>
          <w:color w:val="auto"/>
          <w:u w:val="single"/>
          <w:lang w:eastAsia="sk-SK"/>
        </w:rPr>
      </w:pPr>
      <w:r w:rsidRPr="0007310F">
        <w:rPr>
          <w:b/>
          <w:bCs/>
          <w:i w:val="0"/>
          <w:iCs w:val="0"/>
          <w:color w:val="auto"/>
          <w:u w:val="single"/>
          <w:lang w:eastAsia="sk-SK"/>
        </w:rPr>
        <w:t>Plná moc</w:t>
      </w:r>
    </w:p>
    <w:p w:rsidR="0007310F" w:rsidRDefault="0007310F" w:rsidP="0007310F">
      <w:pPr>
        <w:jc w:val="both"/>
        <w:rPr>
          <w:lang w:eastAsia="sk-SK"/>
        </w:rPr>
      </w:pPr>
      <w:r w:rsidRPr="0007310F">
        <w:rPr>
          <w:lang w:eastAsia="sk-SK"/>
        </w:rPr>
        <w:t>Dohoda o plnomocenstve != plná moc</w:t>
      </w:r>
      <w:r>
        <w:rPr>
          <w:lang w:eastAsia="sk-SK"/>
        </w:rPr>
        <w:t xml:space="preserve"> (jednostranný právny úkon, splnomocniteľ vystaví plnú moc)</w:t>
      </w:r>
    </w:p>
    <w:p w:rsidR="0007310F" w:rsidRDefault="0007310F" w:rsidP="0007310F">
      <w:pPr>
        <w:jc w:val="both"/>
        <w:rPr>
          <w:lang w:eastAsia="sk-SK"/>
        </w:rPr>
      </w:pPr>
      <w:r w:rsidRPr="0007310F">
        <w:rPr>
          <w:b/>
          <w:bCs/>
          <w:lang w:eastAsia="sk-SK"/>
        </w:rPr>
        <w:t>Obsahové náležitosti plnomocenstva</w:t>
      </w:r>
      <w:r>
        <w:rPr>
          <w:lang w:eastAsia="sk-SK"/>
        </w:rPr>
        <w:t xml:space="preserve"> :</w:t>
      </w:r>
    </w:p>
    <w:p w:rsidR="0007310F" w:rsidRDefault="0007310F" w:rsidP="0007310F">
      <w:pPr>
        <w:pStyle w:val="Odsekzoznamu"/>
        <w:numPr>
          <w:ilvl w:val="0"/>
          <w:numId w:val="42"/>
        </w:numPr>
        <w:jc w:val="both"/>
        <w:rPr>
          <w:lang w:eastAsia="sk-SK"/>
        </w:rPr>
      </w:pPr>
      <w:r>
        <w:rPr>
          <w:lang w:eastAsia="sk-SK"/>
        </w:rPr>
        <w:t>meno a priezvisko, dátum narodenia alebo rodné číslo, bydlisko splnomocniteľa aj splnomocnenca</w:t>
      </w:r>
    </w:p>
    <w:p w:rsidR="0007310F" w:rsidRDefault="0007310F" w:rsidP="0007310F">
      <w:pPr>
        <w:pStyle w:val="Odsekzoznamu"/>
        <w:numPr>
          <w:ilvl w:val="0"/>
          <w:numId w:val="42"/>
        </w:numPr>
        <w:jc w:val="both"/>
        <w:rPr>
          <w:lang w:eastAsia="sk-SK"/>
        </w:rPr>
      </w:pPr>
      <w:r>
        <w:rPr>
          <w:lang w:eastAsia="sk-SK"/>
        </w:rPr>
        <w:t>presné vymedzenie účelu a rozsahu plnej moci</w:t>
      </w:r>
    </w:p>
    <w:p w:rsidR="0007310F" w:rsidRDefault="0007310F" w:rsidP="0007310F">
      <w:pPr>
        <w:pStyle w:val="Odsekzoznamu"/>
        <w:numPr>
          <w:ilvl w:val="0"/>
          <w:numId w:val="42"/>
        </w:numPr>
        <w:jc w:val="both"/>
        <w:rPr>
          <w:lang w:eastAsia="sk-SK"/>
        </w:rPr>
      </w:pPr>
      <w:r>
        <w:rPr>
          <w:lang w:eastAsia="sk-SK"/>
        </w:rPr>
        <w:t>dátum vyhotovenia splnomocnenia</w:t>
      </w:r>
    </w:p>
    <w:p w:rsidR="0007310F" w:rsidRDefault="0007310F" w:rsidP="0007310F">
      <w:pPr>
        <w:pStyle w:val="Odsekzoznamu"/>
        <w:numPr>
          <w:ilvl w:val="0"/>
          <w:numId w:val="42"/>
        </w:numPr>
        <w:jc w:val="both"/>
        <w:rPr>
          <w:lang w:eastAsia="sk-SK"/>
        </w:rPr>
      </w:pPr>
      <w:r>
        <w:rPr>
          <w:lang w:eastAsia="sk-SK"/>
        </w:rPr>
        <w:t>vlastnoručný podpis splnomocniteľa (niekedy úradne overený)</w:t>
      </w:r>
    </w:p>
    <w:p w:rsidR="0007310F" w:rsidRDefault="0007310F" w:rsidP="0007310F">
      <w:pPr>
        <w:pStyle w:val="Odsekzoznamu"/>
        <w:numPr>
          <w:ilvl w:val="0"/>
          <w:numId w:val="42"/>
        </w:numPr>
        <w:jc w:val="both"/>
        <w:rPr>
          <w:lang w:eastAsia="sk-SK"/>
        </w:rPr>
      </w:pPr>
      <w:r>
        <w:rPr>
          <w:lang w:eastAsia="sk-SK"/>
        </w:rPr>
        <w:t>vyjadrenie súhlasu splnomocnenca so splnomocnením</w:t>
      </w:r>
    </w:p>
    <w:p w:rsidR="0007310F" w:rsidRDefault="0007310F" w:rsidP="0007310F">
      <w:pPr>
        <w:jc w:val="both"/>
        <w:rPr>
          <w:lang w:eastAsia="sk-SK"/>
        </w:rPr>
      </w:pPr>
      <w:r w:rsidRPr="0007310F">
        <w:rPr>
          <w:b/>
          <w:bCs/>
          <w:lang w:eastAsia="sk-SK"/>
        </w:rPr>
        <w:t>Typy plnej moci</w:t>
      </w:r>
      <w:r>
        <w:rPr>
          <w:lang w:eastAsia="sk-SK"/>
        </w:rPr>
        <w:t xml:space="preserve"> :</w:t>
      </w:r>
    </w:p>
    <w:p w:rsidR="0007310F" w:rsidRDefault="0007310F" w:rsidP="0007310F">
      <w:pPr>
        <w:pStyle w:val="Odsekzoznamu"/>
        <w:numPr>
          <w:ilvl w:val="0"/>
          <w:numId w:val="41"/>
        </w:numPr>
        <w:jc w:val="both"/>
        <w:rPr>
          <w:lang w:eastAsia="sk-SK"/>
        </w:rPr>
      </w:pPr>
      <w:r>
        <w:rPr>
          <w:lang w:eastAsia="sk-SK"/>
        </w:rPr>
        <w:t>generálna plná moc, bez určenia na aký úkon splnomocňuje</w:t>
      </w:r>
    </w:p>
    <w:p w:rsidR="0007310F" w:rsidRDefault="0007310F" w:rsidP="0007310F">
      <w:pPr>
        <w:pStyle w:val="Odsekzoznamu"/>
        <w:numPr>
          <w:ilvl w:val="0"/>
          <w:numId w:val="41"/>
        </w:numPr>
        <w:jc w:val="both"/>
        <w:rPr>
          <w:lang w:eastAsia="sk-SK"/>
        </w:rPr>
      </w:pPr>
      <w:r>
        <w:rPr>
          <w:lang w:eastAsia="sk-SK"/>
        </w:rPr>
        <w:t>individuálna</w:t>
      </w:r>
    </w:p>
    <w:p w:rsidR="0007310F" w:rsidRDefault="0007310F" w:rsidP="0007310F">
      <w:pPr>
        <w:pStyle w:val="Odsekzoznamu"/>
        <w:numPr>
          <w:ilvl w:val="0"/>
          <w:numId w:val="41"/>
        </w:numPr>
        <w:jc w:val="both"/>
        <w:rPr>
          <w:lang w:eastAsia="sk-SK"/>
        </w:rPr>
      </w:pPr>
      <w:r>
        <w:rPr>
          <w:lang w:eastAsia="sk-SK"/>
        </w:rPr>
        <w:t>špeciálna</w:t>
      </w:r>
    </w:p>
    <w:p w:rsidR="0007310F" w:rsidRDefault="0007310F" w:rsidP="0007310F">
      <w:pPr>
        <w:pStyle w:val="Odsekzoznamu"/>
        <w:jc w:val="both"/>
        <w:rPr>
          <w:lang w:eastAsia="sk-SK"/>
        </w:rPr>
      </w:pPr>
    </w:p>
    <w:p w:rsidR="0007310F" w:rsidRDefault="0007310F" w:rsidP="0007310F">
      <w:pPr>
        <w:pStyle w:val="Odsekzoznamu"/>
        <w:numPr>
          <w:ilvl w:val="0"/>
          <w:numId w:val="41"/>
        </w:numPr>
        <w:jc w:val="both"/>
        <w:rPr>
          <w:lang w:eastAsia="sk-SK"/>
        </w:rPr>
      </w:pPr>
      <w:r>
        <w:rPr>
          <w:lang w:eastAsia="sk-SK"/>
        </w:rPr>
        <w:t>časovo neobmedzené</w:t>
      </w:r>
    </w:p>
    <w:p w:rsidR="0007310F" w:rsidRPr="0007310F" w:rsidRDefault="0007310F" w:rsidP="0007310F">
      <w:pPr>
        <w:pStyle w:val="Odsekzoznamu"/>
        <w:numPr>
          <w:ilvl w:val="0"/>
          <w:numId w:val="41"/>
        </w:numPr>
        <w:jc w:val="both"/>
        <w:rPr>
          <w:lang w:eastAsia="sk-SK"/>
        </w:rPr>
      </w:pPr>
      <w:r>
        <w:rPr>
          <w:lang w:eastAsia="sk-SK"/>
        </w:rPr>
        <w:t>časovo obmedzené</w:t>
      </w:r>
    </w:p>
    <w:p w:rsidR="0007310F" w:rsidRPr="0007310F" w:rsidRDefault="0007310F" w:rsidP="0007310F">
      <w:pPr>
        <w:jc w:val="both"/>
        <w:rPr>
          <w:b/>
          <w:bCs/>
          <w:lang w:eastAsia="sk-SK"/>
        </w:rPr>
      </w:pPr>
      <w:r w:rsidRPr="0007310F">
        <w:rPr>
          <w:b/>
          <w:bCs/>
          <w:lang w:eastAsia="sk-SK"/>
        </w:rPr>
        <w:t xml:space="preserve">Plná moc zaniká vždy, ak: </w:t>
      </w:r>
    </w:p>
    <w:p w:rsidR="0007310F" w:rsidRDefault="0007310F" w:rsidP="0007310F">
      <w:pPr>
        <w:pStyle w:val="Odsekzoznamu"/>
        <w:numPr>
          <w:ilvl w:val="0"/>
          <w:numId w:val="41"/>
        </w:numPr>
        <w:spacing w:after="0"/>
        <w:jc w:val="both"/>
        <w:rPr>
          <w:lang w:eastAsia="sk-SK"/>
        </w:rPr>
      </w:pPr>
      <w:r>
        <w:rPr>
          <w:lang w:eastAsia="sk-SK"/>
        </w:rPr>
        <w:t>sú vykonaná právne rokovania, pre ktoré bola udelená</w:t>
      </w:r>
    </w:p>
    <w:p w:rsidR="0007310F" w:rsidRDefault="0007310F" w:rsidP="0007310F">
      <w:pPr>
        <w:pStyle w:val="Odsekzoznamu"/>
        <w:numPr>
          <w:ilvl w:val="0"/>
          <w:numId w:val="41"/>
        </w:numPr>
        <w:spacing w:after="0"/>
        <w:jc w:val="both"/>
        <w:rPr>
          <w:lang w:eastAsia="sk-SK"/>
        </w:rPr>
      </w:pPr>
      <w:r>
        <w:rPr>
          <w:lang w:eastAsia="sk-SK"/>
        </w:rPr>
        <w:t>splnomocnenec plnú moc vypovie</w:t>
      </w:r>
    </w:p>
    <w:p w:rsidR="0007310F" w:rsidRDefault="0007310F" w:rsidP="0007310F">
      <w:pPr>
        <w:pStyle w:val="Odsekzoznamu"/>
        <w:numPr>
          <w:ilvl w:val="0"/>
          <w:numId w:val="41"/>
        </w:numPr>
        <w:spacing w:after="0"/>
        <w:jc w:val="both"/>
        <w:rPr>
          <w:lang w:eastAsia="sk-SK"/>
        </w:rPr>
      </w:pPr>
      <w:r>
        <w:rPr>
          <w:lang w:eastAsia="sk-SK"/>
        </w:rPr>
        <w:t>splnomocniteľ plnú moc odvolá alebo</w:t>
      </w:r>
    </w:p>
    <w:p w:rsidR="0007310F" w:rsidRDefault="0007310F" w:rsidP="0007310F">
      <w:pPr>
        <w:pStyle w:val="Odsekzoznamu"/>
        <w:numPr>
          <w:ilvl w:val="0"/>
          <w:numId w:val="41"/>
        </w:numPr>
        <w:spacing w:after="0"/>
        <w:jc w:val="both"/>
        <w:rPr>
          <w:lang w:eastAsia="sk-SK"/>
        </w:rPr>
      </w:pPr>
      <w:r>
        <w:rPr>
          <w:lang w:eastAsia="sk-SK"/>
        </w:rPr>
        <w:t>splnomocnenec alebo zastúpený zomrie alebo zanikne (ak bolo dohodnuté niečo iné)</w:t>
      </w:r>
    </w:p>
    <w:p w:rsidR="0007310F" w:rsidRDefault="0007310F" w:rsidP="0007310F">
      <w:pPr>
        <w:pStyle w:val="Odsekzoznamu"/>
        <w:spacing w:after="0"/>
        <w:jc w:val="both"/>
        <w:rPr>
          <w:lang w:eastAsia="sk-SK"/>
        </w:rPr>
      </w:pPr>
    </w:p>
    <w:p w:rsidR="00864052" w:rsidRDefault="0007310F" w:rsidP="0007310F">
      <w:pPr>
        <w:spacing w:after="0"/>
        <w:jc w:val="both"/>
        <w:rPr>
          <w:lang w:eastAsia="sk-SK"/>
        </w:rPr>
      </w:pPr>
      <w:r>
        <w:rPr>
          <w:lang w:eastAsia="sk-SK"/>
        </w:rPr>
        <w:t>Ak by zastúpený plnú moc odvolal, tak za neho splnomocnenec môže stále platne konať, kým sa o tomto odvolaní nedozvie a ak o tom nevie ani tretia osoba voči ktorej za splnomocniteľa koná.</w:t>
      </w:r>
    </w:p>
    <w:p w:rsidR="00464838" w:rsidRPr="007D0E30" w:rsidRDefault="00464838" w:rsidP="00464838">
      <w:pPr>
        <w:pStyle w:val="Nadpis3"/>
        <w:spacing w:after="240"/>
        <w:jc w:val="both"/>
        <w:rPr>
          <w:b/>
          <w:bCs/>
          <w:color w:val="auto"/>
          <w:u w:val="single"/>
          <w:lang w:eastAsia="sk-SK"/>
        </w:rPr>
      </w:pPr>
      <w:bookmarkStart w:id="9" w:name="_Toc22979982"/>
      <w:r w:rsidRPr="007D0E30">
        <w:rPr>
          <w:b/>
          <w:bCs/>
          <w:color w:val="auto"/>
          <w:u w:val="single"/>
          <w:lang w:eastAsia="sk-SK"/>
        </w:rPr>
        <w:t>Identifikačné znaky PO</w:t>
      </w:r>
      <w:bookmarkEnd w:id="9"/>
    </w:p>
    <w:p w:rsidR="005202FB" w:rsidRDefault="005202FB" w:rsidP="00464838">
      <w:pPr>
        <w:jc w:val="both"/>
        <w:rPr>
          <w:lang w:eastAsia="sk-SK"/>
        </w:rPr>
      </w:pPr>
      <w:r>
        <w:rPr>
          <w:lang w:eastAsia="sk-SK"/>
        </w:rPr>
        <w:t>Každá PO má identifikačné znaky, ktoré ju odlišujú od iných PO:</w:t>
      </w:r>
    </w:p>
    <w:p w:rsidR="005202FB" w:rsidRDefault="005202FB" w:rsidP="00464838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názov, obchodné meno (už pri založení)</w:t>
      </w:r>
    </w:p>
    <w:p w:rsidR="005202FB" w:rsidRDefault="00506EEC" w:rsidP="005202FB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predmet činnosti, spoločnosť môže vykonávať len tú činnosť, ktorú má zapísanú v registri</w:t>
      </w:r>
    </w:p>
    <w:p w:rsidR="00506EEC" w:rsidRDefault="00506EEC" w:rsidP="005202FB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sídlo, adresa zapísaná v obchodnom registri, môže mať iba jedno, ale nemusí tam vykonávať predmet podnikania</w:t>
      </w:r>
    </w:p>
    <w:p w:rsidR="00506EEC" w:rsidRDefault="00506EEC" w:rsidP="005202FB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v mene právnickej osoby koná konateľ, štatutárny orgán, alebo ten, komu to vyplýva zo zákona (pracovného zaradenia zamestnanca...) alebo niekto splnomocnený v rozsahu splnomocnenia – takéto konanie priamo vytvára právne účinky</w:t>
      </w:r>
    </w:p>
    <w:p w:rsidR="00506EEC" w:rsidRDefault="00506EEC" w:rsidP="00506EEC">
      <w:pPr>
        <w:jc w:val="both"/>
        <w:rPr>
          <w:lang w:eastAsia="sk-SK"/>
        </w:rPr>
      </w:pPr>
    </w:p>
    <w:p w:rsidR="00506EEC" w:rsidRDefault="00506EEC" w:rsidP="00506EEC">
      <w:pPr>
        <w:jc w:val="both"/>
        <w:rPr>
          <w:lang w:eastAsia="sk-SK"/>
        </w:rPr>
      </w:pPr>
      <w:r w:rsidRPr="007D0E30">
        <w:rPr>
          <w:b/>
          <w:bCs/>
          <w:lang w:eastAsia="sk-SK"/>
        </w:rPr>
        <w:t>Živnosti</w:t>
      </w:r>
      <w:r>
        <w:rPr>
          <w:lang w:eastAsia="sk-SK"/>
        </w:rPr>
        <w:t>:</w:t>
      </w:r>
    </w:p>
    <w:p w:rsidR="00506EEC" w:rsidRDefault="00506EEC" w:rsidP="00506EEC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voľné</w:t>
      </w:r>
    </w:p>
    <w:p w:rsidR="001608D8" w:rsidRDefault="00506EEC" w:rsidP="00506EEC">
      <w:pPr>
        <w:pStyle w:val="Odsekzoznamu"/>
        <w:numPr>
          <w:ilvl w:val="0"/>
          <w:numId w:val="37"/>
        </w:numPr>
        <w:jc w:val="both"/>
        <w:rPr>
          <w:lang w:eastAsia="sk-SK"/>
        </w:rPr>
      </w:pPr>
      <w:r>
        <w:rPr>
          <w:lang w:eastAsia="sk-SK"/>
        </w:rPr>
        <w:t>viazané</w:t>
      </w:r>
    </w:p>
    <w:p w:rsidR="001608D8" w:rsidRDefault="001608D8">
      <w:pPr>
        <w:rPr>
          <w:lang w:eastAsia="sk-SK"/>
        </w:rPr>
      </w:pPr>
      <w:r>
        <w:rPr>
          <w:lang w:eastAsia="sk-SK"/>
        </w:rPr>
        <w:br w:type="page"/>
      </w:r>
    </w:p>
    <w:p w:rsidR="00506EEC" w:rsidRPr="001608D8" w:rsidRDefault="001608D8" w:rsidP="001608D8">
      <w:pPr>
        <w:pStyle w:val="Nadpis1"/>
        <w:jc w:val="both"/>
        <w:rPr>
          <w:b/>
          <w:bCs/>
          <w:color w:val="auto"/>
          <w:lang w:eastAsia="sk-SK"/>
        </w:rPr>
      </w:pPr>
      <w:r w:rsidRPr="001608D8">
        <w:rPr>
          <w:b/>
          <w:bCs/>
          <w:color w:val="auto"/>
          <w:lang w:eastAsia="sk-SK"/>
        </w:rPr>
        <w:t>Vec</w:t>
      </w:r>
    </w:p>
    <w:p w:rsidR="001608D8" w:rsidRDefault="001608D8" w:rsidP="001608D8">
      <w:pPr>
        <w:jc w:val="both"/>
        <w:rPr>
          <w:lang w:eastAsia="sk-SK"/>
        </w:rPr>
      </w:pPr>
    </w:p>
    <w:p w:rsidR="001608D8" w:rsidRDefault="001608D8" w:rsidP="001608D8">
      <w:pPr>
        <w:jc w:val="both"/>
        <w:rPr>
          <w:lang w:eastAsia="sk-SK"/>
        </w:rPr>
      </w:pPr>
      <w:r>
        <w:rPr>
          <w:lang w:eastAsia="sk-SK"/>
        </w:rPr>
        <w:t>Aby bola súčasťou občiansko-právnych vzťahov musí byť ovládateľná a slúžiť potrebám ľudí. Delia sa na hnuteľné a nehnuteľné (nehnuteľné strácajú význam oddelením od pevného základu, menia charakter).</w:t>
      </w:r>
    </w:p>
    <w:p w:rsidR="001608D8" w:rsidRDefault="001608D8" w:rsidP="001608D8">
      <w:pPr>
        <w:jc w:val="both"/>
        <w:rPr>
          <w:lang w:eastAsia="sk-SK"/>
        </w:rPr>
      </w:pPr>
      <w:r>
        <w:rPr>
          <w:lang w:eastAsia="sk-SK"/>
        </w:rPr>
        <w:t>spotrebitenle</w:t>
      </w:r>
    </w:p>
    <w:p w:rsidR="001608D8" w:rsidRDefault="001608D8" w:rsidP="001608D8">
      <w:pPr>
        <w:jc w:val="both"/>
        <w:rPr>
          <w:lang w:eastAsia="sk-SK"/>
        </w:rPr>
      </w:pPr>
      <w:r>
        <w:rPr>
          <w:lang w:eastAsia="sk-SK"/>
        </w:rPr>
        <w:t>nespotrebitelne</w:t>
      </w:r>
    </w:p>
    <w:p w:rsidR="001608D8" w:rsidRDefault="001608D8" w:rsidP="001608D8">
      <w:pPr>
        <w:jc w:val="both"/>
        <w:rPr>
          <w:lang w:eastAsia="sk-SK"/>
        </w:rPr>
      </w:pPr>
      <w:r>
        <w:rPr>
          <w:lang w:eastAsia="sk-SK"/>
        </w:rPr>
        <w:t>opotrebitelne</w:t>
      </w:r>
    </w:p>
    <w:p w:rsidR="001608D8" w:rsidRDefault="001608D8" w:rsidP="001608D8">
      <w:pPr>
        <w:jc w:val="both"/>
        <w:rPr>
          <w:lang w:eastAsia="sk-SK"/>
        </w:rPr>
      </w:pPr>
      <w:r>
        <w:rPr>
          <w:lang w:eastAsia="sk-SK"/>
        </w:rPr>
        <w:t>...?</w:t>
      </w:r>
    </w:p>
    <w:p w:rsidR="00317368" w:rsidRDefault="001608D8" w:rsidP="001608D8">
      <w:pPr>
        <w:jc w:val="both"/>
        <w:rPr>
          <w:lang w:eastAsia="sk-SK"/>
        </w:rPr>
      </w:pPr>
      <w:r w:rsidRPr="001608D8">
        <w:rPr>
          <w:b/>
          <w:bCs/>
          <w:lang w:eastAsia="sk-SK"/>
        </w:rPr>
        <w:t>Súčasť veci</w:t>
      </w:r>
      <w:r>
        <w:rPr>
          <w:lang w:eastAsia="sk-SK"/>
        </w:rPr>
        <w:t xml:space="preserve"> – patrí vlastníkovi hlavnej veci, nemôže byť oddelená bez toho, aby hlavná vec stratila význam. Sleduje právny osud hlavnej veci.</w:t>
      </w:r>
    </w:p>
    <w:p w:rsidR="00317368" w:rsidRDefault="00317368" w:rsidP="001608D8">
      <w:pPr>
        <w:jc w:val="both"/>
        <w:rPr>
          <w:lang w:eastAsia="sk-SK"/>
        </w:rPr>
      </w:pPr>
      <w:r>
        <w:rPr>
          <w:lang w:eastAsia="sk-SK"/>
        </w:rPr>
        <w:t>Stavba nie je súčasťou pozemku, ani vodné toky ani podzemné vody.</w:t>
      </w:r>
    </w:p>
    <w:p w:rsidR="00317368" w:rsidRDefault="00317368" w:rsidP="001608D8">
      <w:pPr>
        <w:jc w:val="both"/>
        <w:rPr>
          <w:lang w:eastAsia="sk-SK"/>
        </w:rPr>
      </w:pPr>
      <w:r w:rsidRPr="00317368">
        <w:rPr>
          <w:b/>
          <w:bCs/>
          <w:lang w:eastAsia="sk-SK"/>
        </w:rPr>
        <w:t>Príslušenstvo veci</w:t>
      </w:r>
      <w:r>
        <w:rPr>
          <w:lang w:eastAsia="sk-SK"/>
        </w:rPr>
        <w:t xml:space="preserve"> – patria vlastníkovi veci, ale nie je spojené s vecou tak ako súčasť veci, nesleduje právny osud hlavnej veci, jeho odobratie hlavnú vec neznehodnotí.</w:t>
      </w:r>
    </w:p>
    <w:p w:rsidR="00F94192" w:rsidRDefault="00F94192" w:rsidP="001608D8">
      <w:pPr>
        <w:jc w:val="both"/>
        <w:rPr>
          <w:lang w:eastAsia="sk-SK"/>
        </w:rPr>
      </w:pPr>
    </w:p>
    <w:p w:rsidR="00F94192" w:rsidRDefault="00F94192" w:rsidP="001608D8">
      <w:pPr>
        <w:jc w:val="both"/>
        <w:rPr>
          <w:lang w:eastAsia="sk-SK"/>
        </w:rPr>
      </w:pPr>
    </w:p>
    <w:p w:rsidR="00F94192" w:rsidRDefault="00F94192" w:rsidP="001608D8">
      <w:pPr>
        <w:jc w:val="both"/>
        <w:rPr>
          <w:lang w:eastAsia="sk-SK"/>
        </w:rPr>
      </w:pPr>
    </w:p>
    <w:p w:rsidR="00F94192" w:rsidRDefault="00F94192" w:rsidP="001608D8">
      <w:pPr>
        <w:jc w:val="both"/>
        <w:rPr>
          <w:lang w:eastAsia="sk-SK"/>
        </w:rPr>
      </w:pPr>
    </w:p>
    <w:p w:rsidR="00F94192" w:rsidRDefault="00F94192" w:rsidP="001608D8">
      <w:pPr>
        <w:jc w:val="both"/>
        <w:rPr>
          <w:lang w:eastAsia="sk-SK"/>
        </w:rPr>
      </w:pPr>
      <w:r>
        <w:rPr>
          <w:lang w:eastAsia="sk-SK"/>
        </w:rPr>
        <w:t>na pisomku</w:t>
      </w:r>
    </w:p>
    <w:p w:rsidR="00F94192" w:rsidRDefault="00F94192" w:rsidP="001608D8">
      <w:pPr>
        <w:jc w:val="both"/>
        <w:rPr>
          <w:lang w:eastAsia="sk-SK"/>
        </w:rPr>
      </w:pPr>
      <w:r>
        <w:rPr>
          <w:lang w:eastAsia="sk-SK"/>
        </w:rPr>
        <w:t>zasady ob. prava, obp vztah, sub pravo vznik vykon obrana subjekty, ochr. osobnosti, zastupenie, prislusenstvo a sucast veci</w:t>
      </w:r>
    </w:p>
    <w:p w:rsidR="00F94192" w:rsidRDefault="00F94192" w:rsidP="001608D8">
      <w:pPr>
        <w:jc w:val="both"/>
        <w:rPr>
          <w:lang w:eastAsia="sk-SK"/>
        </w:rPr>
      </w:pPr>
      <w:r>
        <w:rPr>
          <w:lang w:eastAsia="sk-SK"/>
        </w:rPr>
        <w:t>teoreticke otazky praktickych cviceni</w:t>
      </w:r>
    </w:p>
    <w:p w:rsidR="00753016" w:rsidRDefault="00753016" w:rsidP="001608D8">
      <w:pPr>
        <w:jc w:val="both"/>
        <w:rPr>
          <w:lang w:eastAsia="sk-SK"/>
        </w:rPr>
      </w:pPr>
      <w:r>
        <w:rPr>
          <w:lang w:eastAsia="sk-SK"/>
        </w:rPr>
        <w:t>tema 2 str 15 16</w:t>
      </w:r>
    </w:p>
    <w:p w:rsidR="00753016" w:rsidRDefault="00753016" w:rsidP="001608D8">
      <w:pPr>
        <w:jc w:val="both"/>
        <w:rPr>
          <w:lang w:eastAsia="sk-SK"/>
        </w:rPr>
      </w:pPr>
      <w:r>
        <w:rPr>
          <w:lang w:eastAsia="sk-SK"/>
        </w:rPr>
        <w:t>tema 3 str 23 bez 15 16 17</w:t>
      </w:r>
    </w:p>
    <w:p w:rsidR="00753016" w:rsidRDefault="00753016" w:rsidP="001608D8">
      <w:pPr>
        <w:jc w:val="both"/>
        <w:rPr>
          <w:lang w:eastAsia="sk-SK"/>
        </w:rPr>
      </w:pPr>
      <w:r>
        <w:rPr>
          <w:lang w:eastAsia="sk-SK"/>
        </w:rPr>
        <w:t>tema 4</w:t>
      </w:r>
      <w:bookmarkStart w:id="10" w:name="_GoBack"/>
      <w:bookmarkEnd w:id="10"/>
    </w:p>
    <w:p w:rsidR="007D0E30" w:rsidRDefault="007D0E30" w:rsidP="001608D8">
      <w:pPr>
        <w:jc w:val="both"/>
        <w:rPr>
          <w:lang w:eastAsia="sk-SK"/>
        </w:rPr>
      </w:pPr>
      <w:r>
        <w:rPr>
          <w:lang w:eastAsia="sk-SK"/>
        </w:rPr>
        <w:br w:type="page"/>
      </w:r>
    </w:p>
    <w:p w:rsidR="008E02F9" w:rsidRPr="007D0E30" w:rsidRDefault="007D0E30" w:rsidP="007D0E30">
      <w:pPr>
        <w:pStyle w:val="Nadpis1"/>
        <w:rPr>
          <w:b/>
          <w:bCs/>
          <w:color w:val="auto"/>
          <w:lang w:eastAsia="sk-SK"/>
        </w:rPr>
      </w:pPr>
      <w:bookmarkStart w:id="11" w:name="_Toc22979983"/>
      <w:r w:rsidRPr="007D0E30">
        <w:rPr>
          <w:b/>
          <w:bCs/>
          <w:color w:val="auto"/>
          <w:lang w:eastAsia="sk-SK"/>
        </w:rPr>
        <w:t>Zoznam pojmov</w:t>
      </w:r>
      <w:bookmarkEnd w:id="11"/>
    </w:p>
    <w:sectPr w:rsidR="008E02F9" w:rsidRPr="007D0E30" w:rsidSect="00D40BB3">
      <w:footerReference w:type="default" r:id="rId11"/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999" w:rsidRDefault="005D1999" w:rsidP="003F786B">
      <w:pPr>
        <w:spacing w:after="0" w:line="240" w:lineRule="auto"/>
      </w:pPr>
      <w:r>
        <w:separator/>
      </w:r>
    </w:p>
  </w:endnote>
  <w:endnote w:type="continuationSeparator" w:id="0">
    <w:p w:rsidR="005D1999" w:rsidRDefault="005D1999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A2B" w:rsidRDefault="00A62A2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A62A2B" w:rsidRDefault="00A62A2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62A2B" w:rsidRDefault="00A62A2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999" w:rsidRDefault="005D1999" w:rsidP="003F786B">
      <w:pPr>
        <w:spacing w:after="0" w:line="240" w:lineRule="auto"/>
      </w:pPr>
      <w:r>
        <w:separator/>
      </w:r>
    </w:p>
  </w:footnote>
  <w:footnote w:type="continuationSeparator" w:id="0">
    <w:p w:rsidR="005D1999" w:rsidRDefault="005D1999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A2B" w:rsidRPr="003F786B" w:rsidRDefault="00A62A2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A62A2B" w:rsidRPr="003F786B" w:rsidRDefault="00A62A2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A62A2B" w:rsidRPr="003F786B" w:rsidRDefault="00A62A2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A2B" w:rsidRPr="003F786B" w:rsidRDefault="00A62A2B" w:rsidP="003F786B">
    <w:pPr>
      <w:pStyle w:val="Hlavika"/>
      <w:jc w:val="center"/>
    </w:pPr>
    <w:r w:rsidRPr="003F786B">
      <w:t>Právnická fakulta</w:t>
    </w:r>
  </w:p>
  <w:p w:rsidR="00A62A2B" w:rsidRPr="003F786B" w:rsidRDefault="00A62A2B" w:rsidP="003F786B">
    <w:pPr>
      <w:pStyle w:val="Hlavika"/>
      <w:jc w:val="center"/>
    </w:pPr>
    <w:r w:rsidRPr="003F786B">
      <w:t>Univerzita Komenského v Bratislave</w:t>
    </w:r>
  </w:p>
  <w:p w:rsidR="00A62A2B" w:rsidRPr="003F786B" w:rsidRDefault="00A62A2B" w:rsidP="003F786B">
    <w:pPr>
      <w:pStyle w:val="Hlavika"/>
      <w:jc w:val="center"/>
    </w:pPr>
    <w:r w:rsidRPr="003F786B">
      <w:t>Šafárikovo námestie č. 6</w:t>
    </w:r>
  </w:p>
  <w:p w:rsidR="00A62A2B" w:rsidRPr="003F786B" w:rsidRDefault="00A62A2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926"/>
    <w:multiLevelType w:val="hybridMultilevel"/>
    <w:tmpl w:val="B8E6D50E"/>
    <w:lvl w:ilvl="0" w:tplc="F08008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001"/>
    <w:multiLevelType w:val="hybridMultilevel"/>
    <w:tmpl w:val="4BCA0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053C3"/>
    <w:multiLevelType w:val="hybridMultilevel"/>
    <w:tmpl w:val="96F2583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AC4F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049"/>
    <w:multiLevelType w:val="hybridMultilevel"/>
    <w:tmpl w:val="A9BC15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015D2"/>
    <w:multiLevelType w:val="hybridMultilevel"/>
    <w:tmpl w:val="E07C79F6"/>
    <w:lvl w:ilvl="0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7335A6"/>
    <w:multiLevelType w:val="hybridMultilevel"/>
    <w:tmpl w:val="72F8ED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36C19"/>
    <w:multiLevelType w:val="hybridMultilevel"/>
    <w:tmpl w:val="890AD4F8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43FED"/>
    <w:multiLevelType w:val="hybridMultilevel"/>
    <w:tmpl w:val="5FBACCA0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10038"/>
    <w:multiLevelType w:val="hybridMultilevel"/>
    <w:tmpl w:val="5C3CC88E"/>
    <w:lvl w:ilvl="0" w:tplc="19227A4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D7DA6"/>
    <w:multiLevelType w:val="hybridMultilevel"/>
    <w:tmpl w:val="17E4F83E"/>
    <w:lvl w:ilvl="0" w:tplc="9B72107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63EC8"/>
    <w:multiLevelType w:val="hybridMultilevel"/>
    <w:tmpl w:val="8FC638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96D19"/>
    <w:multiLevelType w:val="hybridMultilevel"/>
    <w:tmpl w:val="75A22E8E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1530"/>
    <w:multiLevelType w:val="hybridMultilevel"/>
    <w:tmpl w:val="ED4E5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66CE"/>
    <w:multiLevelType w:val="hybridMultilevel"/>
    <w:tmpl w:val="97A297AC"/>
    <w:lvl w:ilvl="0" w:tplc="19227A4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37F15"/>
    <w:multiLevelType w:val="hybridMultilevel"/>
    <w:tmpl w:val="7856EE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76CE4"/>
    <w:multiLevelType w:val="hybridMultilevel"/>
    <w:tmpl w:val="2170293C"/>
    <w:lvl w:ilvl="0" w:tplc="1FF07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54DDF"/>
    <w:multiLevelType w:val="hybridMultilevel"/>
    <w:tmpl w:val="E878F0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149DD"/>
    <w:multiLevelType w:val="hybridMultilevel"/>
    <w:tmpl w:val="DF6E1E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B097B"/>
    <w:multiLevelType w:val="hybridMultilevel"/>
    <w:tmpl w:val="E97833C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96DAB"/>
    <w:multiLevelType w:val="hybridMultilevel"/>
    <w:tmpl w:val="F17A8A12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13625"/>
    <w:multiLevelType w:val="hybridMultilevel"/>
    <w:tmpl w:val="56BCE54E"/>
    <w:lvl w:ilvl="0" w:tplc="19227A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9663E"/>
    <w:multiLevelType w:val="hybridMultilevel"/>
    <w:tmpl w:val="4202AD46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8236B"/>
    <w:multiLevelType w:val="hybridMultilevel"/>
    <w:tmpl w:val="CF404AD8"/>
    <w:lvl w:ilvl="0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7E9410B"/>
    <w:multiLevelType w:val="hybridMultilevel"/>
    <w:tmpl w:val="D4265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F6870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B4107762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62A6B"/>
    <w:multiLevelType w:val="hybridMultilevel"/>
    <w:tmpl w:val="0D4ED2B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7236C"/>
    <w:multiLevelType w:val="hybridMultilevel"/>
    <w:tmpl w:val="D3781A94"/>
    <w:lvl w:ilvl="0" w:tplc="F34654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61CBC"/>
    <w:multiLevelType w:val="hybridMultilevel"/>
    <w:tmpl w:val="ADBCA3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6AC4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514C5"/>
    <w:multiLevelType w:val="hybridMultilevel"/>
    <w:tmpl w:val="71C88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60E30"/>
    <w:multiLevelType w:val="hybridMultilevel"/>
    <w:tmpl w:val="FF32C7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E502E"/>
    <w:multiLevelType w:val="multilevel"/>
    <w:tmpl w:val="8BF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A099A"/>
    <w:multiLevelType w:val="hybridMultilevel"/>
    <w:tmpl w:val="1D4C718C"/>
    <w:lvl w:ilvl="0" w:tplc="CC1E4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BE55B7"/>
    <w:multiLevelType w:val="hybridMultilevel"/>
    <w:tmpl w:val="7ED2A5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15"/>
  </w:num>
  <w:num w:numId="4">
    <w:abstractNumId w:val="29"/>
  </w:num>
  <w:num w:numId="5">
    <w:abstractNumId w:val="38"/>
  </w:num>
  <w:num w:numId="6">
    <w:abstractNumId w:val="9"/>
  </w:num>
  <w:num w:numId="7">
    <w:abstractNumId w:val="33"/>
  </w:num>
  <w:num w:numId="8">
    <w:abstractNumId w:val="26"/>
  </w:num>
  <w:num w:numId="9">
    <w:abstractNumId w:val="21"/>
  </w:num>
  <w:num w:numId="10">
    <w:abstractNumId w:val="36"/>
  </w:num>
  <w:num w:numId="11">
    <w:abstractNumId w:val="3"/>
  </w:num>
  <w:num w:numId="12">
    <w:abstractNumId w:val="39"/>
  </w:num>
  <w:num w:numId="13">
    <w:abstractNumId w:val="31"/>
  </w:num>
  <w:num w:numId="14">
    <w:abstractNumId w:val="0"/>
  </w:num>
  <w:num w:numId="15">
    <w:abstractNumId w:val="41"/>
  </w:num>
  <w:num w:numId="16">
    <w:abstractNumId w:val="17"/>
  </w:num>
  <w:num w:numId="17">
    <w:abstractNumId w:val="2"/>
  </w:num>
  <w:num w:numId="18">
    <w:abstractNumId w:val="34"/>
  </w:num>
  <w:num w:numId="19">
    <w:abstractNumId w:val="28"/>
  </w:num>
  <w:num w:numId="20">
    <w:abstractNumId w:val="14"/>
  </w:num>
  <w:num w:numId="21">
    <w:abstractNumId w:val="30"/>
  </w:num>
  <w:num w:numId="22">
    <w:abstractNumId w:val="32"/>
  </w:num>
  <w:num w:numId="23">
    <w:abstractNumId w:val="25"/>
  </w:num>
  <w:num w:numId="24">
    <w:abstractNumId w:val="1"/>
  </w:num>
  <w:num w:numId="25">
    <w:abstractNumId w:val="10"/>
  </w:num>
  <w:num w:numId="26">
    <w:abstractNumId w:val="18"/>
  </w:num>
  <w:num w:numId="27">
    <w:abstractNumId w:val="13"/>
  </w:num>
  <w:num w:numId="28">
    <w:abstractNumId w:val="19"/>
  </w:num>
  <w:num w:numId="29">
    <w:abstractNumId w:val="5"/>
  </w:num>
  <w:num w:numId="30">
    <w:abstractNumId w:val="23"/>
  </w:num>
  <w:num w:numId="31">
    <w:abstractNumId w:val="7"/>
  </w:num>
  <w:num w:numId="32">
    <w:abstractNumId w:val="22"/>
  </w:num>
  <w:num w:numId="33">
    <w:abstractNumId w:val="6"/>
  </w:num>
  <w:num w:numId="34">
    <w:abstractNumId w:val="20"/>
  </w:num>
  <w:num w:numId="35">
    <w:abstractNumId w:val="37"/>
  </w:num>
  <w:num w:numId="36">
    <w:abstractNumId w:val="11"/>
  </w:num>
  <w:num w:numId="37">
    <w:abstractNumId w:val="8"/>
  </w:num>
  <w:num w:numId="38">
    <w:abstractNumId w:val="40"/>
  </w:num>
  <w:num w:numId="39">
    <w:abstractNumId w:val="4"/>
  </w:num>
  <w:num w:numId="40">
    <w:abstractNumId w:val="27"/>
  </w:num>
  <w:num w:numId="41">
    <w:abstractNumId w:val="2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5512"/>
    <w:rsid w:val="00035FCD"/>
    <w:rsid w:val="00046ADC"/>
    <w:rsid w:val="0007310F"/>
    <w:rsid w:val="00080EAE"/>
    <w:rsid w:val="0009140B"/>
    <w:rsid w:val="000D4C73"/>
    <w:rsid w:val="000E51E8"/>
    <w:rsid w:val="00116C42"/>
    <w:rsid w:val="00127F86"/>
    <w:rsid w:val="00147D11"/>
    <w:rsid w:val="0015559C"/>
    <w:rsid w:val="001608D8"/>
    <w:rsid w:val="001A222E"/>
    <w:rsid w:val="001B64B7"/>
    <w:rsid w:val="001C7B9C"/>
    <w:rsid w:val="001D7DC6"/>
    <w:rsid w:val="001F7D59"/>
    <w:rsid w:val="002428A3"/>
    <w:rsid w:val="002653E7"/>
    <w:rsid w:val="00265A9F"/>
    <w:rsid w:val="00280C47"/>
    <w:rsid w:val="002E090F"/>
    <w:rsid w:val="002E2964"/>
    <w:rsid w:val="002F5D44"/>
    <w:rsid w:val="003110D5"/>
    <w:rsid w:val="00315E42"/>
    <w:rsid w:val="00317368"/>
    <w:rsid w:val="003238BD"/>
    <w:rsid w:val="003371B2"/>
    <w:rsid w:val="00382ED6"/>
    <w:rsid w:val="003C1639"/>
    <w:rsid w:val="003F786B"/>
    <w:rsid w:val="0041276C"/>
    <w:rsid w:val="0041672E"/>
    <w:rsid w:val="004546C9"/>
    <w:rsid w:val="00464838"/>
    <w:rsid w:val="004E1CA0"/>
    <w:rsid w:val="00500243"/>
    <w:rsid w:val="00506EEC"/>
    <w:rsid w:val="0050716F"/>
    <w:rsid w:val="005202FB"/>
    <w:rsid w:val="005706A1"/>
    <w:rsid w:val="005B2991"/>
    <w:rsid w:val="005B7655"/>
    <w:rsid w:val="005C60DA"/>
    <w:rsid w:val="005C7790"/>
    <w:rsid w:val="005C77CD"/>
    <w:rsid w:val="005D1999"/>
    <w:rsid w:val="005D43A7"/>
    <w:rsid w:val="005F10C7"/>
    <w:rsid w:val="005F50AB"/>
    <w:rsid w:val="00627092"/>
    <w:rsid w:val="00647D54"/>
    <w:rsid w:val="0066038E"/>
    <w:rsid w:val="00665454"/>
    <w:rsid w:val="00670DE9"/>
    <w:rsid w:val="006901A5"/>
    <w:rsid w:val="00696630"/>
    <w:rsid w:val="006A53D2"/>
    <w:rsid w:val="006A6D00"/>
    <w:rsid w:val="006C0FFB"/>
    <w:rsid w:val="00753016"/>
    <w:rsid w:val="007C3974"/>
    <w:rsid w:val="007D0E30"/>
    <w:rsid w:val="008171B3"/>
    <w:rsid w:val="00821F1C"/>
    <w:rsid w:val="00835380"/>
    <w:rsid w:val="00840D3C"/>
    <w:rsid w:val="00863646"/>
    <w:rsid w:val="00864052"/>
    <w:rsid w:val="00875397"/>
    <w:rsid w:val="00885C77"/>
    <w:rsid w:val="008B24F6"/>
    <w:rsid w:val="008C2082"/>
    <w:rsid w:val="008C4925"/>
    <w:rsid w:val="008E02F9"/>
    <w:rsid w:val="0093318B"/>
    <w:rsid w:val="009336A0"/>
    <w:rsid w:val="009345B8"/>
    <w:rsid w:val="00956251"/>
    <w:rsid w:val="0096741E"/>
    <w:rsid w:val="00971B2B"/>
    <w:rsid w:val="00992917"/>
    <w:rsid w:val="009A00AF"/>
    <w:rsid w:val="009B1BA7"/>
    <w:rsid w:val="009B366B"/>
    <w:rsid w:val="009C4B6A"/>
    <w:rsid w:val="009D59A1"/>
    <w:rsid w:val="00A536BB"/>
    <w:rsid w:val="00A53769"/>
    <w:rsid w:val="00A55ABD"/>
    <w:rsid w:val="00A62A2B"/>
    <w:rsid w:val="00A76307"/>
    <w:rsid w:val="00A81F47"/>
    <w:rsid w:val="00AC42C1"/>
    <w:rsid w:val="00AC52B3"/>
    <w:rsid w:val="00AE3A99"/>
    <w:rsid w:val="00B212CC"/>
    <w:rsid w:val="00B27A53"/>
    <w:rsid w:val="00C074CF"/>
    <w:rsid w:val="00C13BF0"/>
    <w:rsid w:val="00C248B7"/>
    <w:rsid w:val="00C42B8D"/>
    <w:rsid w:val="00C44BDE"/>
    <w:rsid w:val="00C91F43"/>
    <w:rsid w:val="00CA193B"/>
    <w:rsid w:val="00CA652B"/>
    <w:rsid w:val="00CE338D"/>
    <w:rsid w:val="00CE40CB"/>
    <w:rsid w:val="00D36E91"/>
    <w:rsid w:val="00D40BB3"/>
    <w:rsid w:val="00D4335A"/>
    <w:rsid w:val="00D47AA6"/>
    <w:rsid w:val="00DA3542"/>
    <w:rsid w:val="00DD6E2B"/>
    <w:rsid w:val="00DD7E74"/>
    <w:rsid w:val="00DE1DB8"/>
    <w:rsid w:val="00DF391C"/>
    <w:rsid w:val="00E13705"/>
    <w:rsid w:val="00EB47F3"/>
    <w:rsid w:val="00EC6CB3"/>
    <w:rsid w:val="00ED451F"/>
    <w:rsid w:val="00ED68FF"/>
    <w:rsid w:val="00F34F2B"/>
    <w:rsid w:val="00F42F00"/>
    <w:rsid w:val="00F432FB"/>
    <w:rsid w:val="00F47912"/>
    <w:rsid w:val="00F52CCC"/>
    <w:rsid w:val="00F55E1E"/>
    <w:rsid w:val="00F94192"/>
    <w:rsid w:val="00FB3FEE"/>
    <w:rsid w:val="00FC171D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33B3E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35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167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71B2B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15559C"/>
    <w:pPr>
      <w:tabs>
        <w:tab w:val="right" w:leader="dot" w:pos="9062"/>
      </w:tabs>
      <w:spacing w:after="100"/>
      <w:ind w:left="220"/>
    </w:pPr>
    <w:rPr>
      <w:b/>
      <w:bCs/>
      <w:noProof/>
    </w:rPr>
  </w:style>
  <w:style w:type="paragraph" w:styleId="Obsah3">
    <w:name w:val="toc 3"/>
    <w:basedOn w:val="Normlny"/>
    <w:next w:val="Normlny"/>
    <w:autoRedefine/>
    <w:uiPriority w:val="39"/>
    <w:unhideWhenUsed/>
    <w:rsid w:val="00DF391C"/>
    <w:pPr>
      <w:tabs>
        <w:tab w:val="right" w:leader="dot" w:pos="9062"/>
      </w:tabs>
      <w:spacing w:after="100"/>
      <w:ind w:left="44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835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4">
    <w:name w:val="toc 4"/>
    <w:basedOn w:val="Normlny"/>
    <w:next w:val="Normlny"/>
    <w:autoRedefine/>
    <w:uiPriority w:val="39"/>
    <w:unhideWhenUsed/>
    <w:rsid w:val="00885C77"/>
    <w:pPr>
      <w:spacing w:after="100"/>
      <w:ind w:left="660"/>
    </w:pPr>
  </w:style>
  <w:style w:type="character" w:customStyle="1" w:styleId="Nadpis5Char">
    <w:name w:val="Nadpis 5 Char"/>
    <w:basedOn w:val="Predvolenpsmoodseku"/>
    <w:link w:val="Nadpis5"/>
    <w:uiPriority w:val="9"/>
    <w:rsid w:val="0041672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D40BB3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D40BB3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D40BB3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D40BB3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D40BB3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D40BB3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D40BB3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D40BB3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D40BB3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D40BB3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723DB-F53F-4747-A8C8-C31B5C47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8</Pages>
  <Words>1138</Words>
  <Characters>6493</Characters>
  <Application>Microsoft Office Word</Application>
  <DocSecurity>0</DocSecurity>
  <Lines>54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12</vt:i4>
      </vt:variant>
    </vt:vector>
  </HeadingPairs>
  <TitlesOfParts>
    <vt:vector size="13" baseType="lpstr">
      <vt:lpstr/>
      <vt:lpstr>Subjektivita</vt:lpstr>
      <vt:lpstr>    Fyzická osoba</vt:lpstr>
      <vt:lpstr>        Subjektivita fyzickej osoby</vt:lpstr>
      <vt:lpstr>        Spôsobilosť fyzickej osoby na právne úkony</vt:lpstr>
      <vt:lpstr>        Osobné (subjektívne) práva</vt:lpstr>
      <vt:lpstr>    Právnická osoba</vt:lpstr>
      <vt:lpstr>        Typy PO:</vt:lpstr>
      <vt:lpstr>        Vznik PO</vt:lpstr>
      <vt:lpstr>        Právna subjektivita PO</vt:lpstr>
      <vt:lpstr>        Zastúpenie</vt:lpstr>
      <vt:lpstr>        Identifikačné znaky PO</vt:lpstr>
      <vt:lpstr>Zoznam pojmov</vt:lpstr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22</cp:revision>
  <dcterms:created xsi:type="dcterms:W3CDTF">2019-10-11T12:54:00Z</dcterms:created>
  <dcterms:modified xsi:type="dcterms:W3CDTF">2019-10-26T10:47:00Z</dcterms:modified>
</cp:coreProperties>
</file>